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Basketball</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$45.00</w:t>
            </w:r>
          </w:p>
        </w:tc>
        <w:tc>
          <w:tcPr>
            <w:tcW w:w="1870" w:type="dxa"/>
          </w:tcPr>
          <w:p w14:paraId="7D1343F8" w14:textId="08CA18D9" w:rsidR="00C93EE6" w:rsidRPr="005D4C78" w:rsidRDefault="00C93EE6" w:rsidP="00C93EE6">
            <w:pPr>
              <w:rPr>
                <w:sz w:val="14"/>
                <w:szCs w:val="14"/>
              </w:rPr>
            </w:pPr>
            <w:r>
              <w:t>$45.00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$7,000.00</w:t>
            </w:r>
          </w:p>
        </w:tc>
        <w:tc>
          <w:tcPr>
            <w:tcW w:w="1870" w:type="dxa"/>
          </w:tcPr>
          <w:p w14:paraId="206C3647" w14:textId="15D17129" w:rsidR="00C93EE6" w:rsidRPr="005D4C78" w:rsidRDefault="005D4C78" w:rsidP="00C93EE6">
            <w:pPr>
              <w:rPr>
                <w:sz w:val="14"/>
                <w:szCs w:val="14"/>
              </w:rPr>
            </w:pPr>
            <w:r>
              <w:t>$7,000.00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$6,145.00</w:t>
            </w:r>
          </w:p>
        </w:tc>
        <w:tc>
          <w:tcPr>
            <w:tcW w:w="1870" w:type="dxa"/>
          </w:tcPr>
          <w:p w14:paraId="253E7478" w14:textId="6A8426DC" w:rsidR="00C93EE6" w:rsidRPr="005D4C78" w:rsidRDefault="005D4C78" w:rsidP="00C93EE6">
            <w:pPr>
              <w:rPr>
                <w:sz w:val="14"/>
                <w:szCs w:val="14"/>
              </w:rPr>
            </w:pPr>
            <w:r>
              <w:t>$6,145.00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$1,590.00</w:t>
            </w:r>
          </w:p>
        </w:tc>
        <w:tc>
          <w:tcPr>
            <w:tcW w:w="1870" w:type="dxa"/>
          </w:tcPr>
          <w:p w14:paraId="26ABA39A" w14:textId="502B10DF" w:rsidR="00C93EE6" w:rsidRPr="005D4C78" w:rsidRDefault="005D4C78" w:rsidP="00C93EE6">
            <w:pPr>
              <w:rPr>
                <w:sz w:val="14"/>
                <w:szCs w:val="14"/>
              </w:rPr>
            </w:pPr>
            <w:r>
              <w:t>$1,590.00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$2,000.00</w:t>
            </w:r>
          </w:p>
        </w:tc>
        <w:tc>
          <w:tcPr>
            <w:tcW w:w="1870" w:type="dxa"/>
          </w:tcPr>
          <w:p w14:paraId="307D6533" w14:textId="50E0B369" w:rsidR="00C93EE6" w:rsidRPr="005D4C78" w:rsidRDefault="005D4C78" w:rsidP="00C93EE6">
            <w:pPr>
              <w:rPr>
                <w:sz w:val="14"/>
                <w:szCs w:val="14"/>
              </w:rPr>
            </w:pPr>
            <w:r>
              <w:t>$2,000.00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$16,780.00</w:t>
            </w:r>
          </w:p>
        </w:tc>
        <w:tc>
          <w:tcPr>
            <w:tcW w:w="1870" w:type="dxa"/>
          </w:tcPr>
          <w:p w14:paraId="3D7A04F8" w14:textId="574FACDE" w:rsidR="00C93EE6" w:rsidRPr="005D4C78" w:rsidRDefault="005D4C78" w:rsidP="00C93EE6">
            <w:pPr>
              <w:rPr>
                <w:sz w:val="14"/>
                <w:szCs w:val="14"/>
              </w:rPr>
            </w:pPr>
            <w:r>
              <w:t>$16,780.00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3.0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2.0</w:t>
            </w:r>
          </w:p>
        </w:tc>
        <w:tc>
          <w:tcPr>
            <w:tcW w:w="1212" w:type="pct"/>
          </w:tcPr>
          <w:p w14:paraId="789D9094" w14:textId="23D18E6E" w:rsidR="000E2171" w:rsidRPr="004953A5" w:rsidRDefault="00633872" w:rsidP="00736E2B">
            <w:pPr>
              <w:rPr>
                <w:sz w:val="14"/>
                <w:szCs w:val="14"/>
              </w:rPr>
            </w:pPr>
            <w:r>
              <w:t>Middle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0.0</w:t>
            </w:r>
          </w:p>
        </w:tc>
        <w:tc>
          <w:tcPr>
            <w:tcW w:w="1212" w:type="pct"/>
          </w:tcPr>
          <w:p w14:paraId="13D251A4" w14:textId="4C88A0EC" w:rsidR="000E2171" w:rsidRPr="004953A5" w:rsidRDefault="00633872" w:rsidP="00736E2B">
            <w:pPr>
              <w:rPr>
                <w:sz w:val="14"/>
                <w:szCs w:val="14"/>
              </w:rPr>
            </w:pPr>
            <w:r>
              <w:t>Botttom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4.0</w:t>
            </w:r>
          </w:p>
        </w:tc>
        <w:tc>
          <w:tcPr>
            <w:tcW w:w="1212" w:type="pct"/>
            <w:shd w:val="clear" w:color="auto" w:fill="FFFFFF" w:themeFill="background1"/>
          </w:tcPr>
          <w:p w14:paraId="3B6B1872" w14:textId="15A22211" w:rsidR="000E2171" w:rsidRPr="004953A5" w:rsidRDefault="00633872" w:rsidP="00736E2B">
            <w:pPr>
              <w:rPr>
                <w:sz w:val="14"/>
                <w:szCs w:val="14"/>
              </w:rPr>
            </w:pPr>
            <w:r>
              <w:t>Top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2.6</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Botttom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2.3</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2.7</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Botttom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2.2</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Botttom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18.7</w:t>
            </w:r>
          </w:p>
        </w:tc>
        <w:tc>
          <w:tcPr>
            <w:tcW w:w="1212" w:type="pct"/>
          </w:tcPr>
          <w:p w14:paraId="16DE7E66" w14:textId="09F7A4B7" w:rsidR="006C03C7" w:rsidRPr="00B937E4" w:rsidRDefault="00B937E4" w:rsidP="00736E2B">
            <w:pPr>
              <w:rPr>
                <w:rFonts w:ascii="Calibri" w:hAnsi="Calibri" w:cs="Calibri"/>
                <w:color w:val="000000"/>
                <w:sz w:val="14"/>
                <w:szCs w:val="14"/>
              </w:rPr>
            </w:pPr>
            <w:r>
              <w:t>Botttom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0.0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148.3</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18.7</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90.9</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81.8</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100.0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Yes</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18.2</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0.6</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33.3</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33.3</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5.6</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100.0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Yes</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38.9</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11.1</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45.5</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5.1</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2.0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20.6</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1.8</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25.9</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16.7</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0.7</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Yes</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100.0</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Yes</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125.0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Yes</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100.0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Yes</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Funding use was skipped. Some good mentorship for coaches but no clear plan to address NCCP gaps. No evidence of testing data changes, good evidence of athlete programming, small group coaching and targeted competition/skill development opportunities. Would love to see the mico KPIs that are monitored to show change against the macro KPI (ie dribble hand off or pick and roll)</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Good presentation however lacking in concrete evidence. Didn't identify any KPI's and how to improve these through testing procedures.  Did not indicate if they have any diagnostics that would follow an FMS .Not clear if fitness testing is making any difference. Some good work going on but I feel that they need to become more targeted with the EE funds and use the money they generate for HP to 'touch everyone in the program'.</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Similar presentation to previous years - Anecdotal KPIs with limited data to inform progression over time.  Need to follow up on targeted list and ensure they are registering both athlete and coaches.  Coach pathway is still challenging and limited by NCCP qualifications.  Pathway progression will always struggle until they are able to enhance programming in nextgen space which is largely the role of post-secondary institutions and need NSO leadership to change the paradigm.  SSSM is solid and they are able to 'safeguard' athletes that are in the provincial program.  Also good to know that they are identifying athletes that can move to a higher level as opposed to athletes that 'survive' club and HS programming.</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