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Cross Country Skiing</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$400.00</w:t>
            </w:r>
          </w:p>
        </w:tc>
        <w:tc>
          <w:tcPr>
            <w:tcW w:w="1870" w:type="dxa"/>
          </w:tcPr>
          <w:p w14:paraId="7D1343F8" w14:textId="08CA18D9" w:rsidR="00C93EE6" w:rsidRPr="005D4C78" w:rsidRDefault="00C93EE6" w:rsidP="00C93EE6">
            <w:pPr>
              <w:rPr>
                <w:sz w:val="14"/>
                <w:szCs w:val="14"/>
              </w:rPr>
            </w:pPr>
            <w:r>
              <w:t>$150.00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$3,000.00</w:t>
            </w:r>
          </w:p>
        </w:tc>
        <w:tc>
          <w:tcPr>
            <w:tcW w:w="1870" w:type="dxa"/>
          </w:tcPr>
          <w:p w14:paraId="206C3647" w14:textId="15D17129" w:rsidR="00C93EE6" w:rsidRPr="005D4C78" w:rsidRDefault="005D4C78" w:rsidP="00C93EE6">
            <w:pPr>
              <w:rPr>
                <w:sz w:val="14"/>
                <w:szCs w:val="14"/>
              </w:rPr>
            </w:pPr>
            <w:r>
              <w:t>$4,000.00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$6,000.00</w:t>
            </w:r>
          </w:p>
        </w:tc>
        <w:tc>
          <w:tcPr>
            <w:tcW w:w="1870" w:type="dxa"/>
          </w:tcPr>
          <w:p w14:paraId="253E7478" w14:textId="6A8426DC" w:rsidR="00C93EE6" w:rsidRPr="005D4C78" w:rsidRDefault="005D4C78" w:rsidP="00C93EE6">
            <w:pPr>
              <w:rPr>
                <w:sz w:val="14"/>
                <w:szCs w:val="14"/>
              </w:rPr>
            </w:pPr>
            <w:r>
              <w:t>$8,000.00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$2,500.00</w:t>
            </w:r>
          </w:p>
        </w:tc>
        <w:tc>
          <w:tcPr>
            <w:tcW w:w="1870" w:type="dxa"/>
          </w:tcPr>
          <w:p w14:paraId="26ABA39A" w14:textId="502B10DF" w:rsidR="00C93EE6" w:rsidRPr="005D4C78" w:rsidRDefault="005D4C78" w:rsidP="00C93EE6">
            <w:pPr>
              <w:rPr>
                <w:sz w:val="14"/>
                <w:szCs w:val="14"/>
              </w:rPr>
            </w:pPr>
            <w:r>
              <w:t>$3,000.00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w:t>
            </w:r>
          </w:p>
        </w:tc>
        <w:tc>
          <w:tcPr>
            <w:tcW w:w="1870" w:type="dxa"/>
          </w:tcPr>
          <w:p w14:paraId="307D6533" w14:textId="50E0B369" w:rsidR="00C93EE6" w:rsidRPr="005D4C78" w:rsidRDefault="005D4C78" w:rsidP="00C93EE6">
            <w:pPr>
              <w:rPr>
                <w:sz w:val="14"/>
                <w:szCs w:val="14"/>
              </w:rPr>
            </w:pPr>
            <w:r>
              <w:t>$-</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$11,900.00</w:t>
            </w:r>
          </w:p>
        </w:tc>
        <w:tc>
          <w:tcPr>
            <w:tcW w:w="1870" w:type="dxa"/>
          </w:tcPr>
          <w:p w14:paraId="3D7A04F8" w14:textId="574FACDE" w:rsidR="00C93EE6" w:rsidRPr="005D4C78" w:rsidRDefault="005D4C78" w:rsidP="00C93EE6">
            <w:pPr>
              <w:rPr>
                <w:sz w:val="14"/>
                <w:szCs w:val="14"/>
              </w:rPr>
            </w:pPr>
            <w:r>
              <w:t>$15,150.00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2.0</w:t>
            </w:r>
          </w:p>
        </w:tc>
        <w:tc>
          <w:tcPr>
            <w:tcW w:w="1212" w:type="pct"/>
          </w:tcPr>
          <w:p w14:paraId="4399878A" w14:textId="13F56985" w:rsidR="000E2171" w:rsidRPr="004953A5" w:rsidRDefault="00633872" w:rsidP="00736E2B">
            <w:pPr>
              <w:rPr>
                <w:sz w:val="14"/>
                <w:szCs w:val="14"/>
              </w:rPr>
            </w:pPr>
            <w:r>
              <w:t>Middle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1.0</w:t>
            </w:r>
          </w:p>
        </w:tc>
        <w:tc>
          <w:tcPr>
            <w:tcW w:w="1212" w:type="pct"/>
          </w:tcPr>
          <w:p w14:paraId="789D9094" w14:textId="23D18E6E" w:rsidR="000E2171" w:rsidRPr="004953A5" w:rsidRDefault="00633872" w:rsidP="00736E2B">
            <w:pPr>
              <w:rPr>
                <w:sz w:val="14"/>
                <w:szCs w:val="14"/>
              </w:rPr>
            </w:pPr>
            <w:r>
              <w:t>Botttom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4.0</w:t>
            </w:r>
          </w:p>
        </w:tc>
        <w:tc>
          <w:tcPr>
            <w:tcW w:w="1212" w:type="pct"/>
          </w:tcPr>
          <w:p w14:paraId="13D251A4" w14:textId="4C88A0EC" w:rsidR="000E2171" w:rsidRPr="004953A5" w:rsidRDefault="00633872" w:rsidP="00736E2B">
            <w:pPr>
              <w:rPr>
                <w:sz w:val="14"/>
                <w:szCs w:val="14"/>
              </w:rPr>
            </w:pPr>
            <w:r>
              <w:t>Top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5.0</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Top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5.0</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4.8</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Top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5.0</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Top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26.8</w:t>
            </w:r>
          </w:p>
        </w:tc>
        <w:tc>
          <w:tcPr>
            <w:tcW w:w="1212" w:type="pct"/>
          </w:tcPr>
          <w:p w14:paraId="16DE7E66" w14:textId="09F7A4B7" w:rsidR="006C03C7" w:rsidRPr="00B937E4" w:rsidRDefault="00B937E4" w:rsidP="00736E2B">
            <w:pPr>
              <w:rPr>
                <w:rFonts w:ascii="Calibri" w:hAnsi="Calibri" w:cs="Calibri"/>
                <w:color w:val="000000"/>
                <w:sz w:val="14"/>
                <w:szCs w:val="14"/>
              </w:rPr>
            </w:pPr>
            <w:r>
              <w:t>Top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27.0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34.4</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20.8</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93.2</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56.8</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89.2</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29.7</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4.9</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66.7</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66.7</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13.3</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73.3</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100.0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33.3</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85.1</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25.0</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Yes</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11.0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33.3</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3.6</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27.8</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41.7</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Yes</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9.2</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68.9</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66.0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82.4</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Cross Country is clearly leading in this space. They have strong fund diversification that allows them to build strong strategy and commit to a high level of club engagement, streamlined data solutions and evidence based interventions. Athlete agreements and minimum coach standards are in place. They have good line of site on gaps in coaching and have a willingness to engage with viaSport on furthering the impact. Clear use of funds with good understanding of the impact in each pillar.</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Very solid presentation with highly sophisticated use of data to inform decision making.  Clearly meeting all of the EE objectives and able to speak to program enhancements.  The presentation would be good to share with other PSOs in future powering podiums.  Need to examine how data integrations can be share across sector to preserve CSI Pacific IP, but help to build data infrastructure for other sports.   Also good to follow up on Comp-Dev multi sport delivery and how to tailor deliver to CC Coaches.  It would be good for CCBC to identify a coach for UBC program.</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3</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