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F26" w:rsidRDefault="00CB0242" w:rsidP="00CB0242">
      <w:pPr>
        <w:pStyle w:val="a3"/>
        <w:numPr>
          <w:ilvl w:val="0"/>
          <w:numId w:val="1"/>
        </w:numPr>
        <w:ind w:firstLineChars="0"/>
      </w:pPr>
      <w:r>
        <w:t>国债资产选择投资国债期货</w:t>
      </w:r>
    </w:p>
    <w:p w:rsidR="007F3324" w:rsidRDefault="00BA3C3D" w:rsidP="00EB25EA">
      <w:pPr>
        <w:pStyle w:val="a3"/>
        <w:ind w:left="420" w:firstLineChars="0"/>
      </w:pPr>
      <w:r>
        <w:t>使用</w:t>
      </w:r>
      <w:proofErr w:type="gramStart"/>
      <w:r>
        <w:t>复合回测模板</w:t>
      </w:r>
      <w:proofErr w:type="gramEnd"/>
      <w:r>
        <w:t>的</w:t>
      </w:r>
      <w:r w:rsidR="00EB25EA">
        <w:t>平价模型中</w:t>
      </w:r>
      <w:r w:rsidR="00EB25EA">
        <w:rPr>
          <w:rFonts w:hint="eastAsia"/>
        </w:rPr>
        <w:t>，</w:t>
      </w:r>
      <w:r w:rsidR="007F3324">
        <w:t>按照模型计算的现券价格</w:t>
      </w:r>
      <w:proofErr w:type="gramStart"/>
      <w:r w:rsidR="007F3324">
        <w:t>来作</w:t>
      </w:r>
      <w:proofErr w:type="gramEnd"/>
      <w:r w:rsidR="007F3324">
        <w:t>为大类资产价格</w:t>
      </w:r>
      <w:r w:rsidR="007F3324">
        <w:rPr>
          <w:rFonts w:hint="eastAsia"/>
        </w:rPr>
        <w:t>，</w:t>
      </w:r>
      <w:r w:rsidR="007F3324">
        <w:t>同时模型</w:t>
      </w:r>
      <w:proofErr w:type="gramStart"/>
      <w:r w:rsidR="007F3324">
        <w:t>里交易</w:t>
      </w:r>
      <w:proofErr w:type="gramEnd"/>
      <w:r w:rsidR="007F3324">
        <w:t>具体的国债期货合约</w:t>
      </w:r>
      <w:r w:rsidR="007F3324">
        <w:rPr>
          <w:rFonts w:hint="eastAsia"/>
        </w:rPr>
        <w:t>。</w:t>
      </w:r>
    </w:p>
    <w:p w:rsidR="007F3324" w:rsidRDefault="007F3324" w:rsidP="007F332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E1CA541" wp14:editId="19E48284">
            <wp:extent cx="1819275" cy="1171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24" w:rsidRDefault="007F3324" w:rsidP="00EB25EA">
      <w:pPr>
        <w:pStyle w:val="a3"/>
        <w:ind w:left="420" w:firstLineChars="0"/>
      </w:pPr>
      <w:r>
        <w:t>各个资产累计收益图如下</w:t>
      </w:r>
      <w:r>
        <w:rPr>
          <w:rFonts w:hint="eastAsia"/>
        </w:rPr>
        <w:t>：</w:t>
      </w:r>
    </w:p>
    <w:p w:rsidR="007F3324" w:rsidRDefault="007F3324" w:rsidP="007F332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1C4722E" wp14:editId="04D8E9B7">
            <wp:extent cx="4238763" cy="2548255"/>
            <wp:effectExtent l="0" t="0" r="9525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085" cy="256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24" w:rsidRDefault="007F3324" w:rsidP="00EB25EA">
      <w:pPr>
        <w:pStyle w:val="a3"/>
        <w:ind w:left="420" w:firstLineChars="0"/>
      </w:pPr>
      <w:r>
        <w:t>资产配置图如下</w:t>
      </w:r>
      <w:r>
        <w:rPr>
          <w:rFonts w:hint="eastAsia"/>
        </w:rPr>
        <w:t>：</w:t>
      </w:r>
    </w:p>
    <w:p w:rsidR="007F3324" w:rsidRDefault="007F3324" w:rsidP="007F3324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9D6F69" wp14:editId="106D7DD0">
            <wp:extent cx="4205166" cy="2397264"/>
            <wp:effectExtent l="0" t="0" r="5080" b="31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951" cy="241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42" w:rsidRDefault="00CB0242" w:rsidP="00CB02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国债资产选择投资国债</w:t>
      </w:r>
      <w:r>
        <w:rPr>
          <w:rFonts w:hint="eastAsia"/>
        </w:rPr>
        <w:t>ETF</w:t>
      </w:r>
    </w:p>
    <w:p w:rsidR="00CB0242" w:rsidRDefault="00CB0242" w:rsidP="00CB0242">
      <w:pPr>
        <w:ind w:firstLine="420"/>
      </w:pPr>
      <w:r>
        <w:t>WIND</w:t>
      </w:r>
      <w:r>
        <w:t>上的国债</w:t>
      </w:r>
      <w:r>
        <w:t>ETF</w:t>
      </w:r>
      <w:r>
        <w:t>中</w:t>
      </w:r>
      <w:r>
        <w:rPr>
          <w:rFonts w:hint="eastAsia"/>
        </w:rPr>
        <w:t>，</w:t>
      </w:r>
      <w:r>
        <w:t>国泰基金的</w:t>
      </w:r>
      <w:r>
        <w:rPr>
          <w:rFonts w:hint="eastAsia"/>
        </w:rPr>
        <w:t>五年国债</w:t>
      </w:r>
      <w:r>
        <w:rPr>
          <w:rFonts w:hint="eastAsia"/>
        </w:rPr>
        <w:t>ETF</w:t>
      </w:r>
      <w:r>
        <w:rPr>
          <w:rFonts w:hint="eastAsia"/>
        </w:rPr>
        <w:t>（</w:t>
      </w:r>
      <w:r>
        <w:rPr>
          <w:rFonts w:hint="eastAsia"/>
        </w:rPr>
        <w:t>511010</w:t>
      </w:r>
      <w:r>
        <w:rPr>
          <w:rFonts w:hint="eastAsia"/>
        </w:rPr>
        <w:t>）与嘉</w:t>
      </w:r>
      <w:proofErr w:type="gramStart"/>
      <w:r>
        <w:rPr>
          <w:rFonts w:hint="eastAsia"/>
        </w:rPr>
        <w:t>实基金</w:t>
      </w:r>
      <w:proofErr w:type="gramEnd"/>
      <w:r>
        <w:rPr>
          <w:rFonts w:hint="eastAsia"/>
        </w:rPr>
        <w:t>的</w:t>
      </w:r>
      <w:r w:rsidRPr="00CB0242">
        <w:rPr>
          <w:rFonts w:hint="eastAsia"/>
        </w:rPr>
        <w:t>嘉实中证中期国债</w:t>
      </w:r>
      <w:r w:rsidRPr="00CB0242">
        <w:rPr>
          <w:rFonts w:hint="eastAsia"/>
        </w:rPr>
        <w:t>ETF</w:t>
      </w:r>
      <w:r>
        <w:rPr>
          <w:rFonts w:hint="eastAsia"/>
        </w:rPr>
        <w:t>（</w:t>
      </w:r>
      <w:r>
        <w:rPr>
          <w:rFonts w:hint="eastAsia"/>
        </w:rPr>
        <w:t>159926</w:t>
      </w:r>
      <w:r>
        <w:rPr>
          <w:rFonts w:hint="eastAsia"/>
        </w:rPr>
        <w:t>）较为突出，而</w:t>
      </w:r>
      <w:r>
        <w:rPr>
          <w:rFonts w:hint="eastAsia"/>
        </w:rPr>
        <w:t>511010</w:t>
      </w:r>
      <w:r>
        <w:rPr>
          <w:rFonts w:hint="eastAsia"/>
        </w:rPr>
        <w:t>比</w:t>
      </w:r>
      <w:r>
        <w:rPr>
          <w:rFonts w:hint="eastAsia"/>
        </w:rPr>
        <w:t>159926</w:t>
      </w:r>
      <w:r>
        <w:rPr>
          <w:rFonts w:hint="eastAsia"/>
        </w:rPr>
        <w:t>的成交量高，</w:t>
      </w:r>
      <w:r w:rsidR="00B6253F">
        <w:rPr>
          <w:rFonts w:hint="eastAsia"/>
        </w:rPr>
        <w:t>自然而然</w:t>
      </w:r>
      <w:r w:rsidR="00B6253F">
        <w:rPr>
          <w:rFonts w:hint="eastAsia"/>
        </w:rPr>
        <w:t>511010</w:t>
      </w:r>
      <w:r w:rsidR="00B6253F">
        <w:rPr>
          <w:rFonts w:hint="eastAsia"/>
        </w:rPr>
        <w:t>的</w:t>
      </w:r>
      <w:r w:rsidR="00B6253F">
        <w:rPr>
          <w:rFonts w:hint="eastAsia"/>
        </w:rPr>
        <w:t>K</w:t>
      </w:r>
      <w:r w:rsidR="00B6253F">
        <w:rPr>
          <w:rFonts w:hint="eastAsia"/>
        </w:rPr>
        <w:t>线更加稳定。所以本文选择</w:t>
      </w:r>
      <w:r w:rsidR="00B6253F">
        <w:rPr>
          <w:rFonts w:hint="eastAsia"/>
        </w:rPr>
        <w:t>511010</w:t>
      </w:r>
      <w:r w:rsidR="00B6253F">
        <w:rPr>
          <w:rFonts w:hint="eastAsia"/>
        </w:rPr>
        <w:t>来做回测。</w:t>
      </w:r>
    </w:p>
    <w:p w:rsidR="00EC7B0B" w:rsidRDefault="00EC7B0B" w:rsidP="00CB0242">
      <w:pPr>
        <w:ind w:firstLine="420"/>
        <w:rPr>
          <w:rFonts w:hint="eastAsia"/>
        </w:rPr>
      </w:pPr>
      <w:proofErr w:type="gramStart"/>
      <w:r>
        <w:t>回测得到</w:t>
      </w:r>
      <w:proofErr w:type="gramEnd"/>
      <w:r>
        <w:t>指标如下</w:t>
      </w:r>
      <w:r>
        <w:rPr>
          <w:rFonts w:hint="eastAsia"/>
        </w:rPr>
        <w:t>：</w:t>
      </w:r>
    </w:p>
    <w:p w:rsidR="00EC7B0B" w:rsidRDefault="007F3324" w:rsidP="00EC7B0B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16BB0F" wp14:editId="1202AC4C">
            <wp:extent cx="1838325" cy="1162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0B" w:rsidRDefault="00EC7B0B" w:rsidP="00EB25EA">
      <w:pPr>
        <w:ind w:left="420" w:firstLine="420"/>
      </w:pPr>
      <w:r>
        <w:t>各个资产累计收益图如下图所示</w:t>
      </w:r>
      <w:r>
        <w:rPr>
          <w:rFonts w:hint="eastAsia"/>
        </w:rPr>
        <w:t>：</w:t>
      </w:r>
    </w:p>
    <w:p w:rsidR="00EC7B0B" w:rsidRDefault="007F3324" w:rsidP="007F3324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7440989" wp14:editId="76605F4A">
            <wp:extent cx="4613127" cy="238639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439" cy="240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0B" w:rsidRDefault="007F3324" w:rsidP="00EB25EA">
      <w:pPr>
        <w:pStyle w:val="a3"/>
        <w:ind w:left="420" w:firstLineChars="0"/>
        <w:rPr>
          <w:rFonts w:hint="eastAsia"/>
        </w:rPr>
      </w:pPr>
      <w:r>
        <w:t>资产配置图如下</w:t>
      </w:r>
      <w:r>
        <w:rPr>
          <w:rFonts w:hint="eastAsia"/>
        </w:rPr>
        <w:t>：</w:t>
      </w:r>
    </w:p>
    <w:p w:rsidR="00EC7B0B" w:rsidRDefault="007F3324" w:rsidP="00EC7B0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DDC3984" wp14:editId="5551513F">
            <wp:extent cx="4730423" cy="242045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9602" cy="244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0B" w:rsidRPr="00B6253F" w:rsidRDefault="00EC7B0B" w:rsidP="00CB0242">
      <w:pPr>
        <w:ind w:firstLine="420"/>
        <w:rPr>
          <w:rFonts w:hint="eastAsia"/>
        </w:rPr>
      </w:pPr>
    </w:p>
    <w:p w:rsidR="00CB0242" w:rsidRDefault="00CB0242" w:rsidP="00CB0242">
      <w:pPr>
        <w:pStyle w:val="a3"/>
        <w:numPr>
          <w:ilvl w:val="0"/>
          <w:numId w:val="1"/>
        </w:numPr>
        <w:ind w:firstLineChars="0"/>
      </w:pPr>
      <w:r>
        <w:t>结果比较</w:t>
      </w:r>
    </w:p>
    <w:p w:rsidR="007F3324" w:rsidRDefault="007F3324" w:rsidP="007F3324">
      <w:pPr>
        <w:ind w:left="420"/>
      </w:pPr>
      <w:r>
        <w:rPr>
          <w:noProof/>
        </w:rPr>
        <w:drawing>
          <wp:inline distT="0" distB="0" distL="0" distR="0" wp14:anchorId="370117D4" wp14:editId="37A8B470">
            <wp:extent cx="2886075" cy="1352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24" w:rsidRPr="001E6521" w:rsidRDefault="007F3324" w:rsidP="00526657">
      <w:pPr>
        <w:ind w:firstLine="420"/>
        <w:rPr>
          <w:rFonts w:hint="eastAsia"/>
        </w:rPr>
      </w:pPr>
      <w:bookmarkStart w:id="0" w:name="_GoBack"/>
      <w:bookmarkEnd w:id="0"/>
      <w:r>
        <w:t>通过比较可以得知</w:t>
      </w:r>
      <w:r>
        <w:rPr>
          <w:rFonts w:hint="eastAsia"/>
        </w:rPr>
        <w:t>，</w:t>
      </w:r>
      <w:r>
        <w:t>模型投资国债</w:t>
      </w:r>
      <w:r>
        <w:t>ETF</w:t>
      </w:r>
      <w:r>
        <w:t>与投资国债期货的回测表现</w:t>
      </w:r>
      <w:r w:rsidR="001E6521">
        <w:t>总体</w:t>
      </w:r>
      <w:r>
        <w:t>差别不大</w:t>
      </w:r>
      <w:r>
        <w:rPr>
          <w:rFonts w:hint="eastAsia"/>
        </w:rPr>
        <w:t>，</w:t>
      </w:r>
      <w:r>
        <w:t>国债</w:t>
      </w:r>
      <w:r>
        <w:lastRenderedPageBreak/>
        <w:t>ETF</w:t>
      </w:r>
      <w:r w:rsidR="001E6521">
        <w:t>在各个指标上有些许的优势</w:t>
      </w:r>
      <w:r w:rsidR="001E6521">
        <w:rPr>
          <w:rFonts w:hint="eastAsia"/>
        </w:rPr>
        <w:t>。</w:t>
      </w:r>
    </w:p>
    <w:p w:rsidR="007F3324" w:rsidRDefault="007F3324" w:rsidP="007F3324">
      <w:pPr>
        <w:ind w:left="420"/>
      </w:pPr>
      <w:r>
        <w:rPr>
          <w:noProof/>
        </w:rPr>
        <w:drawing>
          <wp:inline distT="0" distB="0" distL="0" distR="0" wp14:anchorId="4C748C21" wp14:editId="3A2ACE77">
            <wp:extent cx="4595827" cy="26929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2732" cy="272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21" w:rsidRDefault="001E6521" w:rsidP="001E6521">
      <w:pPr>
        <w:ind w:left="420" w:firstLine="420"/>
        <w:rPr>
          <w:rFonts w:hint="eastAsia"/>
        </w:rPr>
      </w:pPr>
      <w:r>
        <w:t>从净值曲线也可以看出</w:t>
      </w:r>
      <w:r>
        <w:rPr>
          <w:rFonts w:hint="eastAsia"/>
        </w:rPr>
        <w:t>，</w:t>
      </w:r>
      <w:r>
        <w:t>两者的差别很小</w:t>
      </w:r>
      <w:r>
        <w:rPr>
          <w:rFonts w:hint="eastAsia"/>
        </w:rPr>
        <w:t>。稍微明显的差别是在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月至</w:t>
      </w:r>
      <w:r>
        <w:rPr>
          <w:rFonts w:hint="eastAsia"/>
        </w:rPr>
        <w:t>4</w:t>
      </w:r>
      <w:r>
        <w:rPr>
          <w:rFonts w:hint="eastAsia"/>
        </w:rPr>
        <w:t>月，投资国债</w:t>
      </w:r>
      <w:r>
        <w:rPr>
          <w:rFonts w:hint="eastAsia"/>
        </w:rPr>
        <w:t>ETF</w:t>
      </w:r>
      <w:r>
        <w:rPr>
          <w:rFonts w:hint="eastAsia"/>
        </w:rPr>
        <w:t>的净值曲线更稳定。</w:t>
      </w:r>
    </w:p>
    <w:sectPr w:rsidR="001E6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B4E00"/>
    <w:multiLevelType w:val="hybridMultilevel"/>
    <w:tmpl w:val="D538829E"/>
    <w:lvl w:ilvl="0" w:tplc="AE4050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3E"/>
    <w:rsid w:val="000632EF"/>
    <w:rsid w:val="001E6521"/>
    <w:rsid w:val="002E07DD"/>
    <w:rsid w:val="00526657"/>
    <w:rsid w:val="007F3324"/>
    <w:rsid w:val="00930F26"/>
    <w:rsid w:val="00A950FF"/>
    <w:rsid w:val="00AB3B2B"/>
    <w:rsid w:val="00B6253F"/>
    <w:rsid w:val="00BA3C3D"/>
    <w:rsid w:val="00CB0242"/>
    <w:rsid w:val="00D36D3E"/>
    <w:rsid w:val="00EB25EA"/>
    <w:rsid w:val="00EC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20B92-CFEC-4EB3-A732-B4770EC2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2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5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3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KC002</dc:creator>
  <cp:keywords/>
  <dc:description/>
  <cp:lastModifiedBy>KC002</cp:lastModifiedBy>
  <cp:revision>10</cp:revision>
  <cp:lastPrinted>2017-09-05T02:54:00Z</cp:lastPrinted>
  <dcterms:created xsi:type="dcterms:W3CDTF">2017-09-04T08:43:00Z</dcterms:created>
  <dcterms:modified xsi:type="dcterms:W3CDTF">2017-09-05T03:02:00Z</dcterms:modified>
</cp:coreProperties>
</file>