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362F1" w:rsidRDefault="000D2869" w14:paraId="2D2A9323" wp14:textId="77777777">
      <w:r>
        <w:t xml:space="preserve">Tangential displacement: </w:t>
      </w:r>
      <w:r>
        <w:tab/>
      </w:r>
      <w:r>
        <w:t xml:space="preserve">s </w:t>
      </w:r>
      <w:r w:rsidR="005F0E63">
        <w:t xml:space="preserve">= r </w:t>
      </w:r>
      <w:r>
        <w:t>ω</w:t>
      </w:r>
      <w:r w:rsidR="005F0E63">
        <w:t xml:space="preserve"> </w:t>
      </w:r>
      <w:proofErr w:type="gramStart"/>
      <w:r>
        <w:t>t</w:t>
      </w:r>
      <w:r w:rsidR="0057202D">
        <w:t xml:space="preserve">  (</w:t>
      </w:r>
      <w:proofErr w:type="gramEnd"/>
      <w:r w:rsidR="0057202D">
        <w:t>s is scalar in nature)</w:t>
      </w:r>
    </w:p>
    <w:p xmlns:wp14="http://schemas.microsoft.com/office/word/2010/wordml" w:rsidRPr="0057202D" w:rsidR="000D2869" w:rsidRDefault="000D2869" w14:paraId="3BB7EC25" wp14:textId="77777777">
      <w:r>
        <w:t>Tangential speed:</w:t>
      </w:r>
      <w:r>
        <w:tab/>
      </w:r>
      <w:r>
        <w:tab/>
      </w:r>
      <w:proofErr w:type="spellStart"/>
      <w:proofErr w:type="gramStart"/>
      <w:r>
        <w:t>v</w:t>
      </w:r>
      <w:r>
        <w:rPr>
          <w:vertAlign w:val="subscript"/>
        </w:rPr>
        <w:t>t</w:t>
      </w:r>
      <w:proofErr w:type="spellEnd"/>
      <w:proofErr w:type="gramEnd"/>
      <w:r w:rsidR="005F0E63">
        <w:t xml:space="preserve"> = r </w:t>
      </w:r>
      <w:r>
        <w:t>ω</w:t>
      </w:r>
      <w:r w:rsidR="0057202D">
        <w:t xml:space="preserve"> (</w:t>
      </w:r>
      <w:proofErr w:type="spellStart"/>
      <w:r w:rsidR="0057202D">
        <w:t>v</w:t>
      </w:r>
      <w:r w:rsidR="0057202D">
        <w:rPr>
          <w:vertAlign w:val="subscript"/>
        </w:rPr>
        <w:t>t</w:t>
      </w:r>
      <w:proofErr w:type="spellEnd"/>
      <w:r w:rsidR="0057202D">
        <w:rPr>
          <w:vertAlign w:val="subscript"/>
        </w:rPr>
        <w:t xml:space="preserve"> </w:t>
      </w:r>
      <w:r w:rsidR="0057202D">
        <w:t>is scalar)</w:t>
      </w:r>
    </w:p>
    <w:p xmlns:wp14="http://schemas.microsoft.com/office/word/2010/wordml" w:rsidRPr="000D2869" w:rsidR="000D2869" w:rsidRDefault="000D2869" w14:paraId="2EF8D1E2" wp14:textId="77777777">
      <w:r>
        <w:t>Tangential acceleration:</w:t>
      </w:r>
      <w:r>
        <w:tab/>
      </w:r>
      <w:r>
        <w:tab/>
      </w:r>
      <w:r>
        <w:t>a</w:t>
      </w:r>
      <w:r>
        <w:rPr>
          <w:vertAlign w:val="subscript"/>
        </w:rPr>
        <w:t xml:space="preserve">t </w:t>
      </w:r>
      <w:r w:rsidR="005F0E63">
        <w:t>= 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 w:rsidR="002A040C">
        <w:t xml:space="preserve">  (here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is the angular acceleration)</m:t>
        </m:r>
      </m:oMath>
    </w:p>
    <w:p xmlns:wp14="http://schemas.microsoft.com/office/word/2010/wordml" w:rsidR="000D2869" w:rsidRDefault="002A040C" w14:paraId="55605E8A" wp14:textId="77777777">
      <w:pPr>
        <w:rPr>
          <w:vertAlign w:val="superscript"/>
        </w:rPr>
      </w:pPr>
      <w:r>
        <w:t>Centripetal acceleration:</w:t>
      </w:r>
      <w:r>
        <w:tab/>
      </w:r>
      <w:r>
        <w:t>a</w:t>
      </w:r>
      <w:r>
        <w:rPr>
          <w:vertAlign w:val="subscript"/>
        </w:rPr>
        <w:t>c</w:t>
      </w:r>
      <w:r>
        <w:t xml:space="preserve"> = v</w:t>
      </w:r>
      <w:r>
        <w:rPr>
          <w:vertAlign w:val="subscript"/>
        </w:rPr>
        <w:t>t</w:t>
      </w:r>
      <w:r>
        <w:rPr>
          <w:vertAlign w:val="superscript"/>
        </w:rPr>
        <w:t>2</w:t>
      </w:r>
      <w:r>
        <w:t>/r</w:t>
      </w:r>
      <w:r w:rsidR="005F0E63">
        <w:t xml:space="preserve"> = r </w:t>
      </w:r>
      <w:r w:rsidR="0017760E">
        <w:t>ω</w:t>
      </w:r>
      <w:r w:rsidR="0017760E">
        <w:rPr>
          <w:vertAlign w:val="superscript"/>
        </w:rPr>
        <w:t>2</w:t>
      </w:r>
    </w:p>
    <w:p xmlns:wp14="http://schemas.microsoft.com/office/word/2010/wordml" w:rsidR="0017760E" w:rsidRDefault="0017760E" w14:paraId="182B2B0B" wp14:textId="77777777">
      <w:pPr>
        <w:rPr>
          <w:vertAlign w:val="superscript"/>
        </w:rPr>
      </w:pPr>
      <w:r>
        <w:t>Centripetal force:</w:t>
      </w:r>
      <w:r>
        <w:tab/>
      </w:r>
      <w:r>
        <w:tab/>
      </w:r>
      <w:r>
        <w:t>F</w:t>
      </w:r>
      <w:r>
        <w:rPr>
          <w:vertAlign w:val="subscript"/>
        </w:rPr>
        <w:t>c</w:t>
      </w:r>
      <w:r>
        <w:t xml:space="preserve"> = </w:t>
      </w:r>
      <w:r w:rsidR="005F0E63">
        <w:t xml:space="preserve">m </w:t>
      </w:r>
      <w:proofErr w:type="gramStart"/>
      <w:r>
        <w:t>a</w:t>
      </w:r>
      <w:r>
        <w:rPr>
          <w:vertAlign w:val="subscript"/>
        </w:rPr>
        <w:t xml:space="preserve">c </w:t>
      </w:r>
      <w:r w:rsidR="005F0E63">
        <w:t xml:space="preserve"> =</w:t>
      </w:r>
      <w:proofErr w:type="gramEnd"/>
      <w:r w:rsidR="005F0E63">
        <w:t xml:space="preserve"> m </w:t>
      </w:r>
      <w:r>
        <w:t>v</w:t>
      </w:r>
      <w:r>
        <w:rPr>
          <w:vertAlign w:val="subscript"/>
        </w:rPr>
        <w:t>t</w:t>
      </w:r>
      <w:r>
        <w:rPr>
          <w:vertAlign w:val="superscript"/>
        </w:rPr>
        <w:t>2</w:t>
      </w:r>
      <w:r>
        <w:t>/r</w:t>
      </w:r>
      <w:r w:rsidR="005F0E63">
        <w:t xml:space="preserve"> = m</w:t>
      </w:r>
      <w:r>
        <w:t xml:space="preserve"> </w:t>
      </w:r>
      <w:r w:rsidR="005F0E63">
        <w:t>r</w:t>
      </w:r>
      <w:r>
        <w:t xml:space="preserve"> ω</w:t>
      </w:r>
      <w:r>
        <w:rPr>
          <w:vertAlign w:val="superscript"/>
        </w:rPr>
        <w:t>2</w:t>
      </w:r>
    </w:p>
    <w:p xmlns:wp14="http://schemas.microsoft.com/office/word/2010/wordml" w:rsidRPr="007160FE" w:rsidR="00CD6714" w:rsidRDefault="00CD6714" w14:paraId="0930CD3A" wp14:textId="77777777">
      <w:r>
        <w:t>Torque:</w:t>
      </w:r>
      <w:r>
        <w:tab/>
      </w:r>
      <w:r>
        <w:tab/>
      </w:r>
      <w:r>
        <w:tab/>
      </w:r>
      <w:r>
        <w:tab/>
      </w:r>
      <w:r>
        <w:t>τ</w:t>
      </w:r>
      <w:r w:rsidR="005F0E63">
        <w:t xml:space="preserve"> = I </w:t>
      </w:r>
      <m:oMath>
        <m:r>
          <w:rPr>
            <w:rFonts w:ascii="Cambria Math" w:hAnsi="Cambria Math"/>
          </w:rPr>
          <m:t>α</m:t>
        </m:r>
      </m:oMath>
      <w:r w:rsidR="007160FE">
        <w:t xml:space="preserve"> = </w:t>
      </w:r>
      <w:r w:rsidR="0047259E">
        <w:rPr>
          <w:b/>
        </w:rPr>
        <w:t xml:space="preserve">r x </w:t>
      </w:r>
      <w:proofErr w:type="gramStart"/>
      <w:r w:rsidR="0047259E">
        <w:rPr>
          <w:b/>
        </w:rPr>
        <w:t>F</w:t>
      </w:r>
      <w:r w:rsidR="007160FE">
        <w:rPr>
          <w:b/>
        </w:rPr>
        <w:t xml:space="preserve">  </w:t>
      </w:r>
      <w:r w:rsidR="007160FE">
        <w:t>(</w:t>
      </w:r>
      <w:proofErr w:type="gramEnd"/>
      <w:r w:rsidR="007160FE">
        <w:t xml:space="preserve"> so torque is a vector</w:t>
      </w:r>
      <w:r w:rsidR="0047259E">
        <w:t xml:space="preserve">, r goes from center to </w:t>
      </w:r>
      <w:proofErr w:type="spellStart"/>
      <w:r w:rsidR="0047259E">
        <w:t>rim</w:t>
      </w:r>
      <w:proofErr w:type="spellEnd"/>
      <w:r w:rsidR="007160FE">
        <w:t>)</w:t>
      </w:r>
    </w:p>
    <w:p xmlns:wp14="http://schemas.microsoft.com/office/word/2010/wordml" w:rsidR="006114DA" w:rsidRDefault="006114DA" w14:paraId="6F367C1B" wp14:textId="77777777">
      <w:pPr>
        <w:rPr>
          <w:vertAlign w:val="superscript"/>
        </w:rPr>
      </w:pPr>
      <w:r>
        <w:t>Rotati</w:t>
      </w:r>
      <w:r w:rsidR="005F0E63">
        <w:t>onal kinetic energy:</w:t>
      </w:r>
      <w:r w:rsidR="005F0E63">
        <w:tab/>
      </w:r>
      <w:r w:rsidR="005F0E63">
        <w:t>E = (1/2)</w:t>
      </w:r>
      <w:r>
        <w:t xml:space="preserve"> I</w:t>
      </w:r>
      <w:r w:rsidR="005F0E63">
        <w:t xml:space="preserve"> </w:t>
      </w:r>
      <w:r>
        <w:t>ω</w:t>
      </w:r>
      <w:r>
        <w:rPr>
          <w:vertAlign w:val="superscript"/>
        </w:rPr>
        <w:t>2</w:t>
      </w:r>
    </w:p>
    <w:p xmlns:wp14="http://schemas.microsoft.com/office/word/2010/wordml" w:rsidR="00EB5806" w:rsidRDefault="00EB5806" w14:paraId="04E1373F" wp14:textId="77777777">
      <w:pPr>
        <w:rPr>
          <w:vertAlign w:val="superscript"/>
        </w:rPr>
      </w:pPr>
      <w:r>
        <w:t>Work Energy:</w:t>
      </w:r>
      <w:r>
        <w:tab/>
      </w:r>
      <w:r>
        <w:tab/>
      </w:r>
      <w:r>
        <w:tab/>
      </w:r>
      <w:proofErr w:type="spellStart"/>
      <w:r>
        <w:t>W</w:t>
      </w:r>
      <w:r>
        <w:rPr>
          <w:vertAlign w:val="subscript"/>
        </w:rPr>
        <w:t>net</w:t>
      </w:r>
      <w:proofErr w:type="spellEnd"/>
      <w:r>
        <w:rPr>
          <w:vertAlign w:val="subscript"/>
        </w:rPr>
        <w:t xml:space="preserve"> </w:t>
      </w:r>
      <w:r>
        <w:t>= (1/2)</w:t>
      </w:r>
      <w:r w:rsidRPr="00EB5806">
        <w:t xml:space="preserve"> </w:t>
      </w:r>
      <w:r>
        <w:t>I ω</w:t>
      </w:r>
      <w:r>
        <w:rPr>
          <w:vertAlign w:val="subscript"/>
        </w:rPr>
        <w:t>f</w:t>
      </w:r>
      <w:r>
        <w:rPr>
          <w:vertAlign w:val="superscript"/>
        </w:rPr>
        <w:t xml:space="preserve">2 </w:t>
      </w:r>
      <w:r>
        <w:t xml:space="preserve">- </w:t>
      </w:r>
      <w:r>
        <w:t>(1/2)</w:t>
      </w:r>
      <w:r w:rsidRPr="00EB5806">
        <w:t xml:space="preserve"> </w:t>
      </w:r>
      <w:r>
        <w:t>I ω</w:t>
      </w:r>
      <w:r>
        <w:rPr>
          <w:vertAlign w:val="subscript"/>
        </w:rPr>
        <w:t>i</w:t>
      </w:r>
      <w:r>
        <w:rPr>
          <w:vertAlign w:val="superscript"/>
        </w:rPr>
        <w:t>2</w:t>
      </w:r>
    </w:p>
    <w:p xmlns:wp14="http://schemas.microsoft.com/office/word/2010/wordml" w:rsidR="00EB5806" w:rsidRDefault="00EB5806" w14:paraId="4568BF86" wp14:textId="77777777">
      <w:r>
        <w:tab/>
      </w:r>
      <w:r>
        <w:t>For constant torque:</w:t>
      </w:r>
      <w:r>
        <w:tab/>
      </w:r>
      <w:r>
        <w:t xml:space="preserve">W = </w:t>
      </w:r>
      <w:r>
        <w:t>τ</w:t>
      </w:r>
      <w:r>
        <w:t xml:space="preserve"> θ = I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</m:t>
        </m:r>
      </m:oMath>
      <w:r>
        <w:t>θ</w:t>
      </w:r>
    </w:p>
    <w:p xmlns:wp14="http://schemas.microsoft.com/office/word/2010/wordml" w:rsidR="00EB5806" w:rsidRDefault="00EB5806" w14:paraId="75C2666B" wp14:textId="77777777">
      <w:r>
        <w:tab/>
      </w:r>
      <w:r>
        <w:t>Combine the two:</w:t>
      </w:r>
      <w:r>
        <w:tab/>
      </w:r>
      <w:r>
        <w:t>ω</w:t>
      </w:r>
      <w:r>
        <w:rPr>
          <w:vertAlign w:val="subscript"/>
        </w:rPr>
        <w:t>f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t>ω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+ 2 </w:t>
      </w:r>
      <m:oMath>
        <m:r>
          <w:rPr>
            <w:rFonts w:ascii="Cambria Math" w:hAnsi="Cambria Math"/>
          </w:rPr>
          <m:t xml:space="preserve">α </m:t>
        </m:r>
      </m:oMath>
      <w:r>
        <w:t>θ</w:t>
      </w:r>
    </w:p>
    <w:p xmlns:wp14="http://schemas.microsoft.com/office/word/2010/wordml" w:rsidR="0025515A" w:rsidRDefault="0025515A" w14:paraId="7CC5EEE3" wp14:textId="77777777">
      <w:r>
        <w:t>Angular acceleration:</w:t>
      </w:r>
      <w:r>
        <w:tab/>
      </w:r>
      <w:r>
        <w:tab/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=d</m:t>
        </m:r>
      </m:oMath>
      <w:r>
        <w:t>ω</w:t>
      </w:r>
      <w:r>
        <w:t>/</w:t>
      </w:r>
      <w:proofErr w:type="spellStart"/>
      <w:r>
        <w:t>dt</w:t>
      </w:r>
      <w:proofErr w:type="spellEnd"/>
      <w:r>
        <w:t xml:space="preserve"> = d</w:t>
      </w:r>
      <w:r>
        <w:rPr>
          <w:vertAlign w:val="superscript"/>
        </w:rPr>
        <w:t>2</w:t>
      </w:r>
      <w:r w:rsidRPr="0025515A">
        <w:t xml:space="preserve"> </w:t>
      </w:r>
      <w:r>
        <w:t>θ</w:t>
      </w:r>
      <w:r>
        <w:t>/</w:t>
      </w:r>
      <w:r>
        <w:t>dt</w:t>
      </w:r>
      <w:r>
        <w:rPr>
          <w:vertAlign w:val="superscript"/>
        </w:rPr>
        <w:t>2</w:t>
      </w:r>
      <w:r>
        <w:t xml:space="preserve"> = </w:t>
      </w:r>
      <w:r>
        <w:t>a</w:t>
      </w:r>
      <w:r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/r</w:t>
      </w:r>
    </w:p>
    <w:p xmlns:wp14="http://schemas.microsoft.com/office/word/2010/wordml" w:rsidR="00D327AD" w:rsidRDefault="007160FE" w14:paraId="3A4FE4C1" wp14:textId="77777777">
      <w:pPr>
        <w:rPr>
          <w:vertAlign w:val="subscript"/>
        </w:rPr>
      </w:pPr>
      <w:r>
        <w:t>Tangential force:</w:t>
      </w:r>
      <w:r>
        <w:tab/>
      </w:r>
      <w:r>
        <w:tab/>
      </w:r>
      <w:r>
        <w:t>F = m</w:t>
      </w:r>
      <w:r w:rsidRPr="007160FE">
        <w:t xml:space="preserve"> </w:t>
      </w:r>
      <w:r>
        <w:t>a</w:t>
      </w:r>
      <w:r>
        <w:rPr>
          <w:vertAlign w:val="subscript"/>
        </w:rPr>
        <w:t>t</w:t>
      </w:r>
    </w:p>
    <w:p xmlns:wp14="http://schemas.microsoft.com/office/word/2010/wordml" w:rsidR="00D327AD" w:rsidRDefault="00D327AD" w14:paraId="54B5626A" wp14:textId="77777777">
      <w:pPr>
        <w:rPr>
          <w:vertAlign w:val="subscript"/>
        </w:rPr>
      </w:pPr>
    </w:p>
    <w:p xmlns:wp14="http://schemas.microsoft.com/office/word/2010/wordml" w:rsidR="007160FE" w:rsidRDefault="00D327AD" w14:paraId="1BFCBCFB" wp14:textId="77777777" wp14:noSpellErr="1">
      <w:pPr>
        <w:rPr>
          <w:vertAlign w:val="subscript"/>
        </w:rPr>
      </w:pPr>
      <w:r>
        <w:rPr/>
        <w:t>Simple Pendulum:</w:t>
      </w:r>
      <w:r>
        <w:tab/>
      </w:r>
      <w:r>
        <w:rPr/>
        <w:t xml:space="preserve">T = 2π </w:t>
      </w:r>
      <w:proofErr w:type="gramStart"/>
      <w:r>
        <w:rPr/>
        <w:t>sqrt</w:t>
      </w:r>
      <w:r>
        <w:rPr/>
        <w:t>(</w:t>
      </w:r>
      <w:proofErr w:type="gramEnd"/>
      <w:r>
        <w:rPr/>
        <w:t>L/g)</w:t>
      </w:r>
      <w:r w:rsidR="007160FE">
        <w:rPr>
          <w:vertAlign w:val="subscript"/>
        </w:rPr>
        <w:t xml:space="preserve"> </w:t>
      </w:r>
    </w:p>
    <w:p w:rsidR="3BCB6E18" w:rsidRDefault="3BCB6E18" w14:paraId="55E817B1" w14:textId="358ABC6E">
      <w:r>
        <w:drawing>
          <wp:inline wp14:editId="69B8C0D0" wp14:anchorId="5407CCEF">
            <wp:extent cx="5210174" cy="1181100"/>
            <wp:effectExtent l="0" t="0" r="0" b="0"/>
            <wp:docPr id="16621400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ec40ab5ffc9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2CDD" w:rsidRDefault="00792CDD" w14:paraId="4CCB8509" wp14:textId="77777777">
      <w:proofErr w:type="spellStart"/>
      <w:proofErr w:type="gramStart"/>
      <w:r>
        <w:t>fT</w:t>
      </w:r>
      <w:proofErr w:type="spellEnd"/>
      <w:proofErr w:type="gramEnd"/>
      <w:r>
        <w:t xml:space="preserve"> = 1</w:t>
      </w:r>
    </w:p>
    <w:p xmlns:wp14="http://schemas.microsoft.com/office/word/2010/wordml" w:rsidR="00792CDD" w:rsidRDefault="00792CDD" w14:paraId="2956EFC1" wp14:textId="77777777">
      <w:pPr>
        <w:rPr>
          <w:rFonts w:ascii="Georgia" w:hAnsi="Georgia"/>
          <w:color w:val="111111"/>
        </w:rPr>
      </w:pPr>
      <w:proofErr w:type="gramStart"/>
      <w:r>
        <w:t>acceleration</w:t>
      </w:r>
      <w:proofErr w:type="gramEnd"/>
      <w:r>
        <w:t>: a = -(2</w:t>
      </w:r>
      <w:r w:rsidRPr="00792CDD">
        <w:t xml:space="preserve"> </w:t>
      </w:r>
      <w:r>
        <w:t>π</w:t>
      </w:r>
      <w:r>
        <w:t>f)</w:t>
      </w:r>
      <w:r>
        <w:rPr>
          <w:vertAlign w:val="superscript"/>
        </w:rPr>
        <w:t>2</w:t>
      </w:r>
      <w:r>
        <w:t xml:space="preserve">x </w:t>
      </w:r>
      <w:r>
        <w:tab/>
      </w:r>
      <w:r>
        <w:t xml:space="preserve">x = </w:t>
      </w:r>
      <w:r>
        <w:rPr>
          <w:rFonts w:ascii="Georgia" w:hAnsi="Georgia"/>
          <w:color w:val="111111"/>
        </w:rPr>
        <w:t>displacement from the central position in m.</w:t>
      </w:r>
    </w:p>
    <w:p xmlns:wp14="http://schemas.microsoft.com/office/word/2010/wordml" w:rsidR="00792CDD" w:rsidRDefault="00792CDD" w14:paraId="7E8CDBCB" wp14:textId="77777777">
      <w:r>
        <w:rPr>
          <w:rFonts w:ascii="Georgia" w:hAnsi="Georgia"/>
          <w:color w:val="111111"/>
        </w:rPr>
        <w:t xml:space="preserve">x = A </w:t>
      </w:r>
      <w:proofErr w:type="gramStart"/>
      <w:r>
        <w:rPr>
          <w:rFonts w:ascii="Georgia" w:hAnsi="Georgia"/>
          <w:color w:val="111111"/>
        </w:rPr>
        <w:t>cos(</w:t>
      </w:r>
      <w:proofErr w:type="gramEnd"/>
      <w:r>
        <w:rPr>
          <w:rFonts w:ascii="Georgia" w:hAnsi="Georgia"/>
          <w:color w:val="111111"/>
        </w:rPr>
        <w:t>2</w:t>
      </w:r>
      <w:r w:rsidRPr="00792CDD">
        <w:t xml:space="preserve"> </w:t>
      </w:r>
      <w:r>
        <w:t>π</w:t>
      </w:r>
      <w:proofErr w:type="spellStart"/>
      <w:r>
        <w:t>ft</w:t>
      </w:r>
      <w:proofErr w:type="spellEnd"/>
      <w:r>
        <w:t>)</w:t>
      </w:r>
      <w:r>
        <w:tab/>
      </w:r>
      <w:r>
        <w:t xml:space="preserve">A=maximum </w:t>
      </w:r>
      <w:proofErr w:type="spellStart"/>
      <w:r>
        <w:t>applitude</w:t>
      </w:r>
      <w:proofErr w:type="spellEnd"/>
      <w:r>
        <w:t>.</w:t>
      </w:r>
    </w:p>
    <w:p xmlns:wp14="http://schemas.microsoft.com/office/word/2010/wordml" w:rsidR="00792CDD" w:rsidRDefault="00792CDD" w14:paraId="38ED4954" wp14:textId="77777777">
      <w:r>
        <w:t>V = ±2</w:t>
      </w:r>
      <w:r>
        <w:t>π</w:t>
      </w:r>
      <w:r>
        <w:t xml:space="preserve">f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</w:t>
      </w:r>
      <w:r>
        <w:rPr>
          <w:vertAlign w:val="superscript"/>
        </w:rPr>
        <w:t>2</w:t>
      </w:r>
      <w:r>
        <w:t xml:space="preserve"> – x</w:t>
      </w:r>
      <w:r>
        <w:rPr>
          <w:vertAlign w:val="superscript"/>
        </w:rPr>
        <w:t>2</w:t>
      </w:r>
      <w:r>
        <w:t>)</w:t>
      </w:r>
    </w:p>
    <w:p xmlns:wp14="http://schemas.microsoft.com/office/word/2010/wordml" w:rsidR="00792CDD" w:rsidRDefault="00792CDD" w14:paraId="45704C02" wp14:textId="77777777">
      <w:r>
        <w:t>Max speed = 2</w:t>
      </w:r>
      <w:r w:rsidRPr="00792CDD">
        <w:t xml:space="preserve"> </w:t>
      </w:r>
      <w:r>
        <w:t>π</w:t>
      </w:r>
      <w:proofErr w:type="spellStart"/>
      <w:r>
        <w:t>f</w:t>
      </w:r>
      <w:r>
        <w:t>A</w:t>
      </w:r>
      <w:proofErr w:type="spellEnd"/>
    </w:p>
    <w:p xmlns:wp14="http://schemas.microsoft.com/office/word/2010/wordml" w:rsidR="00792CDD" w:rsidRDefault="00792CDD" w14:paraId="16DA842A" wp14:textId="77777777">
      <w:r>
        <w:t>Max acceleration = (2</w:t>
      </w:r>
      <w:r>
        <w:t>πf</w:t>
      </w:r>
      <w:proofErr w:type="gramStart"/>
      <w:r>
        <w:t>)</w:t>
      </w:r>
      <w:r>
        <w:rPr>
          <w:vertAlign w:val="superscript"/>
        </w:rPr>
        <w:t>2</w:t>
      </w:r>
      <w:r>
        <w:t>A</w:t>
      </w:r>
      <w:proofErr w:type="gramEnd"/>
    </w:p>
    <w:p xmlns:wp14="http://schemas.microsoft.com/office/word/2010/wordml" w:rsidR="00792CDD" w:rsidRDefault="00792CDD" w14:paraId="0A252A75" wp14:noSpellErr="1" wp14:textId="6C2851C3">
      <w:r w:rsidR="3BCB6E18">
        <w:rPr/>
        <w:t>Sprin</w:t>
      </w:r>
      <w:r w:rsidR="3BCB6E18">
        <w:rPr/>
        <w:t>g</w:t>
      </w:r>
      <w:r w:rsidR="3BCB6E18">
        <w:rPr/>
        <w:t xml:space="preserve"> system: T = 2</w:t>
      </w:r>
      <w:r w:rsidR="3BCB6E18">
        <w:rPr/>
        <w:t>π</w:t>
      </w:r>
      <w:r w:rsidR="3BCB6E18">
        <w:rPr/>
        <w:t xml:space="preserve"> </w:t>
      </w:r>
      <w:r w:rsidR="3BCB6E18">
        <w:rPr/>
        <w:t>sqrt</w:t>
      </w:r>
      <w:r w:rsidR="3BCB6E18">
        <w:rPr/>
        <w:t>(</w:t>
      </w:r>
      <w:r w:rsidR="3BCB6E18">
        <w:rPr/>
        <w:t>m/k)</w:t>
      </w:r>
      <w:proofErr w:type="gramStart"/>
      <w:proofErr w:type="gramEnd"/>
    </w:p>
    <w:p xmlns:wp14="http://schemas.microsoft.com/office/word/2010/wordml" w:rsidRPr="00792CDD" w:rsidR="00792CDD" w:rsidRDefault="00792CDD" w14:paraId="3BA73905" wp14:textId="77777777">
      <w:r w:rsidR="3BCB6E18">
        <w:rPr/>
        <w:t xml:space="preserve">Pendulum: T = </w:t>
      </w:r>
      <w:r w:rsidR="3BCB6E18">
        <w:rPr/>
        <w:t>2π</w:t>
      </w:r>
      <w:r w:rsidR="3BCB6E18">
        <w:rPr/>
        <w:t xml:space="preserve"> sqrt(l/g</w:t>
      </w:r>
      <w:r w:rsidR="3BCB6E18">
        <w:rPr/>
        <w:t>)</w:t>
      </w:r>
      <w:bookmarkStart w:name="_GoBack" w:id="0"/>
      <w:bookmarkEnd w:id="0"/>
    </w:p>
    <w:p w:rsidR="3BCB6E18" w:rsidP="3BCB6E18" w:rsidRDefault="3BCB6E18" w14:noSpellErr="1" w14:paraId="46A824D8" w14:textId="18B41A22">
      <w:pPr>
        <w:pStyle w:val="Normal"/>
      </w:pPr>
    </w:p>
    <w:p w:rsidR="3BCB6E18" w:rsidP="3BCB6E18" w:rsidRDefault="3BCB6E18" w14:noSpellErr="1" w14:paraId="7B7536E1" w14:textId="6FE061A6">
      <w:pPr>
        <w:pStyle w:val="Normal"/>
      </w:pPr>
    </w:p>
    <w:p w:rsidR="3BCB6E18" w:rsidRDefault="3BCB6E18" w14:noSpellErr="1" w14:paraId="29CBA7B1" w14:textId="5442F9C2"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For any </w:t>
      </w:r>
      <w:hyperlink r:id="R789057188d934636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Keplerian orbit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(</w:t>
      </w:r>
      <w:hyperlink r:id="R8715f70c4b984c5c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elliptic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, </w:t>
      </w:r>
      <w:hyperlink r:id="Rf31c14279adf4185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parabolic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, </w:t>
      </w:r>
      <w:hyperlink r:id="R62f898079a004cc3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hyperbolic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, or </w:t>
      </w:r>
      <w:hyperlink r:id="R349290985cb44125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radial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), the </w:t>
      </w: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vis-viva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equation</w:t>
      </w:r>
      <w:hyperlink r:id="Rd6a4a5087c5b4cd9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  <w:vertAlign w:val="superscript"/>
          </w:rPr>
          <w:t>[1]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is as follows:</w:t>
      </w:r>
    </w:p>
    <w:p w:rsidR="3BCB6E18" w:rsidRDefault="3BCB6E18" w14:noSpellErr="1" w14:paraId="467BBEDE" w14:textId="0894DC24">
      <w:r>
        <w:drawing>
          <wp:inline wp14:editId="54C73E5D" wp14:anchorId="7C465162">
            <wp:extent cx="1552575" cy="466725"/>
            <wp:effectExtent l="0" t="0" r="0" b="0"/>
            <wp:docPr id="4172398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3eefdf1a8f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CB6E18">
        <w:rPr/>
        <w:t xml:space="preserve">                                   </w:t>
      </w:r>
      <w:r>
        <w:drawing>
          <wp:inline wp14:editId="02B49116" wp14:anchorId="741FBCF1">
            <wp:extent cx="1428750" cy="581025"/>
            <wp:effectExtent l="0" t="0" r="0" b="0"/>
            <wp:docPr id="573867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4921b9367f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B6E18" w:rsidRDefault="3BCB6E18" w14:noSpellErr="1" w14:paraId="1E436256" w14:textId="716C6803"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>where:</w:t>
      </w:r>
    </w:p>
    <w:p w:rsidR="3BCB6E18" w:rsidP="3BCB6E18" w:rsidRDefault="3BCB6E18" w14:noSpellErr="1" w14:paraId="77D8636A" w14:textId="2347D3F1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v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is the relative speed of the two bodies</w:t>
      </w:r>
    </w:p>
    <w:p w:rsidR="3BCB6E18" w:rsidP="3BCB6E18" w:rsidRDefault="3BCB6E18" w14:noSpellErr="1" w14:paraId="3132163E" w14:textId="6BB2E4BF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r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is the distance between the two bodies</w:t>
      </w:r>
    </w:p>
    <w:p w:rsidR="3BCB6E18" w:rsidP="3BCB6E18" w:rsidRDefault="3BCB6E18" w14:noSpellErr="1" w14:paraId="4FD54D84" w14:textId="6E22175C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a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is the </w:t>
      </w:r>
      <w:hyperlink r:id="Rf93e13914b604d36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semi-major axis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(</w:t>
      </w: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a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&gt; 0 for </w:t>
      </w:r>
      <w:hyperlink r:id="R079a87604d6442da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ellipses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, </w:t>
      </w: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a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= ∞ or 1/</w:t>
      </w: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a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= 0 for </w:t>
      </w:r>
      <w:hyperlink r:id="Rc8b3db00e2464a5d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parabolas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, and </w:t>
      </w: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a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&lt; 0 for </w:t>
      </w:r>
      <w:hyperlink r:id="R57fe8e86f6014462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hyperbolas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>)</w:t>
      </w:r>
    </w:p>
    <w:p w:rsidR="3BCB6E18" w:rsidP="3BCB6E18" w:rsidRDefault="3BCB6E18" w14:noSpellErr="1" w14:paraId="14B4852F" w14:textId="05B8E667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G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is the </w:t>
      </w:r>
      <w:hyperlink r:id="R9719b3f159874809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gravitational constant</w:t>
        </w:r>
      </w:hyperlink>
    </w:p>
    <w:p w:rsidR="3BCB6E18" w:rsidP="3BCB6E18" w:rsidRDefault="3BCB6E18" w14:noSpellErr="1" w14:paraId="12757A09" w14:textId="1AA5625A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M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is the mass of the central body</w:t>
      </w:r>
    </w:p>
    <w:p w:rsidR="3BCB6E18" w:rsidRDefault="3BCB6E18" w14:noSpellErr="1" w14:paraId="1016A61F" w14:textId="074708FD"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The product of GM can also be expressed as the </w:t>
      </w:r>
      <w:hyperlink r:id="Rd74ba66330c44187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standard gravitational parameter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using the Greek letter μ.</w:t>
      </w:r>
    </w:p>
    <w:p w:rsidR="3BCB6E18" w:rsidP="3BCB6E18" w:rsidRDefault="3BCB6E18" w14:noSpellErr="1" w14:paraId="5CE2DE25" w14:textId="228A715B">
      <w:pPr>
        <w:pStyle w:val="Normal"/>
      </w:pPr>
    </w:p>
    <w:p w:rsidR="3BCB6E18" w:rsidRDefault="3BCB6E18" w14:paraId="2A40C1DF" w14:textId="17A70060">
      <w:r w:rsidRPr="3BCB6E18" w:rsidR="3BCB6E18">
        <w:rPr>
          <w:rFonts w:ascii="Calibri" w:hAnsi="Calibri" w:eastAsia="Calibri" w:cs="Calibri"/>
          <w:b w:val="1"/>
          <w:bCs w:val="1"/>
          <w:color w:val="252525"/>
          <w:sz w:val="22"/>
          <w:szCs w:val="22"/>
        </w:rPr>
        <w:t xml:space="preserve">gravitational binding </w:t>
      </w:r>
      <w:proofErr w:type="spellStart"/>
      <w:r w:rsidRPr="3BCB6E18" w:rsidR="3BCB6E18">
        <w:rPr>
          <w:rFonts w:ascii="Calibri" w:hAnsi="Calibri" w:eastAsia="Calibri" w:cs="Calibri"/>
          <w:b w:val="1"/>
          <w:bCs w:val="1"/>
          <w:color w:val="252525"/>
          <w:sz w:val="22"/>
          <w:szCs w:val="22"/>
        </w:rPr>
        <w:t>energy:</w:t>
      </w:r>
      <w:r w:rsidRPr="3BCB6E18" w:rsidR="3BCB6E18">
        <w:rPr>
          <w:rFonts w:ascii="Calibri" w:hAnsi="Calibri" w:eastAsia="Calibri" w:cs="Calibri"/>
          <w:sz w:val="22"/>
          <w:szCs w:val="22"/>
        </w:rPr>
        <w:t>The</w:t>
      </w:r>
      <w:proofErr w:type="spellEnd"/>
      <w:r w:rsidRPr="3BCB6E18" w:rsidR="3BCB6E18">
        <w:rPr>
          <w:rFonts w:ascii="Calibri" w:hAnsi="Calibri" w:eastAsia="Calibri" w:cs="Calibri"/>
          <w:sz w:val="22"/>
          <w:szCs w:val="22"/>
        </w:rPr>
        <w:t xml:space="preserve"> gravitational self potential energy</w:t>
      </w:r>
    </w:p>
    <w:p w:rsidR="3BCB6E18" w:rsidRDefault="3BCB6E18" w14:noSpellErr="1" w14:paraId="0075B867" w14:textId="680C1C2C"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For a spherical </w:t>
      </w:r>
      <w:hyperlink r:id="R3e385f8461ae4002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mass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of uniform </w:t>
      </w:r>
      <w:hyperlink r:id="Rc112de5d711e43bf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density</w:t>
        </w:r>
      </w:hyperlink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, the gravitational binding energy </w:t>
      </w:r>
      <w:r w:rsidRPr="3BCB6E18" w:rsidR="3BCB6E18">
        <w:rPr>
          <w:rFonts w:ascii="Calibri" w:hAnsi="Calibri" w:eastAsia="Calibri" w:cs="Calibri"/>
          <w:i w:val="1"/>
          <w:iCs w:val="1"/>
          <w:color w:val="252525"/>
          <w:sz w:val="22"/>
          <w:szCs w:val="22"/>
        </w:rPr>
        <w:t>U</w:t>
      </w:r>
      <w:r w:rsidRPr="3BCB6E18" w:rsidR="3BCB6E18">
        <w:rPr>
          <w:rFonts w:ascii="Calibri" w:hAnsi="Calibri" w:eastAsia="Calibri" w:cs="Calibri"/>
          <w:color w:val="252525"/>
          <w:sz w:val="22"/>
          <w:szCs w:val="22"/>
        </w:rPr>
        <w:t xml:space="preserve"> is given by the formula</w:t>
      </w:r>
      <w:hyperlink r:id="R1afa8f5572f041e7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  <w:vertAlign w:val="superscript"/>
          </w:rPr>
          <w:t>[1]</w:t>
        </w:r>
      </w:hyperlink>
      <w:hyperlink r:id="Ra46bd4d007a64112">
        <w:r w:rsidRPr="3BCB6E18" w:rsidR="3BCB6E18">
          <w:rPr>
            <w:rStyle w:val="Hyperlink"/>
            <w:rFonts w:ascii="Calibri" w:hAnsi="Calibri" w:eastAsia="Calibri" w:cs="Calibri"/>
            <w:color w:val="0B0080"/>
            <w:sz w:val="22"/>
            <w:szCs w:val="22"/>
            <w:vertAlign w:val="superscript"/>
          </w:rPr>
          <w:t>[2]</w:t>
        </w:r>
      </w:hyperlink>
      <w:r w:rsidR="3BCB6E18">
        <w:rPr/>
        <w:t>:</w:t>
      </w:r>
    </w:p>
    <w:p w:rsidR="3BCB6E18" w:rsidRDefault="3BCB6E18" w14:noSpellErr="1" w14:paraId="5BBE881B" w14:textId="2B8E51F5">
      <w:r>
        <w:drawing>
          <wp:inline wp14:editId="30A1E3CE" wp14:anchorId="18B4D701">
            <wp:extent cx="942975" cy="447675"/>
            <wp:effectExtent l="0" t="0" r="0" b="0"/>
            <wp:docPr id="7186305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64d4266362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92CDD" w:rsidR="00792CD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69"/>
    <w:rsid w:val="000D2869"/>
    <w:rsid w:val="0017760E"/>
    <w:rsid w:val="0025515A"/>
    <w:rsid w:val="002A040C"/>
    <w:rsid w:val="0047259E"/>
    <w:rsid w:val="0057202D"/>
    <w:rsid w:val="005F0E63"/>
    <w:rsid w:val="006114DA"/>
    <w:rsid w:val="007160FE"/>
    <w:rsid w:val="00792CDD"/>
    <w:rsid w:val="00CD6714"/>
    <w:rsid w:val="00D327AD"/>
    <w:rsid w:val="00EB5806"/>
    <w:rsid w:val="00F362F1"/>
    <w:rsid w:val="3BC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93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8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2869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8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ec40ab5ffc94fab" /><Relationship Type="http://schemas.openxmlformats.org/officeDocument/2006/relationships/hyperlink" Target="https://en.wikipedia.org/wiki/Keplerian_orbit" TargetMode="External" Id="R789057188d934636" /><Relationship Type="http://schemas.openxmlformats.org/officeDocument/2006/relationships/hyperlink" Target="https://en.wikipedia.org/wiki/Elliptic_orbit" TargetMode="External" Id="R8715f70c4b984c5c" /><Relationship Type="http://schemas.openxmlformats.org/officeDocument/2006/relationships/hyperlink" Target="https://en.wikipedia.org/wiki/Parabolic_trajectory" TargetMode="External" Id="Rf31c14279adf4185" /><Relationship Type="http://schemas.openxmlformats.org/officeDocument/2006/relationships/hyperlink" Target="https://en.wikipedia.org/wiki/Hyperbolic_trajectory" TargetMode="External" Id="R62f898079a004cc3" /><Relationship Type="http://schemas.openxmlformats.org/officeDocument/2006/relationships/hyperlink" Target="https://en.wikipedia.org/wiki/Radial_trajectory" TargetMode="External" Id="R349290985cb44125" /><Relationship Type="http://schemas.openxmlformats.org/officeDocument/2006/relationships/hyperlink" Target="https://en.wikipedia.org/wiki/Vis-viva_equation#cite_note-1" TargetMode="External" Id="Rd6a4a5087c5b4cd9" /><Relationship Type="http://schemas.openxmlformats.org/officeDocument/2006/relationships/image" Target="/media/image2.png" Id="R933eefdf1a8f4a21" /><Relationship Type="http://schemas.openxmlformats.org/officeDocument/2006/relationships/image" Target="/media/image3.png" Id="R994921b9367f487c" /><Relationship Type="http://schemas.openxmlformats.org/officeDocument/2006/relationships/hyperlink" Target="https://en.wikipedia.org/wiki/Semi-major_axis" TargetMode="External" Id="Rf93e13914b604d36" /><Relationship Type="http://schemas.openxmlformats.org/officeDocument/2006/relationships/hyperlink" Target="https://en.wikipedia.org/wiki/Ellipse" TargetMode="External" Id="R079a87604d6442da" /><Relationship Type="http://schemas.openxmlformats.org/officeDocument/2006/relationships/hyperlink" Target="https://en.wikipedia.org/wiki/Parabola" TargetMode="External" Id="Rc8b3db00e2464a5d" /><Relationship Type="http://schemas.openxmlformats.org/officeDocument/2006/relationships/hyperlink" Target="https://en.wikipedia.org/wiki/Hyperbola" TargetMode="External" Id="R57fe8e86f6014462" /><Relationship Type="http://schemas.openxmlformats.org/officeDocument/2006/relationships/hyperlink" Target="https://en.wikipedia.org/wiki/Gravitational_constant" TargetMode="External" Id="R9719b3f159874809" /><Relationship Type="http://schemas.openxmlformats.org/officeDocument/2006/relationships/hyperlink" Target="https://en.wikipedia.org/wiki/Standard_gravitational_parameter" TargetMode="External" Id="Rd74ba66330c44187" /><Relationship Type="http://schemas.openxmlformats.org/officeDocument/2006/relationships/hyperlink" Target="https://en.wikipedia.org/wiki/Mass" TargetMode="External" Id="R3e385f8461ae4002" /><Relationship Type="http://schemas.openxmlformats.org/officeDocument/2006/relationships/hyperlink" Target="https://en.wikipedia.org/wiki/Density" TargetMode="External" Id="Rc112de5d711e43bf" /><Relationship Type="http://schemas.openxmlformats.org/officeDocument/2006/relationships/hyperlink" Target="https://en.wikipedia.org/wiki/Gravitational_binding_energy#cite_note-Chandrasekhar_1939-1" TargetMode="External" Id="R1afa8f5572f041e7" /><Relationship Type="http://schemas.openxmlformats.org/officeDocument/2006/relationships/hyperlink" Target="https://en.wikipedia.org/wiki/Gravitational_binding_energy#cite_note-Lang_1980-2" TargetMode="External" Id="Ra46bd4d007a64112" /><Relationship Type="http://schemas.openxmlformats.org/officeDocument/2006/relationships/image" Target="/media/image4.png" Id="Rd764d42663624c21" /><Relationship Type="http://schemas.openxmlformats.org/officeDocument/2006/relationships/numbering" Target="/word/numbering.xml" Id="R749182bd149b47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TCS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Zhao</dc:creator>
  <lastModifiedBy>Luke Z.</lastModifiedBy>
  <revision>13</revision>
  <dcterms:created xsi:type="dcterms:W3CDTF">2016-09-26T15:46:00.0000000Z</dcterms:created>
  <dcterms:modified xsi:type="dcterms:W3CDTF">2016-10-01T19:55:31.5232114Z</dcterms:modified>
</coreProperties>
</file>