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3588140"/>
        <w:docPartObj>
          <w:docPartGallery w:val="Cover Pages"/>
          <w:docPartUnique/>
        </w:docPartObj>
      </w:sdtPr>
      <w:sdtEndPr>
        <w:rPr>
          <w:color w:val="404040" w:themeColor="text1" w:themeTint="BF"/>
          <w:sz w:val="36"/>
          <w:szCs w:val="36"/>
        </w:rPr>
      </w:sdtEndPr>
      <w:sdtContent>
        <w:p w14:paraId="1C838383" w14:textId="6157E311" w:rsidR="009B4244" w:rsidRDefault="009B4244" w:rsidP="00E84A3B">
          <w:pPr>
            <w:jc w:val="both"/>
          </w:pPr>
          <w:r>
            <w:rPr>
              <w:noProof/>
            </w:rPr>
            <mc:AlternateContent>
              <mc:Choice Requires="wpg">
                <w:drawing>
                  <wp:anchor distT="0" distB="0" distL="114300" distR="114300" simplePos="0" relativeHeight="251659264" behindDoc="1" locked="0" layoutInCell="1" allowOverlap="1" wp14:anchorId="7C5904F0" wp14:editId="7E1F6EE8">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FC000A8" w14:textId="78030D27" w:rsidR="009B4244" w:rsidRDefault="009B4244">
                                      <w:pPr>
                                        <w:pStyle w:val="NoSpacing"/>
                                        <w:spacing w:before="120"/>
                                        <w:jc w:val="center"/>
                                        <w:rPr>
                                          <w:color w:val="FFFFFF" w:themeColor="background1"/>
                                        </w:rPr>
                                      </w:pPr>
                                      <w:r>
                                        <w:rPr>
                                          <w:color w:val="FFFFFF" w:themeColor="background1"/>
                                        </w:rPr>
                                        <w:t>Luke Camilleri, Jake Desira, Kurt Abela, Tristin Bezzina, Nathan Vella</w:t>
                                      </w:r>
                                    </w:p>
                                  </w:sdtContent>
                                </w:sdt>
                                <w:p w14:paraId="13E60680" w14:textId="66418B43" w:rsidR="009B4244" w:rsidRDefault="009B4244">
                                  <w:pPr>
                                    <w:pStyle w:val="NoSpacing"/>
                                    <w:spacing w:before="120"/>
                                    <w:jc w:val="center"/>
                                    <w:rPr>
                                      <w:color w:val="FFFFFF" w:themeColor="background1"/>
                                    </w:rPr>
                                  </w:pPr>
                                  <w:r>
                                    <w:rPr>
                                      <w:caps/>
                                      <w:color w:val="FFFFFF" w:themeColor="background1"/>
                                    </w:rPr>
                                    <w:t>ARI2129</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A940B54" w14:textId="3FA46918" w:rsidR="009B4244" w:rsidRDefault="009B4244">
                                      <w:pPr>
                                        <w:pStyle w:val="NoSpacing"/>
                                        <w:jc w:val="center"/>
                                        <w:rPr>
                                          <w:rFonts w:asciiTheme="majorHAnsi" w:eastAsiaTheme="majorEastAsia" w:hAnsiTheme="majorHAnsi" w:cstheme="majorBidi"/>
                                          <w:caps/>
                                          <w:color w:val="156082" w:themeColor="accent1"/>
                                          <w:sz w:val="72"/>
                                          <w:szCs w:val="72"/>
                                        </w:rPr>
                                      </w:pPr>
                                      <w:r w:rsidRPr="009B4244">
                                        <w:rPr>
                                          <w:rFonts w:asciiTheme="majorHAnsi" w:eastAsiaTheme="majorEastAsia" w:hAnsiTheme="majorHAnsi" w:cstheme="majorBidi"/>
                                          <w:caps/>
                                          <w:color w:val="156082" w:themeColor="accent1"/>
                                          <w:sz w:val="56"/>
                                          <w:szCs w:val="56"/>
                                        </w:rPr>
                                        <w:t>Watershed Segmentation</w:t>
                                      </w:r>
                                    </w:p>
                                  </w:sdtContent>
                                </w:sdt>
                                <w:p w14:paraId="0F64347D" w14:textId="3DE104BF" w:rsidR="009B4244" w:rsidRPr="009B4244" w:rsidRDefault="009B4244">
                                  <w:pPr>
                                    <w:pStyle w:val="NoSpacing"/>
                                    <w:jc w:val="center"/>
                                    <w:rPr>
                                      <w:rFonts w:asciiTheme="majorHAnsi" w:eastAsiaTheme="majorEastAsia" w:hAnsiTheme="majorHAnsi" w:cstheme="majorBidi"/>
                                      <w:caps/>
                                      <w:color w:val="156082" w:themeColor="accent1"/>
                                      <w:sz w:val="32"/>
                                      <w:szCs w:val="32"/>
                                    </w:rPr>
                                  </w:pPr>
                                  <w:r w:rsidRPr="009B4244">
                                    <w:rPr>
                                      <w:rFonts w:asciiTheme="majorHAnsi" w:eastAsiaTheme="majorEastAsia" w:hAnsiTheme="majorHAnsi" w:cstheme="majorBidi"/>
                                      <w:caps/>
                                      <w:color w:val="156082" w:themeColor="accent1"/>
                                      <w:sz w:val="32"/>
                                      <w:szCs w:val="32"/>
                                    </w:rPr>
                                    <w:t>Study Notes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C5904F0" id="Group 198"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FC000A8" w14:textId="78030D27" w:rsidR="009B4244" w:rsidRDefault="009B4244">
                                <w:pPr>
                                  <w:pStyle w:val="NoSpacing"/>
                                  <w:spacing w:before="120"/>
                                  <w:jc w:val="center"/>
                                  <w:rPr>
                                    <w:color w:val="FFFFFF" w:themeColor="background1"/>
                                  </w:rPr>
                                </w:pPr>
                                <w:r>
                                  <w:rPr>
                                    <w:color w:val="FFFFFF" w:themeColor="background1"/>
                                  </w:rPr>
                                  <w:t>Luke Camilleri, Jake Desira, Kurt Abela, Tristin Bezzina, Nathan Vella</w:t>
                                </w:r>
                              </w:p>
                            </w:sdtContent>
                          </w:sdt>
                          <w:p w14:paraId="13E60680" w14:textId="66418B43" w:rsidR="009B4244" w:rsidRDefault="009B4244">
                            <w:pPr>
                              <w:pStyle w:val="NoSpacing"/>
                              <w:spacing w:before="120"/>
                              <w:jc w:val="center"/>
                              <w:rPr>
                                <w:color w:val="FFFFFF" w:themeColor="background1"/>
                              </w:rPr>
                            </w:pPr>
                            <w:r>
                              <w:rPr>
                                <w:caps/>
                                <w:color w:val="FFFFFF" w:themeColor="background1"/>
                              </w:rPr>
                              <w:t>ARI2129</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A940B54" w14:textId="3FA46918" w:rsidR="009B4244" w:rsidRDefault="009B4244">
                                <w:pPr>
                                  <w:pStyle w:val="NoSpacing"/>
                                  <w:jc w:val="center"/>
                                  <w:rPr>
                                    <w:rFonts w:asciiTheme="majorHAnsi" w:eastAsiaTheme="majorEastAsia" w:hAnsiTheme="majorHAnsi" w:cstheme="majorBidi"/>
                                    <w:caps/>
                                    <w:color w:val="156082" w:themeColor="accent1"/>
                                    <w:sz w:val="72"/>
                                    <w:szCs w:val="72"/>
                                  </w:rPr>
                                </w:pPr>
                                <w:r w:rsidRPr="009B4244">
                                  <w:rPr>
                                    <w:rFonts w:asciiTheme="majorHAnsi" w:eastAsiaTheme="majorEastAsia" w:hAnsiTheme="majorHAnsi" w:cstheme="majorBidi"/>
                                    <w:caps/>
                                    <w:color w:val="156082" w:themeColor="accent1"/>
                                    <w:sz w:val="56"/>
                                    <w:szCs w:val="56"/>
                                  </w:rPr>
                                  <w:t>Watershed Segmentation</w:t>
                                </w:r>
                              </w:p>
                            </w:sdtContent>
                          </w:sdt>
                          <w:p w14:paraId="0F64347D" w14:textId="3DE104BF" w:rsidR="009B4244" w:rsidRPr="009B4244" w:rsidRDefault="009B4244">
                            <w:pPr>
                              <w:pStyle w:val="NoSpacing"/>
                              <w:jc w:val="center"/>
                              <w:rPr>
                                <w:rFonts w:asciiTheme="majorHAnsi" w:eastAsiaTheme="majorEastAsia" w:hAnsiTheme="majorHAnsi" w:cstheme="majorBidi"/>
                                <w:caps/>
                                <w:color w:val="156082" w:themeColor="accent1"/>
                                <w:sz w:val="32"/>
                                <w:szCs w:val="32"/>
                              </w:rPr>
                            </w:pPr>
                            <w:r w:rsidRPr="009B4244">
                              <w:rPr>
                                <w:rFonts w:asciiTheme="majorHAnsi" w:eastAsiaTheme="majorEastAsia" w:hAnsiTheme="majorHAnsi" w:cstheme="majorBidi"/>
                                <w:caps/>
                                <w:color w:val="156082" w:themeColor="accent1"/>
                                <w:sz w:val="32"/>
                                <w:szCs w:val="32"/>
                              </w:rPr>
                              <w:t>Study Notes</w:t>
                            </w:r>
                          </w:p>
                        </w:txbxContent>
                      </v:textbox>
                    </v:shape>
                    <w10:wrap anchorx="page" anchory="page"/>
                  </v:group>
                </w:pict>
              </mc:Fallback>
            </mc:AlternateContent>
          </w:r>
        </w:p>
        <w:p w14:paraId="03514993" w14:textId="16EEC713" w:rsidR="009B4244" w:rsidRDefault="009B4244" w:rsidP="00E84A3B">
          <w:pPr>
            <w:jc w:val="both"/>
            <w:rPr>
              <w:color w:val="404040" w:themeColor="text1" w:themeTint="BF"/>
              <w:sz w:val="36"/>
              <w:szCs w:val="36"/>
            </w:rPr>
          </w:pPr>
          <w:r>
            <w:rPr>
              <w:color w:val="404040" w:themeColor="text1" w:themeTint="BF"/>
              <w:sz w:val="36"/>
              <w:szCs w:val="36"/>
            </w:rPr>
            <w:br w:type="page"/>
          </w:r>
        </w:p>
      </w:sdtContent>
    </w:sdt>
    <w:sdt>
      <w:sdtPr>
        <w:rPr>
          <w:rFonts w:asciiTheme="minorHAnsi" w:eastAsiaTheme="minorHAnsi" w:hAnsiTheme="minorHAnsi" w:cstheme="minorBidi"/>
          <w:color w:val="auto"/>
          <w:kern w:val="2"/>
          <w:sz w:val="24"/>
          <w:szCs w:val="24"/>
          <w:lang w:val="en-MT"/>
          <w14:ligatures w14:val="standardContextual"/>
        </w:rPr>
        <w:id w:val="726035284"/>
        <w:docPartObj>
          <w:docPartGallery w:val="Table of Contents"/>
          <w:docPartUnique/>
        </w:docPartObj>
      </w:sdtPr>
      <w:sdtEndPr>
        <w:rPr>
          <w:b/>
          <w:bCs/>
          <w:noProof/>
        </w:rPr>
      </w:sdtEndPr>
      <w:sdtContent>
        <w:p w14:paraId="4E31BE39" w14:textId="0B109150" w:rsidR="009B4244" w:rsidRDefault="009B4244" w:rsidP="00E84A3B">
          <w:pPr>
            <w:pStyle w:val="TOCHeading"/>
            <w:jc w:val="both"/>
          </w:pPr>
          <w:r>
            <w:t>Contents</w:t>
          </w:r>
        </w:p>
        <w:p w14:paraId="045F558E" w14:textId="430C62D3" w:rsidR="00834ED8" w:rsidRDefault="009B4244">
          <w:pPr>
            <w:pStyle w:val="TOC1"/>
            <w:tabs>
              <w:tab w:val="right" w:leader="dot" w:pos="9016"/>
            </w:tabs>
            <w:rPr>
              <w:rFonts w:eastAsiaTheme="minorEastAsia"/>
              <w:noProof/>
              <w:lang w:val="en-MT" w:eastAsia="en-MT"/>
            </w:rPr>
          </w:pPr>
          <w:r>
            <w:fldChar w:fldCharType="begin"/>
          </w:r>
          <w:r>
            <w:instrText xml:space="preserve"> TOC \o "1-3" \h \z \u </w:instrText>
          </w:r>
          <w:r>
            <w:fldChar w:fldCharType="separate"/>
          </w:r>
          <w:hyperlink w:anchor="_Toc229050011" w:history="1">
            <w:r w:rsidR="00834ED8" w:rsidRPr="00982EC2">
              <w:rPr>
                <w:rStyle w:val="Hyperlink"/>
                <w:noProof/>
              </w:rPr>
              <w:t>1.  Introduction</w:t>
            </w:r>
            <w:r w:rsidR="00834ED8">
              <w:rPr>
                <w:noProof/>
                <w:webHidden/>
              </w:rPr>
              <w:tab/>
            </w:r>
            <w:r w:rsidR="00834ED8">
              <w:rPr>
                <w:noProof/>
                <w:webHidden/>
              </w:rPr>
              <w:fldChar w:fldCharType="begin"/>
            </w:r>
            <w:r w:rsidR="00834ED8">
              <w:rPr>
                <w:noProof/>
                <w:webHidden/>
              </w:rPr>
              <w:instrText xml:space="preserve"> PAGEREF _Toc229050011 \h </w:instrText>
            </w:r>
            <w:r w:rsidR="00834ED8">
              <w:rPr>
                <w:noProof/>
                <w:webHidden/>
              </w:rPr>
            </w:r>
            <w:r w:rsidR="00834ED8">
              <w:rPr>
                <w:noProof/>
                <w:webHidden/>
              </w:rPr>
              <w:fldChar w:fldCharType="separate"/>
            </w:r>
            <w:r w:rsidR="00834ED8">
              <w:rPr>
                <w:noProof/>
                <w:webHidden/>
              </w:rPr>
              <w:t>2</w:t>
            </w:r>
            <w:r w:rsidR="00834ED8">
              <w:rPr>
                <w:noProof/>
                <w:webHidden/>
              </w:rPr>
              <w:fldChar w:fldCharType="end"/>
            </w:r>
          </w:hyperlink>
        </w:p>
        <w:p w14:paraId="5861D65E" w14:textId="78A37A8A" w:rsidR="00834ED8" w:rsidRDefault="00834ED8">
          <w:pPr>
            <w:pStyle w:val="TOC1"/>
            <w:tabs>
              <w:tab w:val="right" w:leader="dot" w:pos="9016"/>
            </w:tabs>
            <w:rPr>
              <w:rFonts w:eastAsiaTheme="minorEastAsia"/>
              <w:noProof/>
              <w:lang w:val="en-MT" w:eastAsia="en-MT"/>
            </w:rPr>
          </w:pPr>
          <w:hyperlink w:anchor="_Toc229050012" w:history="1">
            <w:r w:rsidRPr="00982EC2">
              <w:rPr>
                <w:rStyle w:val="Hyperlink"/>
                <w:noProof/>
              </w:rPr>
              <w:t>2. Topographical Metaphor</w:t>
            </w:r>
            <w:r>
              <w:rPr>
                <w:noProof/>
                <w:webHidden/>
              </w:rPr>
              <w:tab/>
            </w:r>
            <w:r>
              <w:rPr>
                <w:noProof/>
                <w:webHidden/>
              </w:rPr>
              <w:fldChar w:fldCharType="begin"/>
            </w:r>
            <w:r>
              <w:rPr>
                <w:noProof/>
                <w:webHidden/>
              </w:rPr>
              <w:instrText xml:space="preserve"> PAGEREF _Toc229050012 \h </w:instrText>
            </w:r>
            <w:r>
              <w:rPr>
                <w:noProof/>
                <w:webHidden/>
              </w:rPr>
            </w:r>
            <w:r>
              <w:rPr>
                <w:noProof/>
                <w:webHidden/>
              </w:rPr>
              <w:fldChar w:fldCharType="separate"/>
            </w:r>
            <w:r>
              <w:rPr>
                <w:noProof/>
                <w:webHidden/>
              </w:rPr>
              <w:t>2</w:t>
            </w:r>
            <w:r>
              <w:rPr>
                <w:noProof/>
                <w:webHidden/>
              </w:rPr>
              <w:fldChar w:fldCharType="end"/>
            </w:r>
          </w:hyperlink>
        </w:p>
        <w:p w14:paraId="3C69AD50" w14:textId="667F8A70" w:rsidR="00834ED8" w:rsidRDefault="00834ED8">
          <w:pPr>
            <w:pStyle w:val="TOC2"/>
            <w:tabs>
              <w:tab w:val="right" w:leader="dot" w:pos="9016"/>
            </w:tabs>
            <w:rPr>
              <w:rFonts w:eastAsiaTheme="minorEastAsia"/>
              <w:noProof/>
              <w:lang w:val="en-MT" w:eastAsia="en-MT"/>
            </w:rPr>
          </w:pPr>
          <w:hyperlink w:anchor="_Toc229050013" w:history="1">
            <w:r w:rsidRPr="00982EC2">
              <w:rPr>
                <w:rStyle w:val="Hyperlink"/>
                <w:noProof/>
              </w:rPr>
              <w:t>2.1 From Image to Landscape</w:t>
            </w:r>
            <w:r>
              <w:rPr>
                <w:noProof/>
                <w:webHidden/>
              </w:rPr>
              <w:tab/>
            </w:r>
            <w:r>
              <w:rPr>
                <w:noProof/>
                <w:webHidden/>
              </w:rPr>
              <w:fldChar w:fldCharType="begin"/>
            </w:r>
            <w:r>
              <w:rPr>
                <w:noProof/>
                <w:webHidden/>
              </w:rPr>
              <w:instrText xml:space="preserve"> PAGEREF _Toc229050013 \h </w:instrText>
            </w:r>
            <w:r>
              <w:rPr>
                <w:noProof/>
                <w:webHidden/>
              </w:rPr>
            </w:r>
            <w:r>
              <w:rPr>
                <w:noProof/>
                <w:webHidden/>
              </w:rPr>
              <w:fldChar w:fldCharType="separate"/>
            </w:r>
            <w:r>
              <w:rPr>
                <w:noProof/>
                <w:webHidden/>
              </w:rPr>
              <w:t>2</w:t>
            </w:r>
            <w:r>
              <w:rPr>
                <w:noProof/>
                <w:webHidden/>
              </w:rPr>
              <w:fldChar w:fldCharType="end"/>
            </w:r>
          </w:hyperlink>
        </w:p>
        <w:p w14:paraId="3D2AB5BF" w14:textId="759CCDB3" w:rsidR="00834ED8" w:rsidRDefault="00834ED8">
          <w:pPr>
            <w:pStyle w:val="TOC2"/>
            <w:tabs>
              <w:tab w:val="right" w:leader="dot" w:pos="9016"/>
            </w:tabs>
            <w:rPr>
              <w:rFonts w:eastAsiaTheme="minorEastAsia"/>
              <w:noProof/>
              <w:lang w:val="en-MT" w:eastAsia="en-MT"/>
            </w:rPr>
          </w:pPr>
          <w:hyperlink w:anchor="_Toc229050014" w:history="1">
            <w:r w:rsidRPr="00982EC2">
              <w:rPr>
                <w:rStyle w:val="Hyperlink"/>
                <w:noProof/>
              </w:rPr>
              <w:t>2.2 Key Definitions</w:t>
            </w:r>
            <w:r>
              <w:rPr>
                <w:noProof/>
                <w:webHidden/>
              </w:rPr>
              <w:tab/>
            </w:r>
            <w:r>
              <w:rPr>
                <w:noProof/>
                <w:webHidden/>
              </w:rPr>
              <w:fldChar w:fldCharType="begin"/>
            </w:r>
            <w:r>
              <w:rPr>
                <w:noProof/>
                <w:webHidden/>
              </w:rPr>
              <w:instrText xml:space="preserve"> PAGEREF _Toc229050014 \h </w:instrText>
            </w:r>
            <w:r>
              <w:rPr>
                <w:noProof/>
                <w:webHidden/>
              </w:rPr>
            </w:r>
            <w:r>
              <w:rPr>
                <w:noProof/>
                <w:webHidden/>
              </w:rPr>
              <w:fldChar w:fldCharType="separate"/>
            </w:r>
            <w:r>
              <w:rPr>
                <w:noProof/>
                <w:webHidden/>
              </w:rPr>
              <w:t>3</w:t>
            </w:r>
            <w:r>
              <w:rPr>
                <w:noProof/>
                <w:webHidden/>
              </w:rPr>
              <w:fldChar w:fldCharType="end"/>
            </w:r>
          </w:hyperlink>
        </w:p>
        <w:p w14:paraId="2A8B3881" w14:textId="7177980A" w:rsidR="00834ED8" w:rsidRDefault="00834ED8">
          <w:pPr>
            <w:pStyle w:val="TOC2"/>
            <w:tabs>
              <w:tab w:val="right" w:leader="dot" w:pos="9016"/>
            </w:tabs>
            <w:rPr>
              <w:rFonts w:eastAsiaTheme="minorEastAsia"/>
              <w:noProof/>
              <w:lang w:val="en-MT" w:eastAsia="en-MT"/>
            </w:rPr>
          </w:pPr>
          <w:hyperlink w:anchor="_Toc229050015" w:history="1">
            <w:r w:rsidRPr="00982EC2">
              <w:rPr>
                <w:rStyle w:val="Hyperlink"/>
                <w:noProof/>
              </w:rPr>
              <w:t>2.3 The Flooding Simulation</w:t>
            </w:r>
            <w:r>
              <w:rPr>
                <w:noProof/>
                <w:webHidden/>
              </w:rPr>
              <w:tab/>
            </w:r>
            <w:r>
              <w:rPr>
                <w:noProof/>
                <w:webHidden/>
              </w:rPr>
              <w:fldChar w:fldCharType="begin"/>
            </w:r>
            <w:r>
              <w:rPr>
                <w:noProof/>
                <w:webHidden/>
              </w:rPr>
              <w:instrText xml:space="preserve"> PAGEREF _Toc229050015 \h </w:instrText>
            </w:r>
            <w:r>
              <w:rPr>
                <w:noProof/>
                <w:webHidden/>
              </w:rPr>
            </w:r>
            <w:r>
              <w:rPr>
                <w:noProof/>
                <w:webHidden/>
              </w:rPr>
              <w:fldChar w:fldCharType="separate"/>
            </w:r>
            <w:r>
              <w:rPr>
                <w:noProof/>
                <w:webHidden/>
              </w:rPr>
              <w:t>3</w:t>
            </w:r>
            <w:r>
              <w:rPr>
                <w:noProof/>
                <w:webHidden/>
              </w:rPr>
              <w:fldChar w:fldCharType="end"/>
            </w:r>
          </w:hyperlink>
        </w:p>
        <w:p w14:paraId="3A0377B8" w14:textId="61357561" w:rsidR="00834ED8" w:rsidRDefault="00834ED8">
          <w:pPr>
            <w:pStyle w:val="TOC2"/>
            <w:tabs>
              <w:tab w:val="right" w:leader="dot" w:pos="9016"/>
            </w:tabs>
            <w:rPr>
              <w:rFonts w:eastAsiaTheme="minorEastAsia"/>
              <w:noProof/>
              <w:lang w:val="en-MT" w:eastAsia="en-MT"/>
            </w:rPr>
          </w:pPr>
          <w:hyperlink w:anchor="_Toc229050016" w:history="1">
            <w:r w:rsidRPr="00982EC2">
              <w:rPr>
                <w:rStyle w:val="Hyperlink"/>
                <w:noProof/>
              </w:rPr>
              <w:t>2.4 Beucher’s Contribution and Historical Context</w:t>
            </w:r>
            <w:r>
              <w:rPr>
                <w:noProof/>
                <w:webHidden/>
              </w:rPr>
              <w:tab/>
            </w:r>
            <w:r>
              <w:rPr>
                <w:noProof/>
                <w:webHidden/>
              </w:rPr>
              <w:fldChar w:fldCharType="begin"/>
            </w:r>
            <w:r>
              <w:rPr>
                <w:noProof/>
                <w:webHidden/>
              </w:rPr>
              <w:instrText xml:space="preserve"> PAGEREF _Toc229050016 \h </w:instrText>
            </w:r>
            <w:r>
              <w:rPr>
                <w:noProof/>
                <w:webHidden/>
              </w:rPr>
            </w:r>
            <w:r>
              <w:rPr>
                <w:noProof/>
                <w:webHidden/>
              </w:rPr>
              <w:fldChar w:fldCharType="separate"/>
            </w:r>
            <w:r>
              <w:rPr>
                <w:noProof/>
                <w:webHidden/>
              </w:rPr>
              <w:t>4</w:t>
            </w:r>
            <w:r>
              <w:rPr>
                <w:noProof/>
                <w:webHidden/>
              </w:rPr>
              <w:fldChar w:fldCharType="end"/>
            </w:r>
          </w:hyperlink>
        </w:p>
        <w:p w14:paraId="321492EE" w14:textId="1E3914F6" w:rsidR="00834ED8" w:rsidRDefault="00834ED8">
          <w:pPr>
            <w:pStyle w:val="TOC1"/>
            <w:tabs>
              <w:tab w:val="right" w:leader="dot" w:pos="9016"/>
            </w:tabs>
            <w:rPr>
              <w:rFonts w:eastAsiaTheme="minorEastAsia"/>
              <w:noProof/>
              <w:lang w:val="en-MT" w:eastAsia="en-MT"/>
            </w:rPr>
          </w:pPr>
          <w:hyperlink w:anchor="_Toc229050017" w:history="1">
            <w:r w:rsidRPr="00982EC2">
              <w:rPr>
                <w:rStyle w:val="Hyperlink"/>
                <w:noProof/>
              </w:rPr>
              <w:t>3. Gradient-Based Watershed</w:t>
            </w:r>
            <w:r>
              <w:rPr>
                <w:noProof/>
                <w:webHidden/>
              </w:rPr>
              <w:tab/>
            </w:r>
            <w:r>
              <w:rPr>
                <w:noProof/>
                <w:webHidden/>
              </w:rPr>
              <w:fldChar w:fldCharType="begin"/>
            </w:r>
            <w:r>
              <w:rPr>
                <w:noProof/>
                <w:webHidden/>
              </w:rPr>
              <w:instrText xml:space="preserve"> PAGEREF _Toc229050017 \h </w:instrText>
            </w:r>
            <w:r>
              <w:rPr>
                <w:noProof/>
                <w:webHidden/>
              </w:rPr>
            </w:r>
            <w:r>
              <w:rPr>
                <w:noProof/>
                <w:webHidden/>
              </w:rPr>
              <w:fldChar w:fldCharType="separate"/>
            </w:r>
            <w:r>
              <w:rPr>
                <w:noProof/>
                <w:webHidden/>
              </w:rPr>
              <w:t>4</w:t>
            </w:r>
            <w:r>
              <w:rPr>
                <w:noProof/>
                <w:webHidden/>
              </w:rPr>
              <w:fldChar w:fldCharType="end"/>
            </w:r>
          </w:hyperlink>
        </w:p>
        <w:p w14:paraId="5A557A11" w14:textId="22E98B38" w:rsidR="00834ED8" w:rsidRDefault="00834ED8">
          <w:pPr>
            <w:pStyle w:val="TOC2"/>
            <w:tabs>
              <w:tab w:val="right" w:leader="dot" w:pos="9016"/>
            </w:tabs>
            <w:rPr>
              <w:rFonts w:eastAsiaTheme="minorEastAsia"/>
              <w:noProof/>
              <w:lang w:val="en-MT" w:eastAsia="en-MT"/>
            </w:rPr>
          </w:pPr>
          <w:hyperlink w:anchor="_Toc229050018" w:history="1">
            <w:r w:rsidRPr="00982EC2">
              <w:rPr>
                <w:rStyle w:val="Hyperlink"/>
                <w:noProof/>
              </w:rPr>
              <w:t>3.1 Motivation: Why Not Apply Watershed Directly to Intensity?</w:t>
            </w:r>
            <w:r>
              <w:rPr>
                <w:noProof/>
                <w:webHidden/>
              </w:rPr>
              <w:tab/>
            </w:r>
            <w:r>
              <w:rPr>
                <w:noProof/>
                <w:webHidden/>
              </w:rPr>
              <w:fldChar w:fldCharType="begin"/>
            </w:r>
            <w:r>
              <w:rPr>
                <w:noProof/>
                <w:webHidden/>
              </w:rPr>
              <w:instrText xml:space="preserve"> PAGEREF _Toc229050018 \h </w:instrText>
            </w:r>
            <w:r>
              <w:rPr>
                <w:noProof/>
                <w:webHidden/>
              </w:rPr>
            </w:r>
            <w:r>
              <w:rPr>
                <w:noProof/>
                <w:webHidden/>
              </w:rPr>
              <w:fldChar w:fldCharType="separate"/>
            </w:r>
            <w:r>
              <w:rPr>
                <w:noProof/>
                <w:webHidden/>
              </w:rPr>
              <w:t>4</w:t>
            </w:r>
            <w:r>
              <w:rPr>
                <w:noProof/>
                <w:webHidden/>
              </w:rPr>
              <w:fldChar w:fldCharType="end"/>
            </w:r>
          </w:hyperlink>
        </w:p>
        <w:p w14:paraId="1C38D491" w14:textId="208CC1D0" w:rsidR="00834ED8" w:rsidRDefault="00834ED8">
          <w:pPr>
            <w:pStyle w:val="TOC2"/>
            <w:tabs>
              <w:tab w:val="right" w:leader="dot" w:pos="9016"/>
            </w:tabs>
            <w:rPr>
              <w:rFonts w:eastAsiaTheme="minorEastAsia"/>
              <w:noProof/>
              <w:lang w:val="en-MT" w:eastAsia="en-MT"/>
            </w:rPr>
          </w:pPr>
          <w:hyperlink w:anchor="_Toc229050019" w:history="1">
            <w:r w:rsidRPr="00982EC2">
              <w:rPr>
                <w:rStyle w:val="Hyperlink"/>
                <w:noProof/>
              </w:rPr>
              <w:t>3.2 The Morphological Gradient</w:t>
            </w:r>
            <w:r>
              <w:rPr>
                <w:noProof/>
                <w:webHidden/>
              </w:rPr>
              <w:tab/>
            </w:r>
            <w:r>
              <w:rPr>
                <w:noProof/>
                <w:webHidden/>
              </w:rPr>
              <w:fldChar w:fldCharType="begin"/>
            </w:r>
            <w:r>
              <w:rPr>
                <w:noProof/>
                <w:webHidden/>
              </w:rPr>
              <w:instrText xml:space="preserve"> PAGEREF _Toc229050019 \h </w:instrText>
            </w:r>
            <w:r>
              <w:rPr>
                <w:noProof/>
                <w:webHidden/>
              </w:rPr>
            </w:r>
            <w:r>
              <w:rPr>
                <w:noProof/>
                <w:webHidden/>
              </w:rPr>
              <w:fldChar w:fldCharType="separate"/>
            </w:r>
            <w:r>
              <w:rPr>
                <w:noProof/>
                <w:webHidden/>
              </w:rPr>
              <w:t>4</w:t>
            </w:r>
            <w:r>
              <w:rPr>
                <w:noProof/>
                <w:webHidden/>
              </w:rPr>
              <w:fldChar w:fldCharType="end"/>
            </w:r>
          </w:hyperlink>
        </w:p>
        <w:p w14:paraId="4B3F71DA" w14:textId="76D38963" w:rsidR="00834ED8" w:rsidRDefault="00834ED8">
          <w:pPr>
            <w:pStyle w:val="TOC2"/>
            <w:tabs>
              <w:tab w:val="right" w:leader="dot" w:pos="9016"/>
            </w:tabs>
            <w:rPr>
              <w:rFonts w:eastAsiaTheme="minorEastAsia"/>
              <w:noProof/>
              <w:lang w:val="en-MT" w:eastAsia="en-MT"/>
            </w:rPr>
          </w:pPr>
          <w:hyperlink w:anchor="_Toc229050020" w:history="1">
            <w:r w:rsidRPr="00982EC2">
              <w:rPr>
                <w:rStyle w:val="Hyperlink"/>
                <w:noProof/>
              </w:rPr>
              <w:t>3.3 The Flooding Algorithm on g(f)</w:t>
            </w:r>
            <w:r>
              <w:rPr>
                <w:noProof/>
                <w:webHidden/>
              </w:rPr>
              <w:tab/>
            </w:r>
            <w:r>
              <w:rPr>
                <w:noProof/>
                <w:webHidden/>
              </w:rPr>
              <w:fldChar w:fldCharType="begin"/>
            </w:r>
            <w:r>
              <w:rPr>
                <w:noProof/>
                <w:webHidden/>
              </w:rPr>
              <w:instrText xml:space="preserve"> PAGEREF _Toc229050020 \h </w:instrText>
            </w:r>
            <w:r>
              <w:rPr>
                <w:noProof/>
                <w:webHidden/>
              </w:rPr>
            </w:r>
            <w:r>
              <w:rPr>
                <w:noProof/>
                <w:webHidden/>
              </w:rPr>
              <w:fldChar w:fldCharType="separate"/>
            </w:r>
            <w:r>
              <w:rPr>
                <w:noProof/>
                <w:webHidden/>
              </w:rPr>
              <w:t>5</w:t>
            </w:r>
            <w:r>
              <w:rPr>
                <w:noProof/>
                <w:webHidden/>
              </w:rPr>
              <w:fldChar w:fldCharType="end"/>
            </w:r>
          </w:hyperlink>
        </w:p>
        <w:p w14:paraId="5BFF945B" w14:textId="41FF3719" w:rsidR="00834ED8" w:rsidRDefault="00834ED8">
          <w:pPr>
            <w:pStyle w:val="TOC2"/>
            <w:tabs>
              <w:tab w:val="right" w:leader="dot" w:pos="9016"/>
            </w:tabs>
            <w:rPr>
              <w:rFonts w:eastAsiaTheme="minorEastAsia"/>
              <w:noProof/>
              <w:lang w:val="en-MT" w:eastAsia="en-MT"/>
            </w:rPr>
          </w:pPr>
          <w:hyperlink w:anchor="_Toc229050021" w:history="1">
            <w:r w:rsidRPr="00982EC2">
              <w:rPr>
                <w:rStyle w:val="Hyperlink"/>
                <w:noProof/>
              </w:rPr>
              <w:t>3.4 Worked Numerical Example</w:t>
            </w:r>
            <w:r>
              <w:rPr>
                <w:noProof/>
                <w:webHidden/>
              </w:rPr>
              <w:tab/>
            </w:r>
            <w:r>
              <w:rPr>
                <w:noProof/>
                <w:webHidden/>
              </w:rPr>
              <w:fldChar w:fldCharType="begin"/>
            </w:r>
            <w:r>
              <w:rPr>
                <w:noProof/>
                <w:webHidden/>
              </w:rPr>
              <w:instrText xml:space="preserve"> PAGEREF _Toc229050021 \h </w:instrText>
            </w:r>
            <w:r>
              <w:rPr>
                <w:noProof/>
                <w:webHidden/>
              </w:rPr>
            </w:r>
            <w:r>
              <w:rPr>
                <w:noProof/>
                <w:webHidden/>
              </w:rPr>
              <w:fldChar w:fldCharType="separate"/>
            </w:r>
            <w:r>
              <w:rPr>
                <w:noProof/>
                <w:webHidden/>
              </w:rPr>
              <w:t>5</w:t>
            </w:r>
            <w:r>
              <w:rPr>
                <w:noProof/>
                <w:webHidden/>
              </w:rPr>
              <w:fldChar w:fldCharType="end"/>
            </w:r>
          </w:hyperlink>
        </w:p>
        <w:p w14:paraId="76EB50EE" w14:textId="2AEA4BBF" w:rsidR="00834ED8" w:rsidRDefault="00834ED8">
          <w:pPr>
            <w:pStyle w:val="TOC3"/>
            <w:tabs>
              <w:tab w:val="right" w:leader="dot" w:pos="9016"/>
            </w:tabs>
            <w:rPr>
              <w:rFonts w:eastAsiaTheme="minorEastAsia"/>
              <w:noProof/>
              <w:lang w:val="en-MT" w:eastAsia="en-MT"/>
            </w:rPr>
          </w:pPr>
          <w:hyperlink w:anchor="_Toc229050022" w:history="1">
            <w:r w:rsidRPr="00982EC2">
              <w:rPr>
                <w:rStyle w:val="Hyperlink"/>
                <w:noProof/>
              </w:rPr>
              <w:t>3.4.1: Compute the morphological gradient</w:t>
            </w:r>
            <w:r>
              <w:rPr>
                <w:noProof/>
                <w:webHidden/>
              </w:rPr>
              <w:tab/>
            </w:r>
            <w:r>
              <w:rPr>
                <w:noProof/>
                <w:webHidden/>
              </w:rPr>
              <w:fldChar w:fldCharType="begin"/>
            </w:r>
            <w:r>
              <w:rPr>
                <w:noProof/>
                <w:webHidden/>
              </w:rPr>
              <w:instrText xml:space="preserve"> PAGEREF _Toc229050022 \h </w:instrText>
            </w:r>
            <w:r>
              <w:rPr>
                <w:noProof/>
                <w:webHidden/>
              </w:rPr>
            </w:r>
            <w:r>
              <w:rPr>
                <w:noProof/>
                <w:webHidden/>
              </w:rPr>
              <w:fldChar w:fldCharType="separate"/>
            </w:r>
            <w:r>
              <w:rPr>
                <w:noProof/>
                <w:webHidden/>
              </w:rPr>
              <w:t>6</w:t>
            </w:r>
            <w:r>
              <w:rPr>
                <w:noProof/>
                <w:webHidden/>
              </w:rPr>
              <w:fldChar w:fldCharType="end"/>
            </w:r>
          </w:hyperlink>
        </w:p>
        <w:p w14:paraId="3C8CAD8D" w14:textId="3FCCADA0" w:rsidR="00834ED8" w:rsidRDefault="00834ED8">
          <w:pPr>
            <w:pStyle w:val="TOC3"/>
            <w:tabs>
              <w:tab w:val="right" w:leader="dot" w:pos="9016"/>
            </w:tabs>
            <w:rPr>
              <w:rFonts w:eastAsiaTheme="minorEastAsia"/>
              <w:noProof/>
              <w:lang w:val="en-MT" w:eastAsia="en-MT"/>
            </w:rPr>
          </w:pPr>
          <w:hyperlink w:anchor="_Toc229050023" w:history="1">
            <w:r w:rsidRPr="00982EC2">
              <w:rPr>
                <w:rStyle w:val="Hyperlink"/>
                <w:noProof/>
              </w:rPr>
              <w:t>3.4.2: Sort and flood, pixels processed in ascending order of g(pi):</w:t>
            </w:r>
            <w:r>
              <w:rPr>
                <w:noProof/>
                <w:webHidden/>
              </w:rPr>
              <w:tab/>
            </w:r>
            <w:r>
              <w:rPr>
                <w:noProof/>
                <w:webHidden/>
              </w:rPr>
              <w:fldChar w:fldCharType="begin"/>
            </w:r>
            <w:r>
              <w:rPr>
                <w:noProof/>
                <w:webHidden/>
              </w:rPr>
              <w:instrText xml:space="preserve"> PAGEREF _Toc229050023 \h </w:instrText>
            </w:r>
            <w:r>
              <w:rPr>
                <w:noProof/>
                <w:webHidden/>
              </w:rPr>
            </w:r>
            <w:r>
              <w:rPr>
                <w:noProof/>
                <w:webHidden/>
              </w:rPr>
              <w:fldChar w:fldCharType="separate"/>
            </w:r>
            <w:r>
              <w:rPr>
                <w:noProof/>
                <w:webHidden/>
              </w:rPr>
              <w:t>6</w:t>
            </w:r>
            <w:r>
              <w:rPr>
                <w:noProof/>
                <w:webHidden/>
              </w:rPr>
              <w:fldChar w:fldCharType="end"/>
            </w:r>
          </w:hyperlink>
        </w:p>
        <w:p w14:paraId="7BEAD40F" w14:textId="336E6721" w:rsidR="00834ED8" w:rsidRDefault="00834ED8">
          <w:pPr>
            <w:pStyle w:val="TOC3"/>
            <w:tabs>
              <w:tab w:val="right" w:leader="dot" w:pos="9016"/>
            </w:tabs>
            <w:rPr>
              <w:rFonts w:eastAsiaTheme="minorEastAsia"/>
              <w:noProof/>
              <w:lang w:val="en-MT" w:eastAsia="en-MT"/>
            </w:rPr>
          </w:pPr>
          <w:hyperlink w:anchor="_Toc229050024" w:history="1">
            <w:r w:rsidRPr="00982EC2">
              <w:rPr>
                <w:rStyle w:val="Hyperlink"/>
                <w:noProof/>
              </w:rPr>
              <w:t>3.4.3: Results</w:t>
            </w:r>
            <w:r>
              <w:rPr>
                <w:noProof/>
                <w:webHidden/>
              </w:rPr>
              <w:tab/>
            </w:r>
            <w:r>
              <w:rPr>
                <w:noProof/>
                <w:webHidden/>
              </w:rPr>
              <w:fldChar w:fldCharType="begin"/>
            </w:r>
            <w:r>
              <w:rPr>
                <w:noProof/>
                <w:webHidden/>
              </w:rPr>
              <w:instrText xml:space="preserve"> PAGEREF _Toc229050024 \h </w:instrText>
            </w:r>
            <w:r>
              <w:rPr>
                <w:noProof/>
                <w:webHidden/>
              </w:rPr>
            </w:r>
            <w:r>
              <w:rPr>
                <w:noProof/>
                <w:webHidden/>
              </w:rPr>
              <w:fldChar w:fldCharType="separate"/>
            </w:r>
            <w:r>
              <w:rPr>
                <w:noProof/>
                <w:webHidden/>
              </w:rPr>
              <w:t>6</w:t>
            </w:r>
            <w:r>
              <w:rPr>
                <w:noProof/>
                <w:webHidden/>
              </w:rPr>
              <w:fldChar w:fldCharType="end"/>
            </w:r>
          </w:hyperlink>
        </w:p>
        <w:p w14:paraId="7AD63B7B" w14:textId="51B2F25C" w:rsidR="00834ED8" w:rsidRDefault="00834ED8">
          <w:pPr>
            <w:pStyle w:val="TOC2"/>
            <w:tabs>
              <w:tab w:val="right" w:leader="dot" w:pos="9016"/>
            </w:tabs>
            <w:rPr>
              <w:rFonts w:eastAsiaTheme="minorEastAsia"/>
              <w:noProof/>
              <w:lang w:val="en-MT" w:eastAsia="en-MT"/>
            </w:rPr>
          </w:pPr>
          <w:hyperlink w:anchor="_Toc229050025" w:history="1">
            <w:r w:rsidRPr="00982EC2">
              <w:rPr>
                <w:rStyle w:val="Hyperlink"/>
                <w:noProof/>
              </w:rPr>
              <w:t>3.5 Application: The Bubble Segmentation Example</w:t>
            </w:r>
            <w:r>
              <w:rPr>
                <w:noProof/>
                <w:webHidden/>
              </w:rPr>
              <w:tab/>
            </w:r>
            <w:r>
              <w:rPr>
                <w:noProof/>
                <w:webHidden/>
              </w:rPr>
              <w:fldChar w:fldCharType="begin"/>
            </w:r>
            <w:r>
              <w:rPr>
                <w:noProof/>
                <w:webHidden/>
              </w:rPr>
              <w:instrText xml:space="preserve"> PAGEREF _Toc229050025 \h </w:instrText>
            </w:r>
            <w:r>
              <w:rPr>
                <w:noProof/>
                <w:webHidden/>
              </w:rPr>
            </w:r>
            <w:r>
              <w:rPr>
                <w:noProof/>
                <w:webHidden/>
              </w:rPr>
              <w:fldChar w:fldCharType="separate"/>
            </w:r>
            <w:r>
              <w:rPr>
                <w:noProof/>
                <w:webHidden/>
              </w:rPr>
              <w:t>7</w:t>
            </w:r>
            <w:r>
              <w:rPr>
                <w:noProof/>
                <w:webHidden/>
              </w:rPr>
              <w:fldChar w:fldCharType="end"/>
            </w:r>
          </w:hyperlink>
        </w:p>
        <w:p w14:paraId="07B4DD97" w14:textId="38709164" w:rsidR="00834ED8" w:rsidRDefault="00834ED8">
          <w:pPr>
            <w:pStyle w:val="TOC1"/>
            <w:tabs>
              <w:tab w:val="right" w:leader="dot" w:pos="9016"/>
            </w:tabs>
            <w:rPr>
              <w:rFonts w:eastAsiaTheme="minorEastAsia"/>
              <w:noProof/>
              <w:lang w:val="en-MT" w:eastAsia="en-MT"/>
            </w:rPr>
          </w:pPr>
          <w:hyperlink w:anchor="_Toc229050026" w:history="1">
            <w:r w:rsidRPr="00982EC2">
              <w:rPr>
                <w:rStyle w:val="Hyperlink"/>
                <w:noProof/>
              </w:rPr>
              <w:t>4. Markers and Over Segmentation</w:t>
            </w:r>
            <w:r>
              <w:rPr>
                <w:noProof/>
                <w:webHidden/>
              </w:rPr>
              <w:tab/>
            </w:r>
            <w:r>
              <w:rPr>
                <w:noProof/>
                <w:webHidden/>
              </w:rPr>
              <w:fldChar w:fldCharType="begin"/>
            </w:r>
            <w:r>
              <w:rPr>
                <w:noProof/>
                <w:webHidden/>
              </w:rPr>
              <w:instrText xml:space="preserve"> PAGEREF _Toc229050026 \h </w:instrText>
            </w:r>
            <w:r>
              <w:rPr>
                <w:noProof/>
                <w:webHidden/>
              </w:rPr>
            </w:r>
            <w:r>
              <w:rPr>
                <w:noProof/>
                <w:webHidden/>
              </w:rPr>
              <w:fldChar w:fldCharType="separate"/>
            </w:r>
            <w:r>
              <w:rPr>
                <w:noProof/>
                <w:webHidden/>
              </w:rPr>
              <w:t>7</w:t>
            </w:r>
            <w:r>
              <w:rPr>
                <w:noProof/>
                <w:webHidden/>
              </w:rPr>
              <w:fldChar w:fldCharType="end"/>
            </w:r>
          </w:hyperlink>
        </w:p>
        <w:p w14:paraId="40A59FBB" w14:textId="30461B96" w:rsidR="00834ED8" w:rsidRDefault="00834ED8">
          <w:pPr>
            <w:pStyle w:val="TOC2"/>
            <w:tabs>
              <w:tab w:val="right" w:leader="dot" w:pos="9016"/>
            </w:tabs>
            <w:rPr>
              <w:rFonts w:eastAsiaTheme="minorEastAsia"/>
              <w:noProof/>
              <w:lang w:val="en-MT" w:eastAsia="en-MT"/>
            </w:rPr>
          </w:pPr>
          <w:hyperlink w:anchor="_Toc229050027" w:history="1">
            <w:r w:rsidRPr="00982EC2">
              <w:rPr>
                <w:rStyle w:val="Hyperlink"/>
                <w:noProof/>
              </w:rPr>
              <w:t>4.1 The Over-Segmentation Problem</w:t>
            </w:r>
            <w:r>
              <w:rPr>
                <w:noProof/>
                <w:webHidden/>
              </w:rPr>
              <w:tab/>
            </w:r>
            <w:r>
              <w:rPr>
                <w:noProof/>
                <w:webHidden/>
              </w:rPr>
              <w:fldChar w:fldCharType="begin"/>
            </w:r>
            <w:r>
              <w:rPr>
                <w:noProof/>
                <w:webHidden/>
              </w:rPr>
              <w:instrText xml:space="preserve"> PAGEREF _Toc229050027 \h </w:instrText>
            </w:r>
            <w:r>
              <w:rPr>
                <w:noProof/>
                <w:webHidden/>
              </w:rPr>
            </w:r>
            <w:r>
              <w:rPr>
                <w:noProof/>
                <w:webHidden/>
              </w:rPr>
              <w:fldChar w:fldCharType="separate"/>
            </w:r>
            <w:r>
              <w:rPr>
                <w:noProof/>
                <w:webHidden/>
              </w:rPr>
              <w:t>7</w:t>
            </w:r>
            <w:r>
              <w:rPr>
                <w:noProof/>
                <w:webHidden/>
              </w:rPr>
              <w:fldChar w:fldCharType="end"/>
            </w:r>
          </w:hyperlink>
        </w:p>
        <w:p w14:paraId="2CED936A" w14:textId="03BD416B" w:rsidR="00834ED8" w:rsidRDefault="00834ED8">
          <w:pPr>
            <w:pStyle w:val="TOC2"/>
            <w:tabs>
              <w:tab w:val="right" w:leader="dot" w:pos="9016"/>
            </w:tabs>
            <w:rPr>
              <w:rFonts w:eastAsiaTheme="minorEastAsia"/>
              <w:noProof/>
              <w:lang w:val="en-MT" w:eastAsia="en-MT"/>
            </w:rPr>
          </w:pPr>
          <w:hyperlink w:anchor="_Toc229050028" w:history="1">
            <w:r w:rsidRPr="00982EC2">
              <w:rPr>
                <w:rStyle w:val="Hyperlink"/>
                <w:noProof/>
              </w:rPr>
              <w:t>4.2 What Is a Marker?</w:t>
            </w:r>
            <w:r>
              <w:rPr>
                <w:noProof/>
                <w:webHidden/>
              </w:rPr>
              <w:tab/>
            </w:r>
            <w:r>
              <w:rPr>
                <w:noProof/>
                <w:webHidden/>
              </w:rPr>
              <w:fldChar w:fldCharType="begin"/>
            </w:r>
            <w:r>
              <w:rPr>
                <w:noProof/>
                <w:webHidden/>
              </w:rPr>
              <w:instrText xml:space="preserve"> PAGEREF _Toc229050028 \h </w:instrText>
            </w:r>
            <w:r>
              <w:rPr>
                <w:noProof/>
                <w:webHidden/>
              </w:rPr>
            </w:r>
            <w:r>
              <w:rPr>
                <w:noProof/>
                <w:webHidden/>
              </w:rPr>
              <w:fldChar w:fldCharType="separate"/>
            </w:r>
            <w:r>
              <w:rPr>
                <w:noProof/>
                <w:webHidden/>
              </w:rPr>
              <w:t>7</w:t>
            </w:r>
            <w:r>
              <w:rPr>
                <w:noProof/>
                <w:webHidden/>
              </w:rPr>
              <w:fldChar w:fldCharType="end"/>
            </w:r>
          </w:hyperlink>
        </w:p>
        <w:p w14:paraId="313D121D" w14:textId="5D725ABF" w:rsidR="00834ED8" w:rsidRDefault="00834ED8">
          <w:pPr>
            <w:pStyle w:val="TOC2"/>
            <w:tabs>
              <w:tab w:val="right" w:leader="dot" w:pos="9016"/>
            </w:tabs>
            <w:rPr>
              <w:rFonts w:eastAsiaTheme="minorEastAsia"/>
              <w:noProof/>
              <w:lang w:val="en-MT" w:eastAsia="en-MT"/>
            </w:rPr>
          </w:pPr>
          <w:hyperlink w:anchor="_Toc229050029" w:history="1">
            <w:r w:rsidRPr="00982EC2">
              <w:rPr>
                <w:rStyle w:val="Hyperlink"/>
                <w:noProof/>
              </w:rPr>
              <w:t>4.3 Marker Imposition</w:t>
            </w:r>
            <w:r>
              <w:rPr>
                <w:noProof/>
                <w:webHidden/>
              </w:rPr>
              <w:tab/>
            </w:r>
            <w:r>
              <w:rPr>
                <w:noProof/>
                <w:webHidden/>
              </w:rPr>
              <w:fldChar w:fldCharType="begin"/>
            </w:r>
            <w:r>
              <w:rPr>
                <w:noProof/>
                <w:webHidden/>
              </w:rPr>
              <w:instrText xml:space="preserve"> PAGEREF _Toc229050029 \h </w:instrText>
            </w:r>
            <w:r>
              <w:rPr>
                <w:noProof/>
                <w:webHidden/>
              </w:rPr>
            </w:r>
            <w:r>
              <w:rPr>
                <w:noProof/>
                <w:webHidden/>
              </w:rPr>
              <w:fldChar w:fldCharType="separate"/>
            </w:r>
            <w:r>
              <w:rPr>
                <w:noProof/>
                <w:webHidden/>
              </w:rPr>
              <w:t>7</w:t>
            </w:r>
            <w:r>
              <w:rPr>
                <w:noProof/>
                <w:webHidden/>
              </w:rPr>
              <w:fldChar w:fldCharType="end"/>
            </w:r>
          </w:hyperlink>
        </w:p>
        <w:p w14:paraId="0EECBCC1" w14:textId="165673B4" w:rsidR="00834ED8" w:rsidRDefault="00834ED8">
          <w:pPr>
            <w:pStyle w:val="TOC2"/>
            <w:tabs>
              <w:tab w:val="right" w:leader="dot" w:pos="9016"/>
            </w:tabs>
            <w:rPr>
              <w:rFonts w:eastAsiaTheme="minorEastAsia"/>
              <w:noProof/>
              <w:lang w:val="en-MT" w:eastAsia="en-MT"/>
            </w:rPr>
          </w:pPr>
          <w:hyperlink w:anchor="_Toc229050030" w:history="1">
            <w:r w:rsidRPr="00982EC2">
              <w:rPr>
                <w:rStyle w:val="Hyperlink"/>
                <w:noProof/>
              </w:rPr>
              <w:t>4.4 Five-Step Procedure</w:t>
            </w:r>
            <w:r>
              <w:rPr>
                <w:noProof/>
                <w:webHidden/>
              </w:rPr>
              <w:tab/>
            </w:r>
            <w:r>
              <w:rPr>
                <w:noProof/>
                <w:webHidden/>
              </w:rPr>
              <w:fldChar w:fldCharType="begin"/>
            </w:r>
            <w:r>
              <w:rPr>
                <w:noProof/>
                <w:webHidden/>
              </w:rPr>
              <w:instrText xml:space="preserve"> PAGEREF _Toc229050030 \h </w:instrText>
            </w:r>
            <w:r>
              <w:rPr>
                <w:noProof/>
                <w:webHidden/>
              </w:rPr>
            </w:r>
            <w:r>
              <w:rPr>
                <w:noProof/>
                <w:webHidden/>
              </w:rPr>
              <w:fldChar w:fldCharType="separate"/>
            </w:r>
            <w:r>
              <w:rPr>
                <w:noProof/>
                <w:webHidden/>
              </w:rPr>
              <w:t>8</w:t>
            </w:r>
            <w:r>
              <w:rPr>
                <w:noProof/>
                <w:webHidden/>
              </w:rPr>
              <w:fldChar w:fldCharType="end"/>
            </w:r>
          </w:hyperlink>
        </w:p>
        <w:p w14:paraId="2B11DFE7" w14:textId="0A30EBEC" w:rsidR="00834ED8" w:rsidRDefault="00834ED8">
          <w:pPr>
            <w:pStyle w:val="TOC2"/>
            <w:tabs>
              <w:tab w:val="right" w:leader="dot" w:pos="9016"/>
            </w:tabs>
            <w:rPr>
              <w:rFonts w:eastAsiaTheme="minorEastAsia"/>
              <w:noProof/>
              <w:lang w:val="en-MT" w:eastAsia="en-MT"/>
            </w:rPr>
          </w:pPr>
          <w:hyperlink w:anchor="_Toc229050031" w:history="1">
            <w:r w:rsidRPr="00982EC2">
              <w:rPr>
                <w:rStyle w:val="Hyperlink"/>
                <w:noProof/>
              </w:rPr>
              <w:t>4.5 Practical Effect</w:t>
            </w:r>
            <w:r>
              <w:rPr>
                <w:noProof/>
                <w:webHidden/>
              </w:rPr>
              <w:tab/>
            </w:r>
            <w:r>
              <w:rPr>
                <w:noProof/>
                <w:webHidden/>
              </w:rPr>
              <w:fldChar w:fldCharType="begin"/>
            </w:r>
            <w:r>
              <w:rPr>
                <w:noProof/>
                <w:webHidden/>
              </w:rPr>
              <w:instrText xml:space="preserve"> PAGEREF _Toc229050031 \h </w:instrText>
            </w:r>
            <w:r>
              <w:rPr>
                <w:noProof/>
                <w:webHidden/>
              </w:rPr>
            </w:r>
            <w:r>
              <w:rPr>
                <w:noProof/>
                <w:webHidden/>
              </w:rPr>
              <w:fldChar w:fldCharType="separate"/>
            </w:r>
            <w:r>
              <w:rPr>
                <w:noProof/>
                <w:webHidden/>
              </w:rPr>
              <w:t>8</w:t>
            </w:r>
            <w:r>
              <w:rPr>
                <w:noProof/>
                <w:webHidden/>
              </w:rPr>
              <w:fldChar w:fldCharType="end"/>
            </w:r>
          </w:hyperlink>
        </w:p>
        <w:p w14:paraId="67C765B3" w14:textId="10B39C65" w:rsidR="00834ED8" w:rsidRDefault="00834ED8">
          <w:pPr>
            <w:pStyle w:val="TOC1"/>
            <w:tabs>
              <w:tab w:val="right" w:leader="dot" w:pos="9016"/>
            </w:tabs>
            <w:rPr>
              <w:rFonts w:eastAsiaTheme="minorEastAsia"/>
              <w:noProof/>
              <w:lang w:val="en-MT" w:eastAsia="en-MT"/>
            </w:rPr>
          </w:pPr>
          <w:hyperlink w:anchor="_Toc229050032" w:history="1">
            <w:r w:rsidRPr="00982EC2">
              <w:rPr>
                <w:rStyle w:val="Hyperlink"/>
                <w:noProof/>
              </w:rPr>
              <w:t>5. Failure Modes</w:t>
            </w:r>
            <w:r>
              <w:rPr>
                <w:noProof/>
                <w:webHidden/>
              </w:rPr>
              <w:tab/>
            </w:r>
            <w:r>
              <w:rPr>
                <w:noProof/>
                <w:webHidden/>
              </w:rPr>
              <w:fldChar w:fldCharType="begin"/>
            </w:r>
            <w:r>
              <w:rPr>
                <w:noProof/>
                <w:webHidden/>
              </w:rPr>
              <w:instrText xml:space="preserve"> PAGEREF _Toc229050032 \h </w:instrText>
            </w:r>
            <w:r>
              <w:rPr>
                <w:noProof/>
                <w:webHidden/>
              </w:rPr>
            </w:r>
            <w:r>
              <w:rPr>
                <w:noProof/>
                <w:webHidden/>
              </w:rPr>
              <w:fldChar w:fldCharType="separate"/>
            </w:r>
            <w:r>
              <w:rPr>
                <w:noProof/>
                <w:webHidden/>
              </w:rPr>
              <w:t>8</w:t>
            </w:r>
            <w:r>
              <w:rPr>
                <w:noProof/>
                <w:webHidden/>
              </w:rPr>
              <w:fldChar w:fldCharType="end"/>
            </w:r>
          </w:hyperlink>
        </w:p>
        <w:p w14:paraId="67957A7D" w14:textId="346717CA" w:rsidR="00834ED8" w:rsidRDefault="00834ED8">
          <w:pPr>
            <w:pStyle w:val="TOC2"/>
            <w:tabs>
              <w:tab w:val="right" w:leader="dot" w:pos="9016"/>
            </w:tabs>
            <w:rPr>
              <w:rFonts w:eastAsiaTheme="minorEastAsia"/>
              <w:noProof/>
              <w:lang w:val="en-MT" w:eastAsia="en-MT"/>
            </w:rPr>
          </w:pPr>
          <w:hyperlink w:anchor="_Toc229050033" w:history="1">
            <w:r w:rsidRPr="00982EC2">
              <w:rPr>
                <w:rStyle w:val="Hyperlink"/>
                <w:noProof/>
              </w:rPr>
              <w:t>Over-segmentation.</w:t>
            </w:r>
            <w:r>
              <w:rPr>
                <w:noProof/>
                <w:webHidden/>
              </w:rPr>
              <w:tab/>
            </w:r>
            <w:r>
              <w:rPr>
                <w:noProof/>
                <w:webHidden/>
              </w:rPr>
              <w:fldChar w:fldCharType="begin"/>
            </w:r>
            <w:r>
              <w:rPr>
                <w:noProof/>
                <w:webHidden/>
              </w:rPr>
              <w:instrText xml:space="preserve"> PAGEREF _Toc229050033 \h </w:instrText>
            </w:r>
            <w:r>
              <w:rPr>
                <w:noProof/>
                <w:webHidden/>
              </w:rPr>
            </w:r>
            <w:r>
              <w:rPr>
                <w:noProof/>
                <w:webHidden/>
              </w:rPr>
              <w:fldChar w:fldCharType="separate"/>
            </w:r>
            <w:r>
              <w:rPr>
                <w:noProof/>
                <w:webHidden/>
              </w:rPr>
              <w:t>8</w:t>
            </w:r>
            <w:r>
              <w:rPr>
                <w:noProof/>
                <w:webHidden/>
              </w:rPr>
              <w:fldChar w:fldCharType="end"/>
            </w:r>
          </w:hyperlink>
        </w:p>
        <w:p w14:paraId="6C88EDEA" w14:textId="4954393E" w:rsidR="00834ED8" w:rsidRDefault="00834ED8">
          <w:pPr>
            <w:pStyle w:val="TOC2"/>
            <w:tabs>
              <w:tab w:val="right" w:leader="dot" w:pos="9016"/>
            </w:tabs>
            <w:rPr>
              <w:rFonts w:eastAsiaTheme="minorEastAsia"/>
              <w:noProof/>
              <w:lang w:val="en-MT" w:eastAsia="en-MT"/>
            </w:rPr>
          </w:pPr>
          <w:hyperlink w:anchor="_Toc229050034" w:history="1">
            <w:r w:rsidRPr="00982EC2">
              <w:rPr>
                <w:rStyle w:val="Hyperlink"/>
                <w:noProof/>
              </w:rPr>
              <w:t>Boundary leakage and under-segmentation.</w:t>
            </w:r>
            <w:r>
              <w:rPr>
                <w:noProof/>
                <w:webHidden/>
              </w:rPr>
              <w:tab/>
            </w:r>
            <w:r>
              <w:rPr>
                <w:noProof/>
                <w:webHidden/>
              </w:rPr>
              <w:fldChar w:fldCharType="begin"/>
            </w:r>
            <w:r>
              <w:rPr>
                <w:noProof/>
                <w:webHidden/>
              </w:rPr>
              <w:instrText xml:space="preserve"> PAGEREF _Toc229050034 \h </w:instrText>
            </w:r>
            <w:r>
              <w:rPr>
                <w:noProof/>
                <w:webHidden/>
              </w:rPr>
            </w:r>
            <w:r>
              <w:rPr>
                <w:noProof/>
                <w:webHidden/>
              </w:rPr>
              <w:fldChar w:fldCharType="separate"/>
            </w:r>
            <w:r>
              <w:rPr>
                <w:noProof/>
                <w:webHidden/>
              </w:rPr>
              <w:t>9</w:t>
            </w:r>
            <w:r>
              <w:rPr>
                <w:noProof/>
                <w:webHidden/>
              </w:rPr>
              <w:fldChar w:fldCharType="end"/>
            </w:r>
          </w:hyperlink>
        </w:p>
        <w:p w14:paraId="5C1C2869" w14:textId="03CA956D" w:rsidR="00834ED8" w:rsidRDefault="00834ED8">
          <w:pPr>
            <w:pStyle w:val="TOC2"/>
            <w:tabs>
              <w:tab w:val="right" w:leader="dot" w:pos="9016"/>
            </w:tabs>
            <w:rPr>
              <w:rFonts w:eastAsiaTheme="minorEastAsia"/>
              <w:noProof/>
              <w:lang w:val="en-MT" w:eastAsia="en-MT"/>
            </w:rPr>
          </w:pPr>
          <w:hyperlink w:anchor="_Toc229050035" w:history="1">
            <w:r w:rsidRPr="00982EC2">
              <w:rPr>
                <w:rStyle w:val="Hyperlink"/>
                <w:noProof/>
              </w:rPr>
              <w:t>Noise and artifact sensitivity.</w:t>
            </w:r>
            <w:r>
              <w:rPr>
                <w:noProof/>
                <w:webHidden/>
              </w:rPr>
              <w:tab/>
            </w:r>
            <w:r>
              <w:rPr>
                <w:noProof/>
                <w:webHidden/>
              </w:rPr>
              <w:fldChar w:fldCharType="begin"/>
            </w:r>
            <w:r>
              <w:rPr>
                <w:noProof/>
                <w:webHidden/>
              </w:rPr>
              <w:instrText xml:space="preserve"> PAGEREF _Toc229050035 \h </w:instrText>
            </w:r>
            <w:r>
              <w:rPr>
                <w:noProof/>
                <w:webHidden/>
              </w:rPr>
            </w:r>
            <w:r>
              <w:rPr>
                <w:noProof/>
                <w:webHidden/>
              </w:rPr>
              <w:fldChar w:fldCharType="separate"/>
            </w:r>
            <w:r>
              <w:rPr>
                <w:noProof/>
                <w:webHidden/>
              </w:rPr>
              <w:t>9</w:t>
            </w:r>
            <w:r>
              <w:rPr>
                <w:noProof/>
                <w:webHidden/>
              </w:rPr>
              <w:fldChar w:fldCharType="end"/>
            </w:r>
          </w:hyperlink>
        </w:p>
        <w:p w14:paraId="3F472E78" w14:textId="79BFA409" w:rsidR="00834ED8" w:rsidRDefault="00834ED8">
          <w:pPr>
            <w:pStyle w:val="TOC1"/>
            <w:tabs>
              <w:tab w:val="right" w:leader="dot" w:pos="9016"/>
            </w:tabs>
            <w:rPr>
              <w:rFonts w:eastAsiaTheme="minorEastAsia"/>
              <w:noProof/>
              <w:lang w:val="en-MT" w:eastAsia="en-MT"/>
            </w:rPr>
          </w:pPr>
          <w:hyperlink w:anchor="_Toc229050036" w:history="1">
            <w:r w:rsidRPr="00982EC2">
              <w:rPr>
                <w:rStyle w:val="Hyperlink"/>
                <w:noProof/>
              </w:rPr>
              <w:t>6. Alternatives to Watershed Segmentation</w:t>
            </w:r>
            <w:r>
              <w:rPr>
                <w:noProof/>
                <w:webHidden/>
              </w:rPr>
              <w:tab/>
            </w:r>
            <w:r>
              <w:rPr>
                <w:noProof/>
                <w:webHidden/>
              </w:rPr>
              <w:fldChar w:fldCharType="begin"/>
            </w:r>
            <w:r>
              <w:rPr>
                <w:noProof/>
                <w:webHidden/>
              </w:rPr>
              <w:instrText xml:space="preserve"> PAGEREF _Toc229050036 \h </w:instrText>
            </w:r>
            <w:r>
              <w:rPr>
                <w:noProof/>
                <w:webHidden/>
              </w:rPr>
            </w:r>
            <w:r>
              <w:rPr>
                <w:noProof/>
                <w:webHidden/>
              </w:rPr>
              <w:fldChar w:fldCharType="separate"/>
            </w:r>
            <w:r>
              <w:rPr>
                <w:noProof/>
                <w:webHidden/>
              </w:rPr>
              <w:t>9</w:t>
            </w:r>
            <w:r>
              <w:rPr>
                <w:noProof/>
                <w:webHidden/>
              </w:rPr>
              <w:fldChar w:fldCharType="end"/>
            </w:r>
          </w:hyperlink>
        </w:p>
        <w:p w14:paraId="28CE81C5" w14:textId="7F81936D" w:rsidR="00834ED8" w:rsidRDefault="00834ED8">
          <w:pPr>
            <w:pStyle w:val="TOC1"/>
            <w:tabs>
              <w:tab w:val="right" w:leader="dot" w:pos="9016"/>
            </w:tabs>
            <w:rPr>
              <w:rFonts w:eastAsiaTheme="minorEastAsia"/>
              <w:noProof/>
              <w:lang w:val="en-MT" w:eastAsia="en-MT"/>
            </w:rPr>
          </w:pPr>
          <w:hyperlink w:anchor="_Toc229050037" w:history="1">
            <w:r w:rsidRPr="00982EC2">
              <w:rPr>
                <w:rStyle w:val="Hyperlink"/>
                <w:noProof/>
              </w:rPr>
              <w:t>7. Real-World Applications</w:t>
            </w:r>
            <w:r>
              <w:rPr>
                <w:noProof/>
                <w:webHidden/>
              </w:rPr>
              <w:tab/>
            </w:r>
            <w:r>
              <w:rPr>
                <w:noProof/>
                <w:webHidden/>
              </w:rPr>
              <w:fldChar w:fldCharType="begin"/>
            </w:r>
            <w:r>
              <w:rPr>
                <w:noProof/>
                <w:webHidden/>
              </w:rPr>
              <w:instrText xml:space="preserve"> PAGEREF _Toc229050037 \h </w:instrText>
            </w:r>
            <w:r>
              <w:rPr>
                <w:noProof/>
                <w:webHidden/>
              </w:rPr>
            </w:r>
            <w:r>
              <w:rPr>
                <w:noProof/>
                <w:webHidden/>
              </w:rPr>
              <w:fldChar w:fldCharType="separate"/>
            </w:r>
            <w:r>
              <w:rPr>
                <w:noProof/>
                <w:webHidden/>
              </w:rPr>
              <w:t>10</w:t>
            </w:r>
            <w:r>
              <w:rPr>
                <w:noProof/>
                <w:webHidden/>
              </w:rPr>
              <w:fldChar w:fldCharType="end"/>
            </w:r>
          </w:hyperlink>
        </w:p>
        <w:p w14:paraId="155523AF" w14:textId="414D8676" w:rsidR="00834ED8" w:rsidRDefault="00834ED8">
          <w:pPr>
            <w:pStyle w:val="TOC1"/>
            <w:tabs>
              <w:tab w:val="right" w:leader="dot" w:pos="9016"/>
            </w:tabs>
            <w:rPr>
              <w:rFonts w:eastAsiaTheme="minorEastAsia"/>
              <w:noProof/>
              <w:lang w:val="en-MT" w:eastAsia="en-MT"/>
            </w:rPr>
          </w:pPr>
          <w:hyperlink w:anchor="_Toc229050038" w:history="1">
            <w:r w:rsidRPr="00982EC2">
              <w:rPr>
                <w:rStyle w:val="Hyperlink"/>
                <w:noProof/>
              </w:rPr>
              <w:t>Quick reference</w:t>
            </w:r>
            <w:r>
              <w:rPr>
                <w:noProof/>
                <w:webHidden/>
              </w:rPr>
              <w:tab/>
            </w:r>
            <w:r>
              <w:rPr>
                <w:noProof/>
                <w:webHidden/>
              </w:rPr>
              <w:fldChar w:fldCharType="begin"/>
            </w:r>
            <w:r>
              <w:rPr>
                <w:noProof/>
                <w:webHidden/>
              </w:rPr>
              <w:instrText xml:space="preserve"> PAGEREF _Toc229050038 \h </w:instrText>
            </w:r>
            <w:r>
              <w:rPr>
                <w:noProof/>
                <w:webHidden/>
              </w:rPr>
            </w:r>
            <w:r>
              <w:rPr>
                <w:noProof/>
                <w:webHidden/>
              </w:rPr>
              <w:fldChar w:fldCharType="separate"/>
            </w:r>
            <w:r>
              <w:rPr>
                <w:noProof/>
                <w:webHidden/>
              </w:rPr>
              <w:t>10</w:t>
            </w:r>
            <w:r>
              <w:rPr>
                <w:noProof/>
                <w:webHidden/>
              </w:rPr>
              <w:fldChar w:fldCharType="end"/>
            </w:r>
          </w:hyperlink>
        </w:p>
        <w:p w14:paraId="7E469E21" w14:textId="77F6BE09" w:rsidR="00834ED8" w:rsidRDefault="00834ED8">
          <w:pPr>
            <w:pStyle w:val="TOC1"/>
            <w:tabs>
              <w:tab w:val="right" w:leader="dot" w:pos="9016"/>
            </w:tabs>
            <w:rPr>
              <w:rFonts w:eastAsiaTheme="minorEastAsia"/>
              <w:noProof/>
              <w:lang w:val="en-MT" w:eastAsia="en-MT"/>
            </w:rPr>
          </w:pPr>
          <w:hyperlink w:anchor="_Toc229050039" w:history="1">
            <w:r w:rsidRPr="00982EC2">
              <w:rPr>
                <w:rStyle w:val="Hyperlink"/>
                <w:noProof/>
              </w:rPr>
              <w:t>References:</w:t>
            </w:r>
            <w:r>
              <w:rPr>
                <w:noProof/>
                <w:webHidden/>
              </w:rPr>
              <w:tab/>
            </w:r>
            <w:r>
              <w:rPr>
                <w:noProof/>
                <w:webHidden/>
              </w:rPr>
              <w:fldChar w:fldCharType="begin"/>
            </w:r>
            <w:r>
              <w:rPr>
                <w:noProof/>
                <w:webHidden/>
              </w:rPr>
              <w:instrText xml:space="preserve"> PAGEREF _Toc229050039 \h </w:instrText>
            </w:r>
            <w:r>
              <w:rPr>
                <w:noProof/>
                <w:webHidden/>
              </w:rPr>
            </w:r>
            <w:r>
              <w:rPr>
                <w:noProof/>
                <w:webHidden/>
              </w:rPr>
              <w:fldChar w:fldCharType="separate"/>
            </w:r>
            <w:r>
              <w:rPr>
                <w:noProof/>
                <w:webHidden/>
              </w:rPr>
              <w:t>12</w:t>
            </w:r>
            <w:r>
              <w:rPr>
                <w:noProof/>
                <w:webHidden/>
              </w:rPr>
              <w:fldChar w:fldCharType="end"/>
            </w:r>
          </w:hyperlink>
        </w:p>
        <w:p w14:paraId="655B6EF7" w14:textId="762D429C" w:rsidR="009B4244" w:rsidRDefault="009B4244" w:rsidP="00E84A3B">
          <w:pPr>
            <w:jc w:val="both"/>
          </w:pPr>
          <w:r>
            <w:rPr>
              <w:b/>
              <w:bCs/>
              <w:noProof/>
            </w:rPr>
            <w:fldChar w:fldCharType="end"/>
          </w:r>
        </w:p>
      </w:sdtContent>
    </w:sdt>
    <w:p w14:paraId="41B1741B" w14:textId="77777777" w:rsidR="00DB7742" w:rsidRDefault="00DB7742" w:rsidP="00E84A3B">
      <w:pPr>
        <w:jc w:val="both"/>
      </w:pPr>
    </w:p>
    <w:p w14:paraId="1942C21A" w14:textId="461D7C0D" w:rsidR="009B4244" w:rsidRDefault="00973F8D" w:rsidP="00E84A3B">
      <w:pPr>
        <w:pStyle w:val="Heading1"/>
        <w:jc w:val="both"/>
      </w:pPr>
      <w:bookmarkStart w:id="0" w:name="_Toc229050011"/>
      <w:r>
        <w:lastRenderedPageBreak/>
        <w:t xml:space="preserve">1.  </w:t>
      </w:r>
      <w:r w:rsidR="009B4244">
        <w:t>Introduction</w:t>
      </w:r>
      <w:bookmarkEnd w:id="0"/>
    </w:p>
    <w:p w14:paraId="0AA65B1D" w14:textId="0D55AE2A" w:rsidR="007B43C2" w:rsidRPr="007B43C2" w:rsidRDefault="007B43C2" w:rsidP="007B43C2">
      <w:pPr>
        <w:jc w:val="both"/>
        <w:rPr>
          <w:lang w:val="en-MT"/>
        </w:rPr>
      </w:pPr>
      <w:r w:rsidRPr="007B43C2">
        <w:rPr>
          <w:lang w:val="en-MT"/>
        </w:rPr>
        <w:t>Image segmentation is one of the most fundamental problems in computer vision</w:t>
      </w:r>
      <w:r>
        <w:rPr>
          <w:lang w:val="en-MT"/>
        </w:rPr>
        <w:t>. G</w:t>
      </w:r>
      <w:r w:rsidRPr="007B43C2">
        <w:rPr>
          <w:lang w:val="en-MT"/>
        </w:rPr>
        <w:t>iven a digital image, partition it into meaningful regions corresponding to objects or structures of interest. Applications range from delineating tumour boundaries in medical scans to separating cells in histology and identifying landcover in satellite imagery.</w:t>
      </w:r>
    </w:p>
    <w:p w14:paraId="2B02261A" w14:textId="2D2C1087" w:rsidR="007B43C2" w:rsidRPr="007B43C2" w:rsidRDefault="007B43C2" w:rsidP="007B43C2">
      <w:pPr>
        <w:jc w:val="both"/>
        <w:rPr>
          <w:lang w:val="en-MT"/>
        </w:rPr>
      </w:pPr>
      <w:r w:rsidRPr="007B43C2">
        <w:rPr>
          <w:lang w:val="en-MT"/>
        </w:rPr>
        <w:t xml:space="preserve">Among classical approaches, the watershed transform occupies a distinctive position. Rather than treating the image as a flat signal, it treats pixel intensities as elevations on a three-dimensional landscape. Water falling on this terrain flows downhill into valleys, forming lakes. Where floodwaters from two adjacent lakes would meet, a dam is built. Those dams trace the boundaries between image regions. This intuition was formalised by Beucher and colleagues at the Centre de </w:t>
      </w:r>
      <w:proofErr w:type="spellStart"/>
      <w:r w:rsidRPr="007B43C2">
        <w:rPr>
          <w:lang w:val="en-MT"/>
        </w:rPr>
        <w:t>Morphologie</w:t>
      </w:r>
      <w:proofErr w:type="spellEnd"/>
      <w:r w:rsidRPr="007B43C2">
        <w:rPr>
          <w:lang w:val="en-MT"/>
        </w:rPr>
        <w:t xml:space="preserve"> </w:t>
      </w:r>
      <w:proofErr w:type="spellStart"/>
      <w:r w:rsidRPr="007B43C2">
        <w:rPr>
          <w:lang w:val="en-MT"/>
        </w:rPr>
        <w:t>Mathématique</w:t>
      </w:r>
      <w:proofErr w:type="spellEnd"/>
      <w:r w:rsidRPr="007B43C2">
        <w:rPr>
          <w:lang w:val="en-MT"/>
        </w:rPr>
        <w:t xml:space="preserve"> (CMM), Mines Paris, establishing the vocabulary</w:t>
      </w:r>
      <w:r>
        <w:rPr>
          <w:lang w:val="en-MT"/>
        </w:rPr>
        <w:t>,</w:t>
      </w:r>
      <w:r w:rsidRPr="007B43C2">
        <w:rPr>
          <w:lang w:val="en-MT"/>
        </w:rPr>
        <w:t xml:space="preserve"> catchment basins, watershed lines, regional minima</w:t>
      </w:r>
      <w:r>
        <w:rPr>
          <w:lang w:val="en-MT"/>
        </w:rPr>
        <w:t xml:space="preserve">, </w:t>
      </w:r>
      <w:r w:rsidRPr="007B43C2">
        <w:rPr>
          <w:lang w:val="en-MT"/>
        </w:rPr>
        <w:t>that remains standard today.</w:t>
      </w:r>
    </w:p>
    <w:p w14:paraId="1BEAC55E" w14:textId="7F3AE4C1" w:rsidR="007B43C2" w:rsidRPr="007B43C2" w:rsidRDefault="007B43C2" w:rsidP="007B43C2">
      <w:pPr>
        <w:jc w:val="both"/>
        <w:rPr>
          <w:lang w:val="en-MT"/>
        </w:rPr>
      </w:pPr>
      <w:r w:rsidRPr="007B43C2">
        <w:rPr>
          <w:lang w:val="en-MT"/>
        </w:rPr>
        <w:t>These notes cover the topographical metaphor and mathematical foundations (Section 2), gradient-based watershed with a worked numerical example (Section 3), markers and over-segmentation (Section 4), failure modes (Section 5), alternatives (Section 6), and real-world applications (Section 7), followed by a Quick Reference cheat sheet and curated Key Papers.</w:t>
      </w:r>
    </w:p>
    <w:p w14:paraId="412BC6F8" w14:textId="2D8E45EE" w:rsidR="009B4244" w:rsidRDefault="00973F8D" w:rsidP="00E84A3B">
      <w:pPr>
        <w:pStyle w:val="Heading1"/>
        <w:jc w:val="both"/>
      </w:pPr>
      <w:bookmarkStart w:id="1" w:name="_Toc229050012"/>
      <w:r>
        <w:t xml:space="preserve">2. </w:t>
      </w:r>
      <w:r w:rsidR="009B4244">
        <w:t>Topographical Metaphor</w:t>
      </w:r>
      <w:bookmarkEnd w:id="1"/>
    </w:p>
    <w:p w14:paraId="006DB13C" w14:textId="1408B82D" w:rsidR="009B4244" w:rsidRDefault="00973F8D" w:rsidP="00E84A3B">
      <w:pPr>
        <w:pStyle w:val="Heading2"/>
        <w:jc w:val="both"/>
      </w:pPr>
      <w:bookmarkStart w:id="2" w:name="_Toc229050013"/>
      <w:r>
        <w:t xml:space="preserve">2.1 </w:t>
      </w:r>
      <w:r w:rsidR="009B4244">
        <w:t>From Image to Landscape</w:t>
      </w:r>
      <w:bookmarkEnd w:id="2"/>
    </w:p>
    <w:p w14:paraId="58FB39F9" w14:textId="2E4C2B4E" w:rsidR="009B4244" w:rsidRDefault="00973F8D" w:rsidP="00E84A3B">
      <w:pPr>
        <w:jc w:val="both"/>
      </w:pPr>
      <w:r w:rsidRPr="00973F8D">
        <w:t xml:space="preserve">The central insight of watershed segmentation is a change of representation: a greyscale image is not merely a two-dimensional array of intensity values, but a topographic surface embedded in three-dimensional space. Formally, let </w:t>
      </w:r>
      <w:proofErr w:type="gramStart"/>
      <w:r w:rsidRPr="00973F8D">
        <w:t>f :</w:t>
      </w:r>
      <w:proofErr w:type="gramEnd"/>
      <w:r>
        <w:t xml:space="preserve"> </w:t>
      </w:r>
      <w:r w:rsidRPr="00973F8D">
        <w:t xml:space="preserve">D </w:t>
      </w:r>
      <w:r w:rsidRPr="00973F8D">
        <w:rPr>
          <w:rFonts w:ascii="Cambria Math" w:hAnsi="Cambria Math" w:cs="Cambria Math"/>
        </w:rPr>
        <w:t>⊆</w:t>
      </w:r>
      <w:r>
        <w:rPr>
          <w:rFonts w:ascii="Cambria Math" w:hAnsi="Cambria Math" w:cs="Cambria Math"/>
        </w:rPr>
        <w:t xml:space="preserve"> </w:t>
      </w:r>
      <w:r w:rsidRPr="00973F8D">
        <w:rPr>
          <w:rFonts w:ascii="Cambria Math" w:hAnsi="Cambria Math" w:cs="Cambria Math"/>
        </w:rPr>
        <w:t>ℤ</w:t>
      </w:r>
      <w:r w:rsidRPr="00973F8D">
        <w:t>²→</w:t>
      </w:r>
      <w:r>
        <w:t xml:space="preserve"> </w:t>
      </w:r>
      <w:r w:rsidRPr="00973F8D">
        <w:rPr>
          <w:rFonts w:ascii="Cambria Math" w:hAnsi="Cambria Math" w:cs="Cambria Math"/>
        </w:rPr>
        <w:t>ℤ</w:t>
      </w:r>
      <w:r>
        <w:rPr>
          <w:rFonts w:ascii="Cambria Math" w:hAnsi="Cambria Math" w:cs="Cambria Math"/>
        </w:rPr>
        <w:t xml:space="preserve"> </w:t>
      </w:r>
      <w:r>
        <w:t xml:space="preserve">be a digital greyscale image defined on a finite rectangular domain D, where </w:t>
      </w:r>
      <w:proofErr w:type="gramStart"/>
      <w:r>
        <w:t>f(</w:t>
      </w:r>
      <w:proofErr w:type="gramEnd"/>
      <w:r>
        <w:t>x, y) denotes the intensity of the pixel at position (x, y). The topographic surface S</w:t>
      </w:r>
      <w:r>
        <w:rPr>
          <w:rFonts w:ascii="Arial" w:hAnsi="Arial" w:cs="Arial"/>
        </w:rPr>
        <w:t>ᵖ</w:t>
      </w:r>
      <w:r>
        <w:t xml:space="preserve"> associated with f is the graph:</w:t>
      </w:r>
    </w:p>
    <w:p w14:paraId="1EB103DA" w14:textId="659C334B" w:rsidR="00973F8D" w:rsidRDefault="00973F8D" w:rsidP="00E84A3B">
      <w:pPr>
        <w:jc w:val="center"/>
        <w:rPr>
          <w:rFonts w:cs="Cambria Math"/>
        </w:rPr>
      </w:pPr>
      <w:r w:rsidRPr="00973F8D">
        <w:t>S</w:t>
      </w:r>
      <w:r w:rsidRPr="00973F8D">
        <w:rPr>
          <w:rFonts w:ascii="Arial" w:hAnsi="Arial" w:cs="Arial"/>
        </w:rPr>
        <w:t>ᵖ</w:t>
      </w:r>
      <w:r w:rsidRPr="00973F8D">
        <w:t xml:space="preserve"> = </w:t>
      </w:r>
      <w:proofErr w:type="gramStart"/>
      <w:r w:rsidRPr="00973F8D">
        <w:t>{ (</w:t>
      </w:r>
      <w:proofErr w:type="gramEnd"/>
      <w:r w:rsidRPr="00973F8D">
        <w:t xml:space="preserve">x, y, z) </w:t>
      </w:r>
      <w:r w:rsidRPr="00973F8D">
        <w:rPr>
          <w:rFonts w:ascii="Cambria Math" w:hAnsi="Cambria Math" w:cs="Cambria Math"/>
        </w:rPr>
        <w:t>∈</w:t>
      </w:r>
      <w:r w:rsidRPr="00973F8D">
        <w:t xml:space="preserve"> </w:t>
      </w:r>
      <w:r w:rsidRPr="00973F8D">
        <w:rPr>
          <w:rFonts w:ascii="Cambria Math" w:hAnsi="Cambria Math" w:cs="Cambria Math"/>
        </w:rPr>
        <w:t>ℤ</w:t>
      </w:r>
      <w:proofErr w:type="gramStart"/>
      <w:r w:rsidRPr="00973F8D">
        <w:t>²  *</w:t>
      </w:r>
      <w:proofErr w:type="gramEnd"/>
      <w:r w:rsidRPr="00973F8D">
        <w:t xml:space="preserve"> </w:t>
      </w:r>
      <w:proofErr w:type="gramStart"/>
      <w:r w:rsidRPr="00973F8D">
        <w:rPr>
          <w:rFonts w:ascii="Cambria Math" w:hAnsi="Cambria Math" w:cs="Cambria Math"/>
        </w:rPr>
        <w:t>ℤ</w:t>
      </w:r>
      <w:r w:rsidRPr="00973F8D">
        <w:rPr>
          <w:rFonts w:cs="Cambria Math"/>
        </w:rPr>
        <w:t xml:space="preserve"> :</w:t>
      </w:r>
      <w:proofErr w:type="gramEnd"/>
      <w:r w:rsidRPr="00973F8D">
        <w:rPr>
          <w:rFonts w:cs="Cambria Math"/>
        </w:rPr>
        <w:t xml:space="preserve">  z = </w:t>
      </w:r>
      <w:proofErr w:type="gramStart"/>
      <w:r w:rsidRPr="00973F8D">
        <w:rPr>
          <w:rFonts w:cs="Cambria Math"/>
        </w:rPr>
        <w:t>f(</w:t>
      </w:r>
      <w:proofErr w:type="gramEnd"/>
      <w:r w:rsidRPr="00973F8D">
        <w:rPr>
          <w:rFonts w:cs="Cambria Math"/>
        </w:rPr>
        <w:t>x, y</w:t>
      </w:r>
      <w:proofErr w:type="gramStart"/>
      <w:r w:rsidRPr="00973F8D">
        <w:rPr>
          <w:rFonts w:cs="Cambria Math"/>
        </w:rPr>
        <w:t>) }</w:t>
      </w:r>
      <w:proofErr w:type="gramEnd"/>
    </w:p>
    <w:p w14:paraId="6DA80761" w14:textId="2469DFFC" w:rsidR="00270253" w:rsidRDefault="000D4A06" w:rsidP="00E84A3B">
      <w:pPr>
        <w:jc w:val="both"/>
      </w:pPr>
      <w:r>
        <w:t xml:space="preserve">embedded in the three-dimensional lattice </w:t>
      </w:r>
      <w:r w:rsidR="00973F8D" w:rsidRPr="00973F8D">
        <w:rPr>
          <w:rFonts w:ascii="Cambria Math" w:hAnsi="Cambria Math" w:cs="Cambria Math"/>
        </w:rPr>
        <w:t>ℤ</w:t>
      </w:r>
      <w:r w:rsidR="00973F8D" w:rsidRPr="00973F8D">
        <w:t xml:space="preserve"> </w:t>
      </w:r>
      <w:r w:rsidR="00973F8D" w:rsidRPr="00973F8D">
        <w:rPr>
          <w:rFonts w:ascii="Cambria Math" w:hAnsi="Cambria Math" w:cs="Cambria Math"/>
        </w:rPr>
        <w:t>³</w:t>
      </w:r>
      <w:r>
        <w:rPr>
          <w:rFonts w:ascii="Cambria Math" w:hAnsi="Cambria Math" w:cs="Cambria Math"/>
        </w:rPr>
        <w:t xml:space="preserve">.  </w:t>
      </w:r>
      <w:r>
        <w:t xml:space="preserve">Under this mapping, each pixel (x, y) corresponds to a point on a surface at height </w:t>
      </w:r>
      <w:proofErr w:type="gramStart"/>
      <w:r>
        <w:t>f(</w:t>
      </w:r>
      <w:proofErr w:type="gramEnd"/>
      <w:r>
        <w:t>x, y). Bright pixels. those with high intensity, correspond to elevated terrain; dark pixels correspond to valleys or depressions. This reinterpretation turns the problem of segmenting an image into the problem of partitioning a terrain into drainage regions, a question studied in geomorphology long before its application to image analysis.</w:t>
      </w:r>
    </w:p>
    <w:p w14:paraId="1A38D536" w14:textId="2469DFFC" w:rsidR="000D4A06" w:rsidRDefault="000D4A06" w:rsidP="00E84A3B">
      <w:pPr>
        <w:pStyle w:val="Heading2"/>
        <w:jc w:val="both"/>
      </w:pPr>
      <w:bookmarkStart w:id="3" w:name="_Toc229050014"/>
      <w:r>
        <w:lastRenderedPageBreak/>
        <w:t>2.2 Key Definitions</w:t>
      </w:r>
      <w:bookmarkEnd w:id="3"/>
    </w:p>
    <w:p w14:paraId="7FB11BFB" w14:textId="77777777" w:rsidR="0071784F" w:rsidRDefault="0071784F" w:rsidP="00E84A3B">
      <w:pPr>
        <w:jc w:val="both"/>
      </w:pPr>
      <w:r w:rsidRPr="0071784F">
        <w:t xml:space="preserve">A regional minimum of f is a connected set M </w:t>
      </w:r>
      <w:r w:rsidRPr="0071784F">
        <w:rPr>
          <w:rFonts w:ascii="Cambria Math" w:hAnsi="Cambria Math" w:cs="Cambria Math"/>
        </w:rPr>
        <w:t>⊆</w:t>
      </w:r>
      <w:r w:rsidRPr="0071784F">
        <w:t xml:space="preserve"> D where f(p) = c for all p </w:t>
      </w:r>
      <w:r w:rsidRPr="0071784F">
        <w:rPr>
          <w:rFonts w:ascii="Cambria Math" w:hAnsi="Cambria Math" w:cs="Cambria Math"/>
        </w:rPr>
        <w:t>∈</w:t>
      </w:r>
      <w:r w:rsidRPr="0071784F">
        <w:t xml:space="preserve"> M, and f(q) &gt; c for every adjacent pixel q outside M. In topographic terms, it is a valley floor from which any step outward moves to higher ground.</w:t>
      </w:r>
    </w:p>
    <w:p w14:paraId="2D1CB579" w14:textId="1583E33B" w:rsidR="000D4A06" w:rsidRDefault="000D4A06" w:rsidP="00E84A3B">
      <w:pPr>
        <w:jc w:val="both"/>
      </w:pPr>
      <w:r w:rsidRPr="000D4A06">
        <w:t xml:space="preserve">The catchment basin </w:t>
      </w:r>
      <w:proofErr w:type="gramStart"/>
      <w:r w:rsidRPr="000D4A06">
        <w:t>CB(</w:t>
      </w:r>
      <w:proofErr w:type="gramEnd"/>
      <w:r w:rsidRPr="000D4A06">
        <w:t>m</w:t>
      </w:r>
      <w:r w:rsidRPr="000D4A06">
        <w:rPr>
          <w:rFonts w:ascii="Arial" w:hAnsi="Arial" w:cs="Arial"/>
        </w:rPr>
        <w:t>ᵢ</w:t>
      </w:r>
      <w:r w:rsidRPr="000D4A06">
        <w:t>) of a regional minimum m</w:t>
      </w:r>
      <w:r w:rsidRPr="000D4A06">
        <w:rPr>
          <w:rFonts w:ascii="Arial" w:hAnsi="Arial" w:cs="Arial"/>
        </w:rPr>
        <w:t>ᵢ</w:t>
      </w:r>
      <w:r w:rsidRPr="000D4A06">
        <w:t xml:space="preserve"> is the set of all </w:t>
      </w:r>
      <w:proofErr w:type="gramStart"/>
      <w:r w:rsidRPr="000D4A06">
        <w:t>pixels</w:t>
      </w:r>
      <w:proofErr w:type="gramEnd"/>
      <w:r w:rsidRPr="000D4A06">
        <w:t xml:space="preserve"> p </w:t>
      </w:r>
      <w:r w:rsidRPr="000D4A06">
        <w:rPr>
          <w:rFonts w:ascii="Cambria Math" w:hAnsi="Cambria Math" w:cs="Cambria Math"/>
        </w:rPr>
        <w:t>∈</w:t>
      </w:r>
      <w:r>
        <w:rPr>
          <w:rFonts w:ascii="Cambria Math" w:hAnsi="Cambria Math" w:cs="Cambria Math"/>
        </w:rPr>
        <w:t xml:space="preserve"> </w:t>
      </w:r>
      <w:r w:rsidRPr="000D4A06">
        <w:t>D such that a drop of water placed at p and following the path of steepest descent would eventually reach m</w:t>
      </w:r>
      <w:r w:rsidRPr="000D4A06">
        <w:rPr>
          <w:rFonts w:ascii="Arial" w:hAnsi="Arial" w:cs="Arial"/>
        </w:rPr>
        <w:t>ᵢ</w:t>
      </w:r>
      <w:r w:rsidRPr="000D4A06">
        <w:t>. Formally,</w:t>
      </w:r>
    </w:p>
    <w:p w14:paraId="3E908F06" w14:textId="43CB4D62" w:rsidR="000D4A06" w:rsidRDefault="000D4A06" w:rsidP="00E84A3B">
      <w:pPr>
        <w:jc w:val="center"/>
      </w:pPr>
      <w:proofErr w:type="gramStart"/>
      <w:r w:rsidRPr="000D4A06">
        <w:t>CB(</w:t>
      </w:r>
      <w:proofErr w:type="gramEnd"/>
      <w:r w:rsidRPr="000D4A06">
        <w:t>m</w:t>
      </w:r>
      <w:r w:rsidRPr="000D4A06">
        <w:rPr>
          <w:rFonts w:ascii="Arial" w:hAnsi="Arial" w:cs="Arial"/>
        </w:rPr>
        <w:t>ᵢ</w:t>
      </w:r>
      <w:r w:rsidRPr="000D4A06">
        <w:t xml:space="preserve">) = </w:t>
      </w:r>
      <w:proofErr w:type="gramStart"/>
      <w:r w:rsidRPr="000D4A06">
        <w:t>{ p</w:t>
      </w:r>
      <w:proofErr w:type="gramEnd"/>
      <w:r w:rsidRPr="000D4A06">
        <w:t xml:space="preserve"> </w:t>
      </w:r>
      <w:r w:rsidRPr="000D4A06">
        <w:rPr>
          <w:rFonts w:ascii="Cambria Math" w:hAnsi="Cambria Math" w:cs="Cambria Math"/>
        </w:rPr>
        <w:t>∈</w:t>
      </w:r>
      <w:r>
        <w:rPr>
          <w:rFonts w:ascii="Cambria Math" w:hAnsi="Cambria Math" w:cs="Cambria Math"/>
        </w:rPr>
        <w:t xml:space="preserve"> </w:t>
      </w:r>
      <w:proofErr w:type="gramStart"/>
      <w:r w:rsidRPr="000D4A06">
        <w:t>D :</w:t>
      </w:r>
      <w:proofErr w:type="gramEnd"/>
      <w:r w:rsidRPr="000D4A06">
        <w:t xml:space="preserve"> the steepest-descent path from </w:t>
      </w:r>
      <w:proofErr w:type="gramStart"/>
      <w:r w:rsidRPr="000D4A06">
        <w:t>p  terminates</w:t>
      </w:r>
      <w:proofErr w:type="gramEnd"/>
      <w:r w:rsidRPr="000D4A06">
        <w:t xml:space="preserve"> at </w:t>
      </w:r>
      <w:proofErr w:type="gramStart"/>
      <w:r w:rsidRPr="000D4A06">
        <w:t>m</w:t>
      </w:r>
      <w:r w:rsidRPr="000D4A06">
        <w:rPr>
          <w:rFonts w:ascii="Arial" w:hAnsi="Arial" w:cs="Arial"/>
        </w:rPr>
        <w:t>ᵢ</w:t>
      </w:r>
      <w:r w:rsidRPr="000D4A06">
        <w:t xml:space="preserve"> }</w:t>
      </w:r>
      <w:proofErr w:type="gramEnd"/>
    </w:p>
    <w:p w14:paraId="6161B983" w14:textId="6CA0245B" w:rsidR="000D4A06" w:rsidRDefault="0071784F" w:rsidP="00E84A3B">
      <w:pPr>
        <w:jc w:val="both"/>
      </w:pPr>
      <w:r w:rsidRPr="0071784F">
        <w:t>The catchment basins partition D into disjoint regions, each associated with one regional minimum, typically corresponding to coherent areas of uniform intensity separated by edges.</w:t>
      </w:r>
      <w:r>
        <w:t xml:space="preserve"> </w:t>
      </w:r>
      <w:r w:rsidR="000D4A06" w:rsidRPr="000D4A06">
        <w:t>The watershed line (or watershed transform) W(f) is the complement of the union of all catchment basin</w:t>
      </w:r>
      <w:r w:rsidR="000D4A06">
        <w:t>s:</w:t>
      </w:r>
    </w:p>
    <w:p w14:paraId="23EEF72C" w14:textId="69F5BFE6" w:rsidR="000D4A06" w:rsidRDefault="000D4A06" w:rsidP="00E84A3B">
      <w:pPr>
        <w:jc w:val="center"/>
      </w:pPr>
      <w:r w:rsidRPr="000D4A06">
        <w:t xml:space="preserve">W(f) = </w:t>
      </w:r>
      <w:proofErr w:type="gramStart"/>
      <w:r w:rsidRPr="000D4A06">
        <w:t xml:space="preserve">D </w:t>
      </w:r>
      <w:r w:rsidR="0085316D">
        <w:t xml:space="preserve"> </w:t>
      </w:r>
      <w:r w:rsidRPr="000D4A06">
        <w:t>\</w:t>
      </w:r>
      <w:proofErr w:type="gramEnd"/>
      <w:r w:rsidR="0085316D">
        <w:t xml:space="preserve"> </w:t>
      </w:r>
      <w:r w:rsidRPr="000D4A06">
        <w:t xml:space="preserve"> </w:t>
      </w:r>
      <w:r w:rsidR="0085316D" w:rsidRPr="0085316D">
        <w:rPr>
          <w:rFonts w:ascii="Cambria Math" w:hAnsi="Cambria Math" w:cs="Cambria Math"/>
        </w:rPr>
        <w:t>⋃</w:t>
      </w:r>
      <w:proofErr w:type="gramStart"/>
      <w:r w:rsidRPr="000D4A06">
        <w:rPr>
          <w:rFonts w:ascii="Arial" w:hAnsi="Arial" w:cs="Arial"/>
        </w:rPr>
        <w:t>ᵢ</w:t>
      </w:r>
      <w:r w:rsidR="0085316D">
        <w:rPr>
          <w:rFonts w:ascii="Arial" w:hAnsi="Arial" w:cs="Arial"/>
        </w:rPr>
        <w:t xml:space="preserve"> </w:t>
      </w:r>
      <w:r w:rsidRPr="000D4A06">
        <w:t xml:space="preserve"> CB</w:t>
      </w:r>
      <w:proofErr w:type="gramEnd"/>
      <w:r w:rsidRPr="000D4A06">
        <w:t>(m</w:t>
      </w:r>
      <w:r w:rsidRPr="000D4A06">
        <w:rPr>
          <w:rFonts w:ascii="Arial" w:hAnsi="Arial" w:cs="Arial"/>
        </w:rPr>
        <w:t>ᵢ</w:t>
      </w:r>
      <w:r w:rsidRPr="000D4A06">
        <w:t>)</w:t>
      </w:r>
    </w:p>
    <w:p w14:paraId="22C3F2CE" w14:textId="187A75E5" w:rsidR="0085316D" w:rsidRDefault="0071784F" w:rsidP="00E84A3B">
      <w:pPr>
        <w:jc w:val="both"/>
      </w:pPr>
      <w:r w:rsidRPr="0071784F">
        <w:t xml:space="preserve">Geometrically, W(f) consists of pixels on ridges of </w:t>
      </w:r>
      <w:proofErr w:type="gramStart"/>
      <w:r w:rsidRPr="0071784F">
        <w:t>S</w:t>
      </w:r>
      <w:r w:rsidRPr="0071784F">
        <w:rPr>
          <w:rFonts w:ascii="Arial" w:hAnsi="Arial" w:cs="Arial"/>
        </w:rPr>
        <w:t>ᵖ</w:t>
      </w:r>
      <w:r>
        <w:t xml:space="preserve">, </w:t>
      </w:r>
      <w:r w:rsidRPr="0071784F">
        <w:t xml:space="preserve"> points</w:t>
      </w:r>
      <w:proofErr w:type="gramEnd"/>
      <w:r w:rsidRPr="0071784F">
        <w:t xml:space="preserve"> from which water could flow to two or more distinct minima</w:t>
      </w:r>
      <w:r>
        <w:t>,</w:t>
      </w:r>
      <w:r w:rsidRPr="0071784F">
        <w:t xml:space="preserve"> and forms a closed connected boundary set dividing D into as many regions as there are regional minima</w:t>
      </w:r>
      <w:r w:rsidR="0085316D" w:rsidRPr="0085316D">
        <w:t>.</w:t>
      </w:r>
    </w:p>
    <w:p w14:paraId="79B83D63" w14:textId="456F072D" w:rsidR="0085316D" w:rsidRDefault="0085316D" w:rsidP="00E84A3B">
      <w:pPr>
        <w:pStyle w:val="Heading2"/>
        <w:jc w:val="both"/>
      </w:pPr>
      <w:bookmarkStart w:id="4" w:name="_Toc229050015"/>
      <w:r>
        <w:t>2.3 The Flooding Simulation</w:t>
      </w:r>
      <w:bookmarkEnd w:id="4"/>
    </w:p>
    <w:p w14:paraId="0CD7F41B" w14:textId="609EEB33" w:rsidR="0085316D" w:rsidRDefault="0085316D" w:rsidP="00E84A3B">
      <w:pPr>
        <w:jc w:val="both"/>
      </w:pPr>
      <w:r w:rsidRPr="0085316D">
        <w:t>Beucher formalised the watershed transform using the metaphor of progressive flooding from below. Consider the topographic surface S</w:t>
      </w:r>
      <w:r w:rsidRPr="0085316D">
        <w:rPr>
          <w:rFonts w:ascii="Arial" w:hAnsi="Arial" w:cs="Arial"/>
        </w:rPr>
        <w:t>ᵖ</w:t>
      </w:r>
      <w:r w:rsidRPr="0085316D">
        <w:t xml:space="preserve"> submerged upside-down in a body of water</w:t>
      </w:r>
      <w:r>
        <w:t xml:space="preserve">, </w:t>
      </w:r>
      <w:r w:rsidRPr="0085316D">
        <w:t>or equivalently, imagine water rising uniformly from the lowest points of the landscape upward. At a given water level h, the flooded region is</w:t>
      </w:r>
    </w:p>
    <w:p w14:paraId="176E8F9C" w14:textId="6D2E6C2C" w:rsidR="0085316D" w:rsidRDefault="0085316D" w:rsidP="00E84A3B">
      <w:pPr>
        <w:jc w:val="center"/>
      </w:pPr>
      <w:proofErr w:type="spellStart"/>
      <w:r w:rsidRPr="0085316D">
        <w:t>T_h</w:t>
      </w:r>
      <w:proofErr w:type="spellEnd"/>
      <w:r w:rsidRPr="0085316D">
        <w:t xml:space="preserve">(f) = </w:t>
      </w:r>
      <w:proofErr w:type="gramStart"/>
      <w:r w:rsidRPr="0085316D">
        <w:t>{ p</w:t>
      </w:r>
      <w:proofErr w:type="gramEnd"/>
      <w:r w:rsidRPr="0085316D">
        <w:t xml:space="preserve"> </w:t>
      </w:r>
      <w:r w:rsidRPr="000D4A06">
        <w:rPr>
          <w:rFonts w:ascii="Cambria Math" w:hAnsi="Cambria Math" w:cs="Cambria Math"/>
        </w:rPr>
        <w:t>∈</w:t>
      </w:r>
      <w:r>
        <w:rPr>
          <w:rFonts w:ascii="Cambria Math" w:hAnsi="Cambria Math" w:cs="Cambria Math"/>
        </w:rPr>
        <w:t xml:space="preserve"> </w:t>
      </w:r>
      <w:proofErr w:type="gramStart"/>
      <w:r w:rsidRPr="0085316D">
        <w:t>D :</w:t>
      </w:r>
      <w:proofErr w:type="gramEnd"/>
      <w:r w:rsidRPr="0085316D">
        <w:t xml:space="preserve"> f(p) ≤ </w:t>
      </w:r>
      <w:proofErr w:type="gramStart"/>
      <w:r w:rsidRPr="0085316D">
        <w:t>h }</w:t>
      </w:r>
      <w:proofErr w:type="gramEnd"/>
    </w:p>
    <w:p w14:paraId="7C53E6D2" w14:textId="7A0A91EB" w:rsidR="0085316D" w:rsidRDefault="0085316D" w:rsidP="00E84A3B">
      <w:pPr>
        <w:jc w:val="both"/>
      </w:pPr>
      <w:r w:rsidRPr="0085316D">
        <w:t>As h increases from the global minimum to the global maximum of f, water first floods the deepest regional minima, forming isolated lakes. As the level rises, each lake expands outward. The critical event occurs when two lakes from different regional minima are about to merge: at precisely this level, a dam is constructed along the boundary between them. This dam</w:t>
      </w:r>
      <w:r>
        <w:t xml:space="preserve">, </w:t>
      </w:r>
      <w:r w:rsidRPr="0085316D">
        <w:t>a single-pixel-wide ridge</w:t>
      </w:r>
      <w:r>
        <w:t xml:space="preserve">, </w:t>
      </w:r>
      <w:r w:rsidRPr="0085316D">
        <w:t>is added to the watershed line. The flooding continues, with dams preventing the merging of basins, until the entire surface is submerged.</w:t>
      </w:r>
    </w:p>
    <w:p w14:paraId="68453CFB" w14:textId="48DF8500" w:rsidR="0085316D" w:rsidRDefault="0085316D" w:rsidP="00E84A3B">
      <w:pPr>
        <w:jc w:val="both"/>
      </w:pPr>
      <w:r w:rsidRPr="0085316D">
        <w:t xml:space="preserve"> The flooding simulation is not merely a visualisation device. It provides a constructive definition of the watershed transform and directly motivates efficient algorithmic implementations.</w:t>
      </w:r>
    </w:p>
    <w:p w14:paraId="7DE8F561" w14:textId="4532D759" w:rsidR="0085316D" w:rsidRDefault="0085316D" w:rsidP="00E84A3B">
      <w:pPr>
        <w:pStyle w:val="Heading2"/>
        <w:jc w:val="both"/>
      </w:pPr>
      <w:bookmarkStart w:id="5" w:name="_Toc229050016"/>
      <w:r>
        <w:lastRenderedPageBreak/>
        <w:t>2.4 Beucher’s Contribution and Historical Context</w:t>
      </w:r>
      <w:bookmarkEnd w:id="5"/>
    </w:p>
    <w:p w14:paraId="6FC5733D" w14:textId="10A00AEC" w:rsidR="007B43C2" w:rsidRPr="007B43C2" w:rsidRDefault="007B43C2" w:rsidP="007B43C2">
      <w:pPr>
        <w:jc w:val="both"/>
      </w:pPr>
      <w:r w:rsidRPr="007B43C2">
        <w:t xml:space="preserve">The watershed concept was pioneered by Beucher and </w:t>
      </w:r>
      <w:proofErr w:type="spellStart"/>
      <w:r w:rsidRPr="007B43C2">
        <w:t>Lantuéjoul</w:t>
      </w:r>
      <w:proofErr w:type="spellEnd"/>
      <w:r w:rsidRPr="007B43C2">
        <w:t xml:space="preserve"> at the CMM in the late 1970s within the mathematical morphology framework of </w:t>
      </w:r>
      <w:proofErr w:type="spellStart"/>
      <w:r w:rsidRPr="007B43C2">
        <w:t>Matheron</w:t>
      </w:r>
      <w:proofErr w:type="spellEnd"/>
      <w:r w:rsidRPr="007B43C2">
        <w:t xml:space="preserve"> and Serra. Beucher's key contribution was establishing that the topographic metaphor is a mathematically precise correspondence, not merely an analogy. This had two consequences: first, properties such as the thinness of the watershed line and completeness of the basin partition could be formally proved rather than observed empirically; second, it suggested a natural generalisation</w:t>
      </w:r>
      <w:r>
        <w:t xml:space="preserve">, </w:t>
      </w:r>
      <w:r w:rsidRPr="007B43C2">
        <w:t>any scalar function on a discrete domain can be treated as a topographic surface, including crucially the gradient magnitude of a greyscale image, which forms the basis for the gradient-based watershed in Section 3.</w:t>
      </w:r>
    </w:p>
    <w:p w14:paraId="693A2B86" w14:textId="53CB19FF" w:rsidR="008C76B2" w:rsidRDefault="008C76B2" w:rsidP="00E84A3B">
      <w:pPr>
        <w:pStyle w:val="Heading1"/>
        <w:jc w:val="both"/>
      </w:pPr>
      <w:bookmarkStart w:id="6" w:name="_Toc229050017"/>
      <w:r>
        <w:t>3. Gradient-Based Watershed</w:t>
      </w:r>
      <w:bookmarkEnd w:id="6"/>
    </w:p>
    <w:p w14:paraId="735F31D8" w14:textId="7ABCC3D7" w:rsidR="008C76B2" w:rsidRDefault="008C76B2" w:rsidP="00E84A3B">
      <w:pPr>
        <w:pStyle w:val="Heading2"/>
        <w:jc w:val="both"/>
      </w:pPr>
      <w:bookmarkStart w:id="7" w:name="_Toc229050018"/>
      <w:r>
        <w:t>3.1 Motivation: Why Not Apply Watershed Directly to Intensity?</w:t>
      </w:r>
      <w:bookmarkEnd w:id="7"/>
    </w:p>
    <w:p w14:paraId="3A75AF38" w14:textId="3DF32311" w:rsidR="007B43C2" w:rsidRPr="007B43C2" w:rsidRDefault="007B43C2" w:rsidP="007B43C2">
      <w:pPr>
        <w:jc w:val="both"/>
        <w:rPr>
          <w:lang w:val="en-MT"/>
        </w:rPr>
      </w:pPr>
      <w:r w:rsidRPr="007B43C2">
        <w:rPr>
          <w:lang w:val="en-MT"/>
        </w:rPr>
        <w:t>A natural first attempt would be to apply the watershed transform directly to the greyscale image f. Under this approach the regional minima of f</w:t>
      </w:r>
      <w:r>
        <w:rPr>
          <w:lang w:val="en-MT"/>
        </w:rPr>
        <w:t xml:space="preserve">, </w:t>
      </w:r>
      <w:r w:rsidRPr="007B43C2">
        <w:rPr>
          <w:lang w:val="en-MT"/>
        </w:rPr>
        <w:t>the darkest points in each region</w:t>
      </w:r>
      <w:r>
        <w:rPr>
          <w:lang w:val="en-MT"/>
        </w:rPr>
        <w:t xml:space="preserve">, </w:t>
      </w:r>
      <w:r w:rsidRPr="007B43C2">
        <w:rPr>
          <w:lang w:val="en-MT"/>
        </w:rPr>
        <w:t>would seed catchment basins, and watershed lines would trace boundaries between them. In practice this fails for most natural images. Objects are defined not by their intensity minima but by the transitions between regions. A dark cell against a bright background has its lowest intensity values deep within its interior, far from the boundary we want to detect. Watershed applied to f places basin seeds inside the cell rather than at its edges, producing lines with no useful relationship to object boundaries.</w:t>
      </w:r>
    </w:p>
    <w:p w14:paraId="49F56676" w14:textId="191FE875" w:rsidR="007B43C2" w:rsidRPr="007B43C2" w:rsidRDefault="007B43C2" w:rsidP="007B43C2">
      <w:pPr>
        <w:jc w:val="both"/>
        <w:rPr>
          <w:lang w:val="en-MT"/>
        </w:rPr>
      </w:pPr>
      <w:r w:rsidRPr="007B43C2">
        <w:rPr>
          <w:lang w:val="en-MT"/>
        </w:rPr>
        <w:t>The solution, formalised by Beucher and Meyer, is to apply the watershed transform to the gradient magnitude g(f) instead. The gradient is high wherever the image changes rapidly</w:t>
      </w:r>
      <w:r>
        <w:rPr>
          <w:lang w:val="en-MT"/>
        </w:rPr>
        <w:t xml:space="preserve">, </w:t>
      </w:r>
      <w:r w:rsidRPr="007B43C2">
        <w:rPr>
          <w:lang w:val="en-MT"/>
        </w:rPr>
        <w:t>precisely at transitions between objects</w:t>
      </w:r>
      <w:r>
        <w:rPr>
          <w:lang w:val="en-MT"/>
        </w:rPr>
        <w:t xml:space="preserve">, </w:t>
      </w:r>
      <w:r w:rsidRPr="007B43C2">
        <w:rPr>
          <w:lang w:val="en-MT"/>
        </w:rPr>
        <w:t xml:space="preserve">and low wherever the image is smooth and homogeneous. The regional minima of g(f) therefore correspond to object interiors, and the watershed lines of g(f) correspond to object boundaries. </w:t>
      </w:r>
      <w:r w:rsidRPr="007B43C2">
        <w:rPr>
          <w:lang w:val="en-MT"/>
        </w:rPr>
        <w:t>This reframing transform</w:t>
      </w:r>
      <w:r w:rsidRPr="007B43C2">
        <w:rPr>
          <w:lang w:val="en-MT"/>
        </w:rPr>
        <w:t xml:space="preserve"> watershed from a method that detects intensity minima into one that detects edges.</w:t>
      </w:r>
    </w:p>
    <w:p w14:paraId="102CA9AF" w14:textId="191FE875" w:rsidR="008C76B2" w:rsidRDefault="008C76B2" w:rsidP="00E84A3B">
      <w:pPr>
        <w:pStyle w:val="Heading2"/>
        <w:jc w:val="both"/>
      </w:pPr>
      <w:bookmarkStart w:id="8" w:name="_Toc229050019"/>
      <w:r>
        <w:t>3.2 The Morphological Gradient</w:t>
      </w:r>
      <w:bookmarkEnd w:id="8"/>
    </w:p>
    <w:p w14:paraId="586DA4C5" w14:textId="709998A8" w:rsidR="008C76B2" w:rsidRDefault="008C76B2" w:rsidP="00E84A3B">
      <w:pPr>
        <w:jc w:val="both"/>
      </w:pPr>
      <w:r w:rsidRPr="008C76B2">
        <w:t>While several gradient operators can be used, including the Sobel, Prewitt, and Canny edge detectors, the morphological gradient is particularly well suited to watershed segmentation because it is defined within the same mathematical morphology framework as the transform itself. As defined by Beucher and Meyer, the morphological gradient of f with respect to a structuring element B is</w:t>
      </w:r>
      <w:r w:rsidR="00F744DC">
        <w:t>:</w:t>
      </w:r>
    </w:p>
    <w:p w14:paraId="57C32882" w14:textId="4109070B" w:rsidR="00F744DC" w:rsidRDefault="00F744DC" w:rsidP="00E84A3B">
      <w:pPr>
        <w:jc w:val="center"/>
      </w:pPr>
      <w:r w:rsidRPr="00F744DC">
        <w:t>g(f) = (</w:t>
      </w:r>
      <w:proofErr w:type="gramStart"/>
      <w:r w:rsidRPr="00F744DC">
        <w:t xml:space="preserve">f </w:t>
      </w:r>
      <w:r>
        <w:t xml:space="preserve"> </w:t>
      </w:r>
      <w:r w:rsidRPr="00F744DC">
        <w:t>[</w:t>
      </w:r>
      <w:proofErr w:type="gramEnd"/>
      <w:r w:rsidRPr="00F744DC">
        <w:t>+</w:t>
      </w:r>
      <w:proofErr w:type="gramStart"/>
      <w:r w:rsidRPr="00F744DC">
        <w:t>]</w:t>
      </w:r>
      <w:r>
        <w:t xml:space="preserve"> </w:t>
      </w:r>
      <w:r w:rsidRPr="00F744DC">
        <w:t xml:space="preserve"> B) </w:t>
      </w:r>
      <w:r>
        <w:t xml:space="preserve"> </w:t>
      </w:r>
      <w:r w:rsidRPr="00F744DC">
        <w:t>-</w:t>
      </w:r>
      <w:proofErr w:type="gramEnd"/>
      <w:r>
        <w:t xml:space="preserve"> </w:t>
      </w:r>
      <w:r w:rsidRPr="00F744DC">
        <w:t xml:space="preserve"> (</w:t>
      </w:r>
      <w:proofErr w:type="gramStart"/>
      <w:r w:rsidRPr="00F744DC">
        <w:t>f</w:t>
      </w:r>
      <w:r>
        <w:t xml:space="preserve"> </w:t>
      </w:r>
      <w:r w:rsidRPr="00F744DC">
        <w:t xml:space="preserve"> [</w:t>
      </w:r>
      <w:proofErr w:type="gramEnd"/>
      <w:r w:rsidRPr="00F744DC">
        <w:t>-</w:t>
      </w:r>
      <w:proofErr w:type="gramStart"/>
      <w:r w:rsidRPr="00F744DC">
        <w:t xml:space="preserve">] </w:t>
      </w:r>
      <w:r>
        <w:t xml:space="preserve"> </w:t>
      </w:r>
      <w:r w:rsidRPr="00F744DC">
        <w:t>B</w:t>
      </w:r>
      <w:proofErr w:type="gramEnd"/>
      <w:r w:rsidRPr="00F744DC">
        <w:t>)</w:t>
      </w:r>
    </w:p>
    <w:p w14:paraId="0478A4CC" w14:textId="77777777" w:rsidR="00F744DC" w:rsidRDefault="00F744DC" w:rsidP="00E84A3B">
      <w:pPr>
        <w:jc w:val="both"/>
      </w:pPr>
      <w:r w:rsidRPr="00F744DC">
        <w:t xml:space="preserve">where [+] and [-] denote the morphological dilation and erosion operators respectively. For a pixel at position x, these are defined as: </w:t>
      </w:r>
    </w:p>
    <w:p w14:paraId="548D30AF" w14:textId="114C155D" w:rsidR="00F744DC" w:rsidRDefault="00F744DC" w:rsidP="00E84A3B">
      <w:pPr>
        <w:jc w:val="center"/>
      </w:pPr>
      <w:r w:rsidRPr="00F744DC">
        <w:lastRenderedPageBreak/>
        <w:t>(</w:t>
      </w:r>
      <w:proofErr w:type="gramStart"/>
      <w:r w:rsidRPr="00F744DC">
        <w:t>f</w:t>
      </w:r>
      <w:r>
        <w:t xml:space="preserve"> </w:t>
      </w:r>
      <w:r w:rsidRPr="00F744DC">
        <w:t xml:space="preserve"> [</w:t>
      </w:r>
      <w:proofErr w:type="gramEnd"/>
      <w:r w:rsidRPr="00F744DC">
        <w:t>+</w:t>
      </w:r>
      <w:proofErr w:type="gramStart"/>
      <w:r w:rsidRPr="00F744DC">
        <w:t>]</w:t>
      </w:r>
      <w:r>
        <w:t xml:space="preserve"> </w:t>
      </w:r>
      <w:r w:rsidRPr="00F744DC">
        <w:t xml:space="preserve"> B</w:t>
      </w:r>
      <w:proofErr w:type="gramEnd"/>
      <w:r w:rsidRPr="00F744DC">
        <w:t xml:space="preserve">)(x) = </w:t>
      </w:r>
      <w:proofErr w:type="gramStart"/>
      <w:r w:rsidRPr="00F744DC">
        <w:t>max{ f</w:t>
      </w:r>
      <w:proofErr w:type="gramEnd"/>
      <w:r w:rsidRPr="00F744DC">
        <w:t>(y</w:t>
      </w:r>
      <w:proofErr w:type="gramStart"/>
      <w:r w:rsidRPr="00F744DC">
        <w:t>) :</w:t>
      </w:r>
      <w:proofErr w:type="gramEnd"/>
      <w:r w:rsidRPr="00F744DC">
        <w:t xml:space="preserve"> y in </w:t>
      </w:r>
      <w:proofErr w:type="gramStart"/>
      <w:r w:rsidRPr="00F744DC">
        <w:t>Bx }</w:t>
      </w:r>
      <w:proofErr w:type="gramEnd"/>
    </w:p>
    <w:p w14:paraId="0A333DEB" w14:textId="52DA7405" w:rsidR="00F744DC" w:rsidRDefault="00F744DC" w:rsidP="00E84A3B">
      <w:pPr>
        <w:jc w:val="center"/>
      </w:pPr>
      <w:r w:rsidRPr="00F744DC">
        <w:t>(</w:t>
      </w:r>
      <w:proofErr w:type="gramStart"/>
      <w:r w:rsidRPr="00F744DC">
        <w:t xml:space="preserve">f </w:t>
      </w:r>
      <w:r>
        <w:t xml:space="preserve"> </w:t>
      </w:r>
      <w:r w:rsidRPr="00F744DC">
        <w:t>[</w:t>
      </w:r>
      <w:proofErr w:type="gramEnd"/>
      <w:r w:rsidRPr="00F744DC">
        <w:t>-</w:t>
      </w:r>
      <w:proofErr w:type="gramStart"/>
      <w:r w:rsidRPr="00F744DC">
        <w:t>]</w:t>
      </w:r>
      <w:r>
        <w:t xml:space="preserve"> </w:t>
      </w:r>
      <w:r w:rsidRPr="00F744DC">
        <w:t xml:space="preserve"> B</w:t>
      </w:r>
      <w:proofErr w:type="gramEnd"/>
      <w:r w:rsidRPr="00F744DC">
        <w:t xml:space="preserve">)(x) = </w:t>
      </w:r>
      <w:proofErr w:type="gramStart"/>
      <w:r w:rsidRPr="00F744DC">
        <w:t>min{ f</w:t>
      </w:r>
      <w:proofErr w:type="gramEnd"/>
      <w:r w:rsidRPr="00F744DC">
        <w:t>(y</w:t>
      </w:r>
      <w:proofErr w:type="gramStart"/>
      <w:r w:rsidRPr="00F744DC">
        <w:t>) :</w:t>
      </w:r>
      <w:proofErr w:type="gramEnd"/>
      <w:r w:rsidRPr="00F744DC">
        <w:t xml:space="preserve"> y in </w:t>
      </w:r>
      <w:proofErr w:type="gramStart"/>
      <w:r w:rsidRPr="00F744DC">
        <w:t>Bx }</w:t>
      </w:r>
      <w:proofErr w:type="gramEnd"/>
    </w:p>
    <w:p w14:paraId="57FB2B78" w14:textId="77777777" w:rsidR="00F744DC" w:rsidRDefault="00F744DC" w:rsidP="00E84A3B">
      <w:pPr>
        <w:jc w:val="both"/>
      </w:pPr>
      <w:r w:rsidRPr="00F744DC">
        <w:t xml:space="preserve">where Bx = </w:t>
      </w:r>
      <w:proofErr w:type="gramStart"/>
      <w:r w:rsidRPr="00F744DC">
        <w:t>{ x</w:t>
      </w:r>
      <w:proofErr w:type="gramEnd"/>
      <w:r w:rsidRPr="00F744DC">
        <w:t xml:space="preserve"> + </w:t>
      </w:r>
      <w:proofErr w:type="gramStart"/>
      <w:r w:rsidRPr="00F744DC">
        <w:t>b :</w:t>
      </w:r>
      <w:proofErr w:type="gramEnd"/>
      <w:r w:rsidRPr="00F744DC">
        <w:t xml:space="preserve"> b in </w:t>
      </w:r>
      <w:proofErr w:type="gramStart"/>
      <w:r w:rsidRPr="00F744DC">
        <w:t>B }</w:t>
      </w:r>
      <w:proofErr w:type="gramEnd"/>
      <w:r w:rsidRPr="00F744DC">
        <w:t xml:space="preserve"> is the structuring element B translated to position x. The dilation at x takes the maximum intensity in a local neighbourhood defined by B, and the erosion takes the minimum. The morphological gradient is their difference: a measure of the spread of intensity values within that neighbourhood.</w:t>
      </w:r>
    </w:p>
    <w:p w14:paraId="234F7C10" w14:textId="77777777" w:rsidR="00F744DC" w:rsidRDefault="00F744DC" w:rsidP="00E84A3B">
      <w:pPr>
        <w:jc w:val="both"/>
      </w:pPr>
      <w:r w:rsidRPr="00F744DC">
        <w:t xml:space="preserve"> The structuring element B is typically a small symmetric shape: a 3x3 square or cross in 2D, or a symmetric interval of length 3 in 1D. The choice of B controls the spatial scale at which intensity transitions are detected. A larger B will smooth over fine details and emphasise coarser boundaries, while a smaller B responds to sharper, finer-scale transitions.</w:t>
      </w:r>
    </w:p>
    <w:p w14:paraId="0A8EB70E" w14:textId="24D05517" w:rsidR="00270253" w:rsidRDefault="00270253" w:rsidP="00E84A3B">
      <w:pPr>
        <w:jc w:val="both"/>
      </w:pPr>
      <w:r w:rsidRPr="00270253">
        <w:t xml:space="preserve">where Bx = </w:t>
      </w:r>
      <w:proofErr w:type="gramStart"/>
      <w:r w:rsidRPr="00270253">
        <w:t>{ x</w:t>
      </w:r>
      <w:proofErr w:type="gramEnd"/>
      <w:r w:rsidRPr="00270253">
        <w:t xml:space="preserve"> + </w:t>
      </w:r>
      <w:proofErr w:type="gramStart"/>
      <w:r w:rsidRPr="00270253">
        <w:t>b :</w:t>
      </w:r>
      <w:proofErr w:type="gramEnd"/>
      <w:r w:rsidRPr="00270253">
        <w:t xml:space="preserve"> b </w:t>
      </w:r>
      <w:r w:rsidRPr="00270253">
        <w:rPr>
          <w:rFonts w:ascii="Cambria Math" w:hAnsi="Cambria Math" w:cs="Cambria Math"/>
        </w:rPr>
        <w:t>∈</w:t>
      </w:r>
      <w:r w:rsidRPr="00270253">
        <w:t xml:space="preserve"> </w:t>
      </w:r>
      <w:proofErr w:type="gramStart"/>
      <w:r w:rsidRPr="00270253">
        <w:t>B }</w:t>
      </w:r>
      <w:proofErr w:type="gramEnd"/>
      <w:r w:rsidRPr="00270253">
        <w:t xml:space="preserve"> is the structuring element B translated to position x. The dilation takes the maximum intensity in the local neighbourhood; the erosion takes the minimum. Their difference g(f) equals zero on flat regions and is large wherever intensity changes rapidly</w:t>
      </w:r>
      <w:r>
        <w:t xml:space="preserve">, </w:t>
      </w:r>
      <w:r w:rsidRPr="00270253">
        <w:t>making it a natural surface for watershed, with regional minima inside object interiors and ridges at object boundaries</w:t>
      </w:r>
      <w:r>
        <w:t>.</w:t>
      </w:r>
    </w:p>
    <w:p w14:paraId="1DC1E591" w14:textId="594E8464" w:rsidR="00F744DC" w:rsidRDefault="00F744DC" w:rsidP="00E84A3B">
      <w:pPr>
        <w:pStyle w:val="Heading2"/>
        <w:jc w:val="both"/>
      </w:pPr>
      <w:bookmarkStart w:id="9" w:name="_Toc229050020"/>
      <w:r>
        <w:t>3.3 The Flooding Algorithm on g(f)</w:t>
      </w:r>
      <w:bookmarkEnd w:id="9"/>
    </w:p>
    <w:p w14:paraId="009AEAE1" w14:textId="77777777" w:rsidR="00760687" w:rsidRPr="00760687" w:rsidRDefault="00760687" w:rsidP="00E84A3B">
      <w:pPr>
        <w:jc w:val="both"/>
      </w:pPr>
      <w:r w:rsidRPr="00760687">
        <w:t>With g(f) computed, the gradient-based watershed proceeds by applying the immersion flooding process to the gradient surface. In practice, the standard implementation uses a priority queue: all pixels are sorted in ascending order of their gradient value and processed from lowest to highest, with basin labels propagating outward level by level.</w:t>
      </w:r>
    </w:p>
    <w:p w14:paraId="523171B5" w14:textId="61CB2452" w:rsidR="00760687" w:rsidRPr="00760687" w:rsidRDefault="00270253" w:rsidP="00E84A3B">
      <w:pPr>
        <w:jc w:val="both"/>
      </w:pPr>
      <w:r w:rsidRPr="00270253">
        <w:t>For each pixel dequeued, its labelled neighbours are examined. If all belong to the same basin, the pixel joins that basin. If neighbours from two or more distinct basins are found, the pixel is marked WSHED. If no labelled neighbours exist, the pixel seeds a new basin and propagates its label to unlabelled neighbours at the same gradient level via a FIFO sub-queue. This continues until all pixels are labelled or marked WSHED</w:t>
      </w:r>
      <w:r w:rsidR="00760687" w:rsidRPr="00760687">
        <w:t>.</w:t>
      </w:r>
    </w:p>
    <w:p w14:paraId="5E2257E1" w14:textId="04FBF17F" w:rsidR="00F744DC" w:rsidRDefault="00760687" w:rsidP="00E84A3B">
      <w:pPr>
        <w:pStyle w:val="Heading2"/>
        <w:jc w:val="both"/>
      </w:pPr>
      <w:bookmarkStart w:id="10" w:name="_Toc229050021"/>
      <w:r>
        <w:t>3.4 Worked Numerical Example</w:t>
      </w:r>
      <w:bookmarkEnd w:id="10"/>
    </w:p>
    <w:p w14:paraId="64A086EA" w14:textId="5FF22AD8" w:rsidR="00760687" w:rsidRDefault="00760687" w:rsidP="00E84A3B">
      <w:pPr>
        <w:jc w:val="both"/>
      </w:pPr>
      <w:r w:rsidRPr="00760687">
        <w:t>Consider the following one-dimensional signal of seven pixels p1 through p7, representing a cross-section through an image with two dark objects separated by a bright peak:</w:t>
      </w:r>
    </w:p>
    <w:tbl>
      <w:tblPr>
        <w:tblStyle w:val="GridTable4-Accent1"/>
        <w:tblW w:w="0" w:type="auto"/>
        <w:tblLook w:val="04A0" w:firstRow="1" w:lastRow="0" w:firstColumn="1" w:lastColumn="0" w:noHBand="0" w:noVBand="1"/>
      </w:tblPr>
      <w:tblGrid>
        <w:gridCol w:w="1127"/>
        <w:gridCol w:w="1127"/>
        <w:gridCol w:w="1127"/>
        <w:gridCol w:w="1127"/>
        <w:gridCol w:w="1127"/>
        <w:gridCol w:w="1127"/>
        <w:gridCol w:w="1127"/>
        <w:gridCol w:w="1127"/>
      </w:tblGrid>
      <w:tr w:rsidR="00760687" w14:paraId="6ADEE3AD" w14:textId="77777777" w:rsidTr="007606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78AD792B" w14:textId="68B53AB6" w:rsidR="00760687" w:rsidRDefault="00760687" w:rsidP="00E84A3B">
            <w:pPr>
              <w:jc w:val="both"/>
            </w:pPr>
            <w:r>
              <w:t>Pixel</w:t>
            </w:r>
          </w:p>
        </w:tc>
        <w:tc>
          <w:tcPr>
            <w:tcW w:w="1127" w:type="dxa"/>
          </w:tcPr>
          <w:p w14:paraId="320E5C09" w14:textId="5F350413"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p1</w:t>
            </w:r>
          </w:p>
        </w:tc>
        <w:tc>
          <w:tcPr>
            <w:tcW w:w="1127" w:type="dxa"/>
          </w:tcPr>
          <w:p w14:paraId="6BED9105" w14:textId="68D2E412"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p2</w:t>
            </w:r>
          </w:p>
        </w:tc>
        <w:tc>
          <w:tcPr>
            <w:tcW w:w="1127" w:type="dxa"/>
          </w:tcPr>
          <w:p w14:paraId="13E15F29" w14:textId="240F2621"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p3</w:t>
            </w:r>
          </w:p>
        </w:tc>
        <w:tc>
          <w:tcPr>
            <w:tcW w:w="1127" w:type="dxa"/>
          </w:tcPr>
          <w:p w14:paraId="480C6290" w14:textId="1BCCF193"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p4</w:t>
            </w:r>
          </w:p>
        </w:tc>
        <w:tc>
          <w:tcPr>
            <w:tcW w:w="1127" w:type="dxa"/>
          </w:tcPr>
          <w:p w14:paraId="1E2E10C5" w14:textId="6362594B"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p5</w:t>
            </w:r>
          </w:p>
        </w:tc>
        <w:tc>
          <w:tcPr>
            <w:tcW w:w="1127" w:type="dxa"/>
          </w:tcPr>
          <w:p w14:paraId="684622F7" w14:textId="28A6D20D"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p6</w:t>
            </w:r>
          </w:p>
        </w:tc>
        <w:tc>
          <w:tcPr>
            <w:tcW w:w="1127" w:type="dxa"/>
          </w:tcPr>
          <w:p w14:paraId="65B84FEB" w14:textId="017DF6CD"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p7</w:t>
            </w:r>
          </w:p>
        </w:tc>
      </w:tr>
      <w:tr w:rsidR="00760687" w14:paraId="28F10490" w14:textId="77777777" w:rsidTr="00760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03D166FA" w14:textId="0E3F004D" w:rsidR="00760687" w:rsidRDefault="00760687" w:rsidP="00E84A3B">
            <w:pPr>
              <w:jc w:val="both"/>
            </w:pPr>
            <w:r>
              <w:t>f(pi)</w:t>
            </w:r>
          </w:p>
        </w:tc>
        <w:tc>
          <w:tcPr>
            <w:tcW w:w="1127" w:type="dxa"/>
          </w:tcPr>
          <w:p w14:paraId="13683381" w14:textId="7D741F8D"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3</w:t>
            </w:r>
          </w:p>
        </w:tc>
        <w:tc>
          <w:tcPr>
            <w:tcW w:w="1127" w:type="dxa"/>
          </w:tcPr>
          <w:p w14:paraId="1F8C958F" w14:textId="6AEB72A9"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1</w:t>
            </w:r>
          </w:p>
        </w:tc>
        <w:tc>
          <w:tcPr>
            <w:tcW w:w="1127" w:type="dxa"/>
          </w:tcPr>
          <w:p w14:paraId="6F52638A" w14:textId="68B8185A"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2</w:t>
            </w:r>
          </w:p>
        </w:tc>
        <w:tc>
          <w:tcPr>
            <w:tcW w:w="1127" w:type="dxa"/>
          </w:tcPr>
          <w:p w14:paraId="46C1A81B" w14:textId="205C5405"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8</w:t>
            </w:r>
          </w:p>
        </w:tc>
        <w:tc>
          <w:tcPr>
            <w:tcW w:w="1127" w:type="dxa"/>
          </w:tcPr>
          <w:p w14:paraId="0E5B0122" w14:textId="110FFF76"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2</w:t>
            </w:r>
          </w:p>
        </w:tc>
        <w:tc>
          <w:tcPr>
            <w:tcW w:w="1127" w:type="dxa"/>
          </w:tcPr>
          <w:p w14:paraId="5447295A" w14:textId="22D4F8F8"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1</w:t>
            </w:r>
          </w:p>
        </w:tc>
        <w:tc>
          <w:tcPr>
            <w:tcW w:w="1127" w:type="dxa"/>
          </w:tcPr>
          <w:p w14:paraId="490A3DC8" w14:textId="5F5FF711"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3</w:t>
            </w:r>
          </w:p>
        </w:tc>
      </w:tr>
    </w:tbl>
    <w:p w14:paraId="57456CE1" w14:textId="77777777" w:rsidR="00760687" w:rsidRDefault="00760687" w:rsidP="00E84A3B">
      <w:pPr>
        <w:jc w:val="both"/>
      </w:pPr>
    </w:p>
    <w:p w14:paraId="476231DD" w14:textId="54F1B1F8" w:rsidR="00760687" w:rsidRPr="00760687" w:rsidRDefault="00760687" w:rsidP="00E84A3B">
      <w:pPr>
        <w:jc w:val="both"/>
      </w:pPr>
      <w:r w:rsidRPr="00760687">
        <w:t>The signal has two intensity minima (p2 = 1 and p6 = 1), representing the interiors of two dark objects, and a central peak (p4 = 8), representing a bright boundary region between them.</w:t>
      </w:r>
    </w:p>
    <w:p w14:paraId="41EAD4BE" w14:textId="47E66654" w:rsidR="00760687" w:rsidRDefault="00760687" w:rsidP="00E84A3B">
      <w:pPr>
        <w:pStyle w:val="Heading3"/>
        <w:jc w:val="both"/>
      </w:pPr>
      <w:bookmarkStart w:id="11" w:name="_Toc229050022"/>
      <w:r>
        <w:lastRenderedPageBreak/>
        <w:t>3.4.</w:t>
      </w:r>
      <w:r w:rsidRPr="00760687">
        <w:t>1: Compute the morphological gradient</w:t>
      </w:r>
      <w:bookmarkEnd w:id="11"/>
      <w:r w:rsidRPr="00760687">
        <w:t xml:space="preserve"> </w:t>
      </w:r>
    </w:p>
    <w:p w14:paraId="74703C7D" w14:textId="77777777" w:rsidR="00760687" w:rsidRDefault="00760687" w:rsidP="00E84A3B">
      <w:pPr>
        <w:jc w:val="both"/>
      </w:pPr>
      <w:r w:rsidRPr="00760687">
        <w:t>using B = {−1, 0, +1} with mirror-padding at the boundaries:</w:t>
      </w:r>
      <w:r>
        <w:t xml:space="preserve"> </w:t>
      </w:r>
    </w:p>
    <w:p w14:paraId="1D1FBC49" w14:textId="649648B5" w:rsidR="00760687" w:rsidRDefault="00760687" w:rsidP="00E84A3B">
      <w:pPr>
        <w:jc w:val="center"/>
      </w:pPr>
      <w:r w:rsidRPr="00760687">
        <w:t xml:space="preserve">g(pi) = </w:t>
      </w:r>
      <w:proofErr w:type="gramStart"/>
      <w:r w:rsidRPr="00760687">
        <w:t>max{ f</w:t>
      </w:r>
      <w:proofErr w:type="gramEnd"/>
      <w:r w:rsidRPr="00760687">
        <w:t>(pi−1), f(pi), f(pi+1</w:t>
      </w:r>
      <w:proofErr w:type="gramStart"/>
      <w:r w:rsidRPr="00760687">
        <w:t>) }</w:t>
      </w:r>
      <w:proofErr w:type="gramEnd"/>
      <w:r w:rsidRPr="00760687">
        <w:t xml:space="preserve"> − </w:t>
      </w:r>
      <w:proofErr w:type="gramStart"/>
      <w:r w:rsidRPr="00760687">
        <w:t>min{ f</w:t>
      </w:r>
      <w:proofErr w:type="gramEnd"/>
      <w:r w:rsidRPr="00760687">
        <w:t>(pi−1), f(pi), f(pi+1</w:t>
      </w:r>
      <w:proofErr w:type="gramStart"/>
      <w:r w:rsidRPr="00760687">
        <w:t>) }</w:t>
      </w:r>
      <w:proofErr w:type="gramEnd"/>
    </w:p>
    <w:tbl>
      <w:tblPr>
        <w:tblStyle w:val="GridTable4-Accent1"/>
        <w:tblW w:w="0" w:type="auto"/>
        <w:tblLook w:val="04A0" w:firstRow="1" w:lastRow="0" w:firstColumn="1" w:lastColumn="0" w:noHBand="0" w:noVBand="1"/>
      </w:tblPr>
      <w:tblGrid>
        <w:gridCol w:w="1502"/>
        <w:gridCol w:w="1502"/>
        <w:gridCol w:w="1503"/>
        <w:gridCol w:w="1503"/>
        <w:gridCol w:w="1503"/>
        <w:gridCol w:w="1503"/>
      </w:tblGrid>
      <w:tr w:rsidR="00760687" w14:paraId="7B0F660A" w14:textId="77777777" w:rsidTr="007606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126F3A3" w14:textId="743F0A34" w:rsidR="00760687" w:rsidRDefault="00760687" w:rsidP="00E84A3B">
            <w:pPr>
              <w:jc w:val="both"/>
            </w:pPr>
            <w:r>
              <w:t>Pixel</w:t>
            </w:r>
          </w:p>
        </w:tc>
        <w:tc>
          <w:tcPr>
            <w:tcW w:w="1502" w:type="dxa"/>
          </w:tcPr>
          <w:p w14:paraId="3E5D86C9" w14:textId="4220C4BF"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Neighbours</w:t>
            </w:r>
          </w:p>
        </w:tc>
        <w:tc>
          <w:tcPr>
            <w:tcW w:w="1503" w:type="dxa"/>
          </w:tcPr>
          <w:p w14:paraId="2508AD4E" w14:textId="0C38892F"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Dilation</w:t>
            </w:r>
          </w:p>
        </w:tc>
        <w:tc>
          <w:tcPr>
            <w:tcW w:w="1503" w:type="dxa"/>
          </w:tcPr>
          <w:p w14:paraId="58ED4C78" w14:textId="5EE057C4"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Erosion</w:t>
            </w:r>
          </w:p>
        </w:tc>
        <w:tc>
          <w:tcPr>
            <w:tcW w:w="1503" w:type="dxa"/>
          </w:tcPr>
          <w:p w14:paraId="229B8E35" w14:textId="41D8011A"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g(pi)</w:t>
            </w:r>
          </w:p>
        </w:tc>
        <w:tc>
          <w:tcPr>
            <w:tcW w:w="1503" w:type="dxa"/>
          </w:tcPr>
          <w:p w14:paraId="44AB4F56" w14:textId="2465C550" w:rsidR="00760687" w:rsidRDefault="00760687" w:rsidP="00E84A3B">
            <w:pPr>
              <w:jc w:val="both"/>
              <w:cnfStyle w:val="100000000000" w:firstRow="1" w:lastRow="0" w:firstColumn="0" w:lastColumn="0" w:oddVBand="0" w:evenVBand="0" w:oddHBand="0" w:evenHBand="0" w:firstRowFirstColumn="0" w:firstRowLastColumn="0" w:lastRowFirstColumn="0" w:lastRowLastColumn="0"/>
            </w:pPr>
            <w:r>
              <w:t>Regional min?</w:t>
            </w:r>
          </w:p>
        </w:tc>
      </w:tr>
      <w:tr w:rsidR="00760687" w14:paraId="415CC053" w14:textId="77777777" w:rsidTr="00760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8CA78A2" w14:textId="7258B52F" w:rsidR="00760687" w:rsidRDefault="00760687" w:rsidP="00E84A3B">
            <w:pPr>
              <w:jc w:val="both"/>
            </w:pPr>
            <w:r>
              <w:t>p1</w:t>
            </w:r>
          </w:p>
        </w:tc>
        <w:tc>
          <w:tcPr>
            <w:tcW w:w="1502" w:type="dxa"/>
          </w:tcPr>
          <w:p w14:paraId="2A82A104" w14:textId="5F9AFE77"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3, 3, 1</w:t>
            </w:r>
          </w:p>
        </w:tc>
        <w:tc>
          <w:tcPr>
            <w:tcW w:w="1503" w:type="dxa"/>
          </w:tcPr>
          <w:p w14:paraId="7067D8D6" w14:textId="4C87A360"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3</w:t>
            </w:r>
          </w:p>
        </w:tc>
        <w:tc>
          <w:tcPr>
            <w:tcW w:w="1503" w:type="dxa"/>
          </w:tcPr>
          <w:p w14:paraId="5AF68765" w14:textId="1BF05AC5"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1</w:t>
            </w:r>
          </w:p>
        </w:tc>
        <w:tc>
          <w:tcPr>
            <w:tcW w:w="1503" w:type="dxa"/>
          </w:tcPr>
          <w:p w14:paraId="3EB51F0F" w14:textId="6ED7032B"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2</w:t>
            </w:r>
          </w:p>
        </w:tc>
        <w:tc>
          <w:tcPr>
            <w:tcW w:w="1503" w:type="dxa"/>
          </w:tcPr>
          <w:p w14:paraId="45755578" w14:textId="7ADD5A60"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Yes</w:t>
            </w:r>
          </w:p>
        </w:tc>
      </w:tr>
      <w:tr w:rsidR="00760687" w14:paraId="056C8F71" w14:textId="77777777" w:rsidTr="00760687">
        <w:tc>
          <w:tcPr>
            <w:cnfStyle w:val="001000000000" w:firstRow="0" w:lastRow="0" w:firstColumn="1" w:lastColumn="0" w:oddVBand="0" w:evenVBand="0" w:oddHBand="0" w:evenHBand="0" w:firstRowFirstColumn="0" w:firstRowLastColumn="0" w:lastRowFirstColumn="0" w:lastRowLastColumn="0"/>
            <w:tcW w:w="1502" w:type="dxa"/>
          </w:tcPr>
          <w:p w14:paraId="1E4B00ED" w14:textId="53942320" w:rsidR="00760687" w:rsidRDefault="00760687" w:rsidP="00E84A3B">
            <w:pPr>
              <w:jc w:val="both"/>
            </w:pPr>
            <w:r>
              <w:t>p2</w:t>
            </w:r>
          </w:p>
        </w:tc>
        <w:tc>
          <w:tcPr>
            <w:tcW w:w="1502" w:type="dxa"/>
          </w:tcPr>
          <w:p w14:paraId="3E6F5698" w14:textId="26AA5BE5"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3, 1, 2</w:t>
            </w:r>
          </w:p>
        </w:tc>
        <w:tc>
          <w:tcPr>
            <w:tcW w:w="1503" w:type="dxa"/>
          </w:tcPr>
          <w:p w14:paraId="5059DE88" w14:textId="0A937764"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3</w:t>
            </w:r>
          </w:p>
        </w:tc>
        <w:tc>
          <w:tcPr>
            <w:tcW w:w="1503" w:type="dxa"/>
          </w:tcPr>
          <w:p w14:paraId="22BAF507" w14:textId="77C6AD39"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1</w:t>
            </w:r>
          </w:p>
        </w:tc>
        <w:tc>
          <w:tcPr>
            <w:tcW w:w="1503" w:type="dxa"/>
          </w:tcPr>
          <w:p w14:paraId="7956DD6A" w14:textId="49A16D06"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2</w:t>
            </w:r>
          </w:p>
        </w:tc>
        <w:tc>
          <w:tcPr>
            <w:tcW w:w="1503" w:type="dxa"/>
          </w:tcPr>
          <w:p w14:paraId="14791D7A" w14:textId="338E72F8"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Yes</w:t>
            </w:r>
          </w:p>
        </w:tc>
      </w:tr>
      <w:tr w:rsidR="00760687" w14:paraId="041C91A1" w14:textId="77777777" w:rsidTr="00760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0C7856B" w14:textId="299F0DBB" w:rsidR="00760687" w:rsidRDefault="00760687" w:rsidP="00E84A3B">
            <w:pPr>
              <w:jc w:val="both"/>
            </w:pPr>
            <w:r>
              <w:t>p3</w:t>
            </w:r>
          </w:p>
        </w:tc>
        <w:tc>
          <w:tcPr>
            <w:tcW w:w="1502" w:type="dxa"/>
          </w:tcPr>
          <w:p w14:paraId="71562984" w14:textId="7D2AAEFB"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1, 2, 8</w:t>
            </w:r>
          </w:p>
        </w:tc>
        <w:tc>
          <w:tcPr>
            <w:tcW w:w="1503" w:type="dxa"/>
          </w:tcPr>
          <w:p w14:paraId="1183B061" w14:textId="5657DED0"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8</w:t>
            </w:r>
          </w:p>
        </w:tc>
        <w:tc>
          <w:tcPr>
            <w:tcW w:w="1503" w:type="dxa"/>
          </w:tcPr>
          <w:p w14:paraId="041243CC" w14:textId="4335889C"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1</w:t>
            </w:r>
          </w:p>
        </w:tc>
        <w:tc>
          <w:tcPr>
            <w:tcW w:w="1503" w:type="dxa"/>
          </w:tcPr>
          <w:p w14:paraId="4BBF9252" w14:textId="50E0684E"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7</w:t>
            </w:r>
          </w:p>
        </w:tc>
        <w:tc>
          <w:tcPr>
            <w:tcW w:w="1503" w:type="dxa"/>
          </w:tcPr>
          <w:p w14:paraId="0F5D29E3" w14:textId="18E0FD41"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w:t>
            </w:r>
          </w:p>
        </w:tc>
      </w:tr>
      <w:tr w:rsidR="00760687" w14:paraId="418B26E1" w14:textId="77777777" w:rsidTr="00760687">
        <w:tc>
          <w:tcPr>
            <w:cnfStyle w:val="001000000000" w:firstRow="0" w:lastRow="0" w:firstColumn="1" w:lastColumn="0" w:oddVBand="0" w:evenVBand="0" w:oddHBand="0" w:evenHBand="0" w:firstRowFirstColumn="0" w:firstRowLastColumn="0" w:lastRowFirstColumn="0" w:lastRowLastColumn="0"/>
            <w:tcW w:w="1502" w:type="dxa"/>
          </w:tcPr>
          <w:p w14:paraId="570B8EC0" w14:textId="55D749C6" w:rsidR="00760687" w:rsidRDefault="00760687" w:rsidP="00E84A3B">
            <w:pPr>
              <w:jc w:val="both"/>
            </w:pPr>
            <w:r>
              <w:t>p4</w:t>
            </w:r>
          </w:p>
        </w:tc>
        <w:tc>
          <w:tcPr>
            <w:tcW w:w="1502" w:type="dxa"/>
          </w:tcPr>
          <w:p w14:paraId="71703D9B" w14:textId="2CC8CCFA"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2, 8, 2</w:t>
            </w:r>
          </w:p>
        </w:tc>
        <w:tc>
          <w:tcPr>
            <w:tcW w:w="1503" w:type="dxa"/>
          </w:tcPr>
          <w:p w14:paraId="79F845B0" w14:textId="040BC734"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8</w:t>
            </w:r>
          </w:p>
        </w:tc>
        <w:tc>
          <w:tcPr>
            <w:tcW w:w="1503" w:type="dxa"/>
          </w:tcPr>
          <w:p w14:paraId="44965DCF" w14:textId="253D7EC8"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2</w:t>
            </w:r>
          </w:p>
        </w:tc>
        <w:tc>
          <w:tcPr>
            <w:tcW w:w="1503" w:type="dxa"/>
          </w:tcPr>
          <w:p w14:paraId="5799A531" w14:textId="4C0E4C1B"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6</w:t>
            </w:r>
          </w:p>
        </w:tc>
        <w:tc>
          <w:tcPr>
            <w:tcW w:w="1503" w:type="dxa"/>
          </w:tcPr>
          <w:p w14:paraId="3C631E38" w14:textId="3D52FBB0"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Yes</w:t>
            </w:r>
          </w:p>
        </w:tc>
      </w:tr>
      <w:tr w:rsidR="00760687" w14:paraId="5738F791" w14:textId="77777777" w:rsidTr="00760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25F6C18" w14:textId="1B9207D7" w:rsidR="00760687" w:rsidRDefault="00760687" w:rsidP="00E84A3B">
            <w:pPr>
              <w:jc w:val="both"/>
            </w:pPr>
            <w:r>
              <w:t>p5</w:t>
            </w:r>
          </w:p>
        </w:tc>
        <w:tc>
          <w:tcPr>
            <w:tcW w:w="1502" w:type="dxa"/>
          </w:tcPr>
          <w:p w14:paraId="71C28CD6" w14:textId="589BED56"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8, 2, 1</w:t>
            </w:r>
          </w:p>
        </w:tc>
        <w:tc>
          <w:tcPr>
            <w:tcW w:w="1503" w:type="dxa"/>
          </w:tcPr>
          <w:p w14:paraId="4FA1EFD1" w14:textId="52E5D01C"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8</w:t>
            </w:r>
          </w:p>
        </w:tc>
        <w:tc>
          <w:tcPr>
            <w:tcW w:w="1503" w:type="dxa"/>
          </w:tcPr>
          <w:p w14:paraId="127A0B5B" w14:textId="33E2F77E"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1</w:t>
            </w:r>
          </w:p>
        </w:tc>
        <w:tc>
          <w:tcPr>
            <w:tcW w:w="1503" w:type="dxa"/>
          </w:tcPr>
          <w:p w14:paraId="6F126125" w14:textId="5B8A847E"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7</w:t>
            </w:r>
          </w:p>
        </w:tc>
        <w:tc>
          <w:tcPr>
            <w:tcW w:w="1503" w:type="dxa"/>
          </w:tcPr>
          <w:p w14:paraId="2F25C666" w14:textId="50010E67"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w:t>
            </w:r>
          </w:p>
        </w:tc>
      </w:tr>
      <w:tr w:rsidR="00760687" w14:paraId="1781F57B" w14:textId="77777777" w:rsidTr="00760687">
        <w:tc>
          <w:tcPr>
            <w:cnfStyle w:val="001000000000" w:firstRow="0" w:lastRow="0" w:firstColumn="1" w:lastColumn="0" w:oddVBand="0" w:evenVBand="0" w:oddHBand="0" w:evenHBand="0" w:firstRowFirstColumn="0" w:firstRowLastColumn="0" w:lastRowFirstColumn="0" w:lastRowLastColumn="0"/>
            <w:tcW w:w="1502" w:type="dxa"/>
          </w:tcPr>
          <w:p w14:paraId="3F7E5E93" w14:textId="52E406E7" w:rsidR="00760687" w:rsidRDefault="00760687" w:rsidP="00E84A3B">
            <w:pPr>
              <w:jc w:val="both"/>
            </w:pPr>
            <w:r>
              <w:t>p6</w:t>
            </w:r>
          </w:p>
        </w:tc>
        <w:tc>
          <w:tcPr>
            <w:tcW w:w="1502" w:type="dxa"/>
          </w:tcPr>
          <w:p w14:paraId="6DFF12A1" w14:textId="2AF98F2C"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2, 1, 3</w:t>
            </w:r>
          </w:p>
        </w:tc>
        <w:tc>
          <w:tcPr>
            <w:tcW w:w="1503" w:type="dxa"/>
          </w:tcPr>
          <w:p w14:paraId="6D7A9389" w14:textId="556DA12E"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3</w:t>
            </w:r>
          </w:p>
        </w:tc>
        <w:tc>
          <w:tcPr>
            <w:tcW w:w="1503" w:type="dxa"/>
          </w:tcPr>
          <w:p w14:paraId="127AE216" w14:textId="413E3DA6"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1</w:t>
            </w:r>
          </w:p>
        </w:tc>
        <w:tc>
          <w:tcPr>
            <w:tcW w:w="1503" w:type="dxa"/>
          </w:tcPr>
          <w:p w14:paraId="0F402E73" w14:textId="6C09CA0F"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2</w:t>
            </w:r>
          </w:p>
        </w:tc>
        <w:tc>
          <w:tcPr>
            <w:tcW w:w="1503" w:type="dxa"/>
          </w:tcPr>
          <w:p w14:paraId="2C42BE0E" w14:textId="77095D73" w:rsidR="00760687" w:rsidRDefault="00760687" w:rsidP="00E84A3B">
            <w:pPr>
              <w:jc w:val="both"/>
              <w:cnfStyle w:val="000000000000" w:firstRow="0" w:lastRow="0" w:firstColumn="0" w:lastColumn="0" w:oddVBand="0" w:evenVBand="0" w:oddHBand="0" w:evenHBand="0" w:firstRowFirstColumn="0" w:firstRowLastColumn="0" w:lastRowFirstColumn="0" w:lastRowLastColumn="0"/>
            </w:pPr>
            <w:r>
              <w:t>Yes</w:t>
            </w:r>
          </w:p>
        </w:tc>
      </w:tr>
      <w:tr w:rsidR="00760687" w14:paraId="58BA80C1" w14:textId="77777777" w:rsidTr="00760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FB333B7" w14:textId="71CA6FA4" w:rsidR="00760687" w:rsidRDefault="00760687" w:rsidP="00E84A3B">
            <w:pPr>
              <w:jc w:val="both"/>
            </w:pPr>
            <w:r>
              <w:t>p7</w:t>
            </w:r>
          </w:p>
        </w:tc>
        <w:tc>
          <w:tcPr>
            <w:tcW w:w="1502" w:type="dxa"/>
          </w:tcPr>
          <w:p w14:paraId="48D3F0FC" w14:textId="1AC9D89C"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1, 3, 3</w:t>
            </w:r>
          </w:p>
        </w:tc>
        <w:tc>
          <w:tcPr>
            <w:tcW w:w="1503" w:type="dxa"/>
          </w:tcPr>
          <w:p w14:paraId="05D0D6FB" w14:textId="69CD47D6"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3</w:t>
            </w:r>
          </w:p>
        </w:tc>
        <w:tc>
          <w:tcPr>
            <w:tcW w:w="1503" w:type="dxa"/>
          </w:tcPr>
          <w:p w14:paraId="37D41015" w14:textId="0349CCB0"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1</w:t>
            </w:r>
          </w:p>
        </w:tc>
        <w:tc>
          <w:tcPr>
            <w:tcW w:w="1503" w:type="dxa"/>
          </w:tcPr>
          <w:p w14:paraId="5D79D89C" w14:textId="4E999E0E"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2</w:t>
            </w:r>
          </w:p>
        </w:tc>
        <w:tc>
          <w:tcPr>
            <w:tcW w:w="1503" w:type="dxa"/>
          </w:tcPr>
          <w:p w14:paraId="2677B07D" w14:textId="46143C2B" w:rsidR="00760687" w:rsidRDefault="00760687" w:rsidP="00E84A3B">
            <w:pPr>
              <w:jc w:val="both"/>
              <w:cnfStyle w:val="000000100000" w:firstRow="0" w:lastRow="0" w:firstColumn="0" w:lastColumn="0" w:oddVBand="0" w:evenVBand="0" w:oddHBand="1" w:evenHBand="0" w:firstRowFirstColumn="0" w:firstRowLastColumn="0" w:lastRowFirstColumn="0" w:lastRowLastColumn="0"/>
            </w:pPr>
            <w:r>
              <w:t>Yes</w:t>
            </w:r>
          </w:p>
        </w:tc>
      </w:tr>
    </w:tbl>
    <w:p w14:paraId="37D2A40B" w14:textId="77777777" w:rsidR="00760687" w:rsidRDefault="00760687" w:rsidP="00E84A3B">
      <w:pPr>
        <w:jc w:val="both"/>
      </w:pPr>
    </w:p>
    <w:p w14:paraId="40746B94" w14:textId="07CAD4E5" w:rsidR="00760687" w:rsidRDefault="00760687" w:rsidP="00E84A3B">
      <w:pPr>
        <w:jc w:val="both"/>
      </w:pPr>
      <w:r w:rsidRPr="00760687">
        <w:t>The resulting gradient signal is g = [2, 2, 7, 6, 7, 2, 2]. There are three regional minima: {p1, p2} at g = 2 (left dark object), {p4} at g = 6 (bright peak, locally flat at its apex), and {p6, p7} at g = 2 (right dark object).</w:t>
      </w:r>
      <w:r w:rsidR="0021694F">
        <w:t xml:space="preserve"> </w:t>
      </w:r>
      <w:r w:rsidR="0021694F" w:rsidRPr="0021694F">
        <w:t>Note that p4, despite being the bright intensity peak in f, is a regional minimum in the gradient signal g because its gradient value of 6 is lower than both its neighbours (g(p3) = g(p5) = 7). This reflects the fact that the gradient measures local spread, not intensity height</w:t>
      </w:r>
      <w:r w:rsidR="0021694F">
        <w:t xml:space="preserve">, </w:t>
      </w:r>
      <w:r w:rsidR="0021694F" w:rsidRPr="0021694F">
        <w:t>the apex of a smooth peak has less local variation than the steep slopes flanking it.</w:t>
      </w:r>
    </w:p>
    <w:p w14:paraId="17D7D7D5" w14:textId="17F7BAE8" w:rsidR="00760687" w:rsidRPr="00760687" w:rsidRDefault="00760687" w:rsidP="00E84A3B">
      <w:pPr>
        <w:pStyle w:val="Heading3"/>
        <w:jc w:val="both"/>
      </w:pPr>
      <w:bookmarkStart w:id="12" w:name="_Toc229050023"/>
      <w:r>
        <w:t>3.4.</w:t>
      </w:r>
      <w:r w:rsidRPr="00760687">
        <w:t>2: Sort and flood</w:t>
      </w:r>
      <w:r>
        <w:t xml:space="preserve">, </w:t>
      </w:r>
      <w:r w:rsidRPr="00760687">
        <w:t>pixels processed in ascending order of g(pi):</w:t>
      </w:r>
      <w:bookmarkEnd w:id="12"/>
    </w:p>
    <w:tbl>
      <w:tblPr>
        <w:tblStyle w:val="GridTable5Dark-Accent1"/>
        <w:tblW w:w="11788" w:type="dxa"/>
        <w:tblInd w:w="-1390" w:type="dxa"/>
        <w:tblLook w:val="04A0" w:firstRow="1" w:lastRow="0" w:firstColumn="1" w:lastColumn="0" w:noHBand="0" w:noVBand="1"/>
      </w:tblPr>
      <w:tblGrid>
        <w:gridCol w:w="845"/>
        <w:gridCol w:w="427"/>
        <w:gridCol w:w="857"/>
        <w:gridCol w:w="6116"/>
        <w:gridCol w:w="3543"/>
      </w:tblGrid>
      <w:tr w:rsidR="00D93362" w14:paraId="296C1BCC" w14:textId="77777777" w:rsidTr="00D93362">
        <w:trPr>
          <w:cnfStyle w:val="100000000000" w:firstRow="1" w:lastRow="0" w:firstColumn="0" w:lastColumn="0" w:oddVBand="0" w:evenVBand="0" w:oddHBand="0" w:evenHBand="0" w:firstRowFirstColumn="0" w:firstRowLastColumn="0" w:lastRowFirstColumn="0" w:lastRowLastColumn="0"/>
          <w:trHeight w:val="32"/>
        </w:trPr>
        <w:tc>
          <w:tcPr>
            <w:cnfStyle w:val="001000000000" w:firstRow="0" w:lastRow="0" w:firstColumn="1" w:lastColumn="0" w:oddVBand="0" w:evenVBand="0" w:oddHBand="0" w:evenHBand="0" w:firstRowFirstColumn="0" w:firstRowLastColumn="0" w:lastRowFirstColumn="0" w:lastRowLastColumn="0"/>
            <w:tcW w:w="845" w:type="dxa"/>
          </w:tcPr>
          <w:p w14:paraId="7A91A1DF" w14:textId="1739E492" w:rsidR="00D93362" w:rsidRDefault="00D93362" w:rsidP="00E84A3B">
            <w:pPr>
              <w:jc w:val="both"/>
            </w:pPr>
            <w:r>
              <w:t>Step</w:t>
            </w:r>
          </w:p>
        </w:tc>
        <w:tc>
          <w:tcPr>
            <w:tcW w:w="427" w:type="dxa"/>
          </w:tcPr>
          <w:p w14:paraId="3FFBD183" w14:textId="2302696B" w:rsidR="00D93362" w:rsidRDefault="00D93362" w:rsidP="00E84A3B">
            <w:pPr>
              <w:jc w:val="both"/>
              <w:cnfStyle w:val="100000000000" w:firstRow="1" w:lastRow="0" w:firstColumn="0" w:lastColumn="0" w:oddVBand="0" w:evenVBand="0" w:oddHBand="0" w:evenHBand="0" w:firstRowFirstColumn="0" w:firstRowLastColumn="0" w:lastRowFirstColumn="0" w:lastRowLastColumn="0"/>
            </w:pPr>
            <w:r>
              <w:t>h</w:t>
            </w:r>
          </w:p>
        </w:tc>
        <w:tc>
          <w:tcPr>
            <w:tcW w:w="857" w:type="dxa"/>
          </w:tcPr>
          <w:p w14:paraId="579DC4C0" w14:textId="7276F134" w:rsidR="00D93362" w:rsidRDefault="00D93362" w:rsidP="00E84A3B">
            <w:pPr>
              <w:jc w:val="both"/>
              <w:cnfStyle w:val="100000000000" w:firstRow="1" w:lastRow="0" w:firstColumn="0" w:lastColumn="0" w:oddVBand="0" w:evenVBand="0" w:oddHBand="0" w:evenHBand="0" w:firstRowFirstColumn="0" w:firstRowLastColumn="0" w:lastRowFirstColumn="0" w:lastRowLastColumn="0"/>
            </w:pPr>
            <w:r>
              <w:t>Pixel</w:t>
            </w:r>
          </w:p>
        </w:tc>
        <w:tc>
          <w:tcPr>
            <w:tcW w:w="6116" w:type="dxa"/>
          </w:tcPr>
          <w:p w14:paraId="3AA15ED7" w14:textId="5AFA9CF9" w:rsidR="00D93362" w:rsidRDefault="00D93362" w:rsidP="00E84A3B">
            <w:pPr>
              <w:tabs>
                <w:tab w:val="left" w:pos="6696"/>
              </w:tabs>
              <w:jc w:val="both"/>
              <w:cnfStyle w:val="100000000000" w:firstRow="1" w:lastRow="0" w:firstColumn="0" w:lastColumn="0" w:oddVBand="0" w:evenVBand="0" w:oddHBand="0" w:evenHBand="0" w:firstRowFirstColumn="0" w:firstRowLastColumn="0" w:lastRowFirstColumn="0" w:lastRowLastColumn="0"/>
            </w:pPr>
            <w:r>
              <w:t>Decision</w:t>
            </w:r>
            <w:r>
              <w:tab/>
            </w:r>
          </w:p>
        </w:tc>
        <w:tc>
          <w:tcPr>
            <w:tcW w:w="3543" w:type="dxa"/>
          </w:tcPr>
          <w:p w14:paraId="5BC0262F" w14:textId="6BC9AF6A" w:rsidR="00D93362" w:rsidRDefault="00D93362" w:rsidP="00E84A3B">
            <w:pPr>
              <w:jc w:val="both"/>
              <w:cnfStyle w:val="100000000000" w:firstRow="1" w:lastRow="0" w:firstColumn="0" w:lastColumn="0" w:oddVBand="0" w:evenVBand="0" w:oddHBand="0" w:evenHBand="0" w:firstRowFirstColumn="0" w:firstRowLastColumn="0" w:lastRowFirstColumn="0" w:lastRowLastColumn="0"/>
            </w:pPr>
            <w:r>
              <w:t>State [p1...p7]</w:t>
            </w:r>
          </w:p>
        </w:tc>
      </w:tr>
      <w:tr w:rsidR="00D93362" w14:paraId="0443658A" w14:textId="77777777" w:rsidTr="00D93362">
        <w:trPr>
          <w:cnfStyle w:val="000000100000" w:firstRow="0" w:lastRow="0" w:firstColumn="0" w:lastColumn="0" w:oddVBand="0" w:evenVBand="0" w:oddHBand="1" w:evenHBand="0" w:firstRowFirstColumn="0" w:firstRowLastColumn="0" w:lastRowFirstColumn="0" w:lastRowLastColumn="0"/>
          <w:trHeight w:val="32"/>
        </w:trPr>
        <w:tc>
          <w:tcPr>
            <w:cnfStyle w:val="001000000000" w:firstRow="0" w:lastRow="0" w:firstColumn="1" w:lastColumn="0" w:oddVBand="0" w:evenVBand="0" w:oddHBand="0" w:evenHBand="0" w:firstRowFirstColumn="0" w:firstRowLastColumn="0" w:lastRowFirstColumn="0" w:lastRowLastColumn="0"/>
            <w:tcW w:w="845" w:type="dxa"/>
          </w:tcPr>
          <w:p w14:paraId="33732346" w14:textId="6CA2F81F" w:rsidR="00D93362" w:rsidRDefault="00D93362" w:rsidP="00E84A3B">
            <w:pPr>
              <w:jc w:val="both"/>
            </w:pPr>
            <w:r>
              <w:t>1</w:t>
            </w:r>
          </w:p>
        </w:tc>
        <w:tc>
          <w:tcPr>
            <w:tcW w:w="427" w:type="dxa"/>
          </w:tcPr>
          <w:p w14:paraId="631CF6D0" w14:textId="15AAD9FC"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r>
              <w:t>2</w:t>
            </w:r>
          </w:p>
        </w:tc>
        <w:tc>
          <w:tcPr>
            <w:tcW w:w="857" w:type="dxa"/>
          </w:tcPr>
          <w:p w14:paraId="2AEA3170" w14:textId="5D306BC2" w:rsidR="00D93362" w:rsidRPr="00D93362" w:rsidRDefault="00D93362" w:rsidP="00E84A3B">
            <w:pPr>
              <w:jc w:val="both"/>
              <w:cnfStyle w:val="000000100000" w:firstRow="0" w:lastRow="0" w:firstColumn="0" w:lastColumn="0" w:oddVBand="0" w:evenVBand="0" w:oddHBand="1" w:evenHBand="0" w:firstRowFirstColumn="0" w:firstRowLastColumn="0" w:lastRowFirstColumn="0" w:lastRowLastColumn="0"/>
            </w:pPr>
            <w:r>
              <w:t>p1</w:t>
            </w:r>
          </w:p>
        </w:tc>
        <w:tc>
          <w:tcPr>
            <w:tcW w:w="6116" w:type="dxa"/>
          </w:tcPr>
          <w:p w14:paraId="69358737" w14:textId="5A91EAD1"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r w:rsidRPr="00D93362">
              <w:t>No labelled neighbours → seed Basin B1</w:t>
            </w:r>
          </w:p>
        </w:tc>
        <w:tc>
          <w:tcPr>
            <w:tcW w:w="3543" w:type="dxa"/>
          </w:tcPr>
          <w:p w14:paraId="45913A46" w14:textId="24150A33"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r w:rsidRPr="00D93362">
              <w:t>[B1, --, --, --, --, --, --]</w:t>
            </w:r>
          </w:p>
        </w:tc>
      </w:tr>
      <w:tr w:rsidR="00D93362" w14:paraId="07165708" w14:textId="77777777" w:rsidTr="00D93362">
        <w:trPr>
          <w:trHeight w:val="31"/>
        </w:trPr>
        <w:tc>
          <w:tcPr>
            <w:cnfStyle w:val="001000000000" w:firstRow="0" w:lastRow="0" w:firstColumn="1" w:lastColumn="0" w:oddVBand="0" w:evenVBand="0" w:oddHBand="0" w:evenHBand="0" w:firstRowFirstColumn="0" w:firstRowLastColumn="0" w:lastRowFirstColumn="0" w:lastRowLastColumn="0"/>
            <w:tcW w:w="845" w:type="dxa"/>
          </w:tcPr>
          <w:p w14:paraId="289B0952" w14:textId="4315AFE7" w:rsidR="00D93362" w:rsidRDefault="00D93362" w:rsidP="00E84A3B">
            <w:pPr>
              <w:jc w:val="both"/>
            </w:pPr>
            <w:r>
              <w:t>2</w:t>
            </w:r>
          </w:p>
        </w:tc>
        <w:tc>
          <w:tcPr>
            <w:tcW w:w="427" w:type="dxa"/>
          </w:tcPr>
          <w:p w14:paraId="5EC14C61" w14:textId="3AB39012" w:rsidR="00D93362" w:rsidRDefault="00D93362" w:rsidP="00E84A3B">
            <w:pPr>
              <w:jc w:val="both"/>
              <w:cnfStyle w:val="000000000000" w:firstRow="0" w:lastRow="0" w:firstColumn="0" w:lastColumn="0" w:oddVBand="0" w:evenVBand="0" w:oddHBand="0" w:evenHBand="0" w:firstRowFirstColumn="0" w:firstRowLastColumn="0" w:lastRowFirstColumn="0" w:lastRowLastColumn="0"/>
            </w:pPr>
            <w:r>
              <w:t>2</w:t>
            </w:r>
          </w:p>
        </w:tc>
        <w:tc>
          <w:tcPr>
            <w:tcW w:w="857" w:type="dxa"/>
          </w:tcPr>
          <w:p w14:paraId="00327469" w14:textId="486F296F" w:rsidR="00D93362" w:rsidRPr="00D93362" w:rsidRDefault="00D93362" w:rsidP="00E84A3B">
            <w:pPr>
              <w:jc w:val="both"/>
              <w:cnfStyle w:val="000000000000" w:firstRow="0" w:lastRow="0" w:firstColumn="0" w:lastColumn="0" w:oddVBand="0" w:evenVBand="0" w:oddHBand="0" w:evenHBand="0" w:firstRowFirstColumn="0" w:firstRowLastColumn="0" w:lastRowFirstColumn="0" w:lastRowLastColumn="0"/>
            </w:pPr>
            <w:r>
              <w:t>p2</w:t>
            </w:r>
          </w:p>
        </w:tc>
        <w:tc>
          <w:tcPr>
            <w:tcW w:w="6116" w:type="dxa"/>
          </w:tcPr>
          <w:p w14:paraId="389C0AEB" w14:textId="75776389" w:rsidR="00D93362" w:rsidRDefault="00D93362" w:rsidP="00E84A3B">
            <w:pPr>
              <w:jc w:val="both"/>
              <w:cnfStyle w:val="000000000000" w:firstRow="0" w:lastRow="0" w:firstColumn="0" w:lastColumn="0" w:oddVBand="0" w:evenVBand="0" w:oddHBand="0" w:evenHBand="0" w:firstRowFirstColumn="0" w:firstRowLastColumn="0" w:lastRowFirstColumn="0" w:lastRowLastColumn="0"/>
            </w:pPr>
            <w:r w:rsidRPr="00D93362">
              <w:t>Neighbour p1 = B1 → assign B1</w:t>
            </w:r>
          </w:p>
        </w:tc>
        <w:tc>
          <w:tcPr>
            <w:tcW w:w="3543" w:type="dxa"/>
          </w:tcPr>
          <w:p w14:paraId="555B9F81" w14:textId="2F30559F" w:rsidR="00D93362" w:rsidRDefault="00D93362" w:rsidP="00E84A3B">
            <w:pPr>
              <w:jc w:val="both"/>
              <w:cnfStyle w:val="000000000000" w:firstRow="0" w:lastRow="0" w:firstColumn="0" w:lastColumn="0" w:oddVBand="0" w:evenVBand="0" w:oddHBand="0" w:evenHBand="0" w:firstRowFirstColumn="0" w:firstRowLastColumn="0" w:lastRowFirstColumn="0" w:lastRowLastColumn="0"/>
            </w:pPr>
            <w:r w:rsidRPr="00D93362">
              <w:t>[B1, B1, --, --, --, --, --]</w:t>
            </w:r>
          </w:p>
        </w:tc>
      </w:tr>
      <w:tr w:rsidR="00D93362" w14:paraId="3A885E73" w14:textId="77777777" w:rsidTr="00D93362">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845" w:type="dxa"/>
          </w:tcPr>
          <w:p w14:paraId="7F158653" w14:textId="320A0776" w:rsidR="00D93362" w:rsidRDefault="00D93362" w:rsidP="00E84A3B">
            <w:pPr>
              <w:jc w:val="both"/>
            </w:pPr>
            <w:r>
              <w:t>3</w:t>
            </w:r>
          </w:p>
        </w:tc>
        <w:tc>
          <w:tcPr>
            <w:tcW w:w="427" w:type="dxa"/>
          </w:tcPr>
          <w:p w14:paraId="77CF15BC" w14:textId="712BDC69"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r>
              <w:t>2</w:t>
            </w:r>
          </w:p>
        </w:tc>
        <w:tc>
          <w:tcPr>
            <w:tcW w:w="857" w:type="dxa"/>
          </w:tcPr>
          <w:p w14:paraId="213C808A" w14:textId="4B590F97" w:rsidR="00D93362" w:rsidRPr="00D93362" w:rsidRDefault="0021694F" w:rsidP="00E84A3B">
            <w:pPr>
              <w:jc w:val="both"/>
              <w:cnfStyle w:val="000000100000" w:firstRow="0" w:lastRow="0" w:firstColumn="0" w:lastColumn="0" w:oddVBand="0" w:evenVBand="0" w:oddHBand="1" w:evenHBand="0" w:firstRowFirstColumn="0" w:firstRowLastColumn="0" w:lastRowFirstColumn="0" w:lastRowLastColumn="0"/>
            </w:pPr>
            <w:r>
              <w:t>p6</w:t>
            </w:r>
          </w:p>
        </w:tc>
        <w:tc>
          <w:tcPr>
            <w:tcW w:w="6116" w:type="dxa"/>
          </w:tcPr>
          <w:p w14:paraId="5E81C99A" w14:textId="2AA89A84"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r w:rsidRPr="00D93362">
              <w:t>No labelled neighbours → seed Basin B2</w:t>
            </w:r>
          </w:p>
        </w:tc>
        <w:tc>
          <w:tcPr>
            <w:tcW w:w="3543" w:type="dxa"/>
          </w:tcPr>
          <w:p w14:paraId="341FFFF9" w14:textId="38FB5A9A"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r w:rsidRPr="00D93362">
              <w:t>[B1, B1, --, --, --, B2, --]</w:t>
            </w:r>
          </w:p>
        </w:tc>
      </w:tr>
      <w:tr w:rsidR="00D93362" w14:paraId="29BB0941" w14:textId="77777777" w:rsidTr="00D93362">
        <w:trPr>
          <w:trHeight w:val="49"/>
        </w:trPr>
        <w:tc>
          <w:tcPr>
            <w:cnfStyle w:val="001000000000" w:firstRow="0" w:lastRow="0" w:firstColumn="1" w:lastColumn="0" w:oddVBand="0" w:evenVBand="0" w:oddHBand="0" w:evenHBand="0" w:firstRowFirstColumn="0" w:firstRowLastColumn="0" w:lastRowFirstColumn="0" w:lastRowLastColumn="0"/>
            <w:tcW w:w="845" w:type="dxa"/>
          </w:tcPr>
          <w:p w14:paraId="1C9C2537" w14:textId="45CD0BD7" w:rsidR="00D93362" w:rsidRDefault="00D93362" w:rsidP="00E84A3B">
            <w:pPr>
              <w:jc w:val="both"/>
            </w:pPr>
            <w:r>
              <w:t>4</w:t>
            </w:r>
          </w:p>
        </w:tc>
        <w:tc>
          <w:tcPr>
            <w:tcW w:w="427" w:type="dxa"/>
          </w:tcPr>
          <w:p w14:paraId="2D4C74BD" w14:textId="14E004FB" w:rsidR="00D93362" w:rsidRDefault="00D93362" w:rsidP="00E84A3B">
            <w:pPr>
              <w:jc w:val="both"/>
              <w:cnfStyle w:val="000000000000" w:firstRow="0" w:lastRow="0" w:firstColumn="0" w:lastColumn="0" w:oddVBand="0" w:evenVBand="0" w:oddHBand="0" w:evenHBand="0" w:firstRowFirstColumn="0" w:firstRowLastColumn="0" w:lastRowFirstColumn="0" w:lastRowLastColumn="0"/>
            </w:pPr>
            <w:r>
              <w:t>2</w:t>
            </w:r>
          </w:p>
        </w:tc>
        <w:tc>
          <w:tcPr>
            <w:tcW w:w="857" w:type="dxa"/>
          </w:tcPr>
          <w:p w14:paraId="306E0F88" w14:textId="71545E02" w:rsidR="00D93362" w:rsidRPr="00D93362" w:rsidRDefault="0021694F" w:rsidP="00E84A3B">
            <w:pPr>
              <w:jc w:val="both"/>
              <w:cnfStyle w:val="000000000000" w:firstRow="0" w:lastRow="0" w:firstColumn="0" w:lastColumn="0" w:oddVBand="0" w:evenVBand="0" w:oddHBand="0" w:evenHBand="0" w:firstRowFirstColumn="0" w:firstRowLastColumn="0" w:lastRowFirstColumn="0" w:lastRowLastColumn="0"/>
            </w:pPr>
            <w:r>
              <w:t>p7</w:t>
            </w:r>
          </w:p>
        </w:tc>
        <w:tc>
          <w:tcPr>
            <w:tcW w:w="6116" w:type="dxa"/>
          </w:tcPr>
          <w:p w14:paraId="6927549E" w14:textId="291BF40B" w:rsidR="00D93362" w:rsidRDefault="00D93362" w:rsidP="00E84A3B">
            <w:pPr>
              <w:jc w:val="both"/>
              <w:cnfStyle w:val="000000000000" w:firstRow="0" w:lastRow="0" w:firstColumn="0" w:lastColumn="0" w:oddVBand="0" w:evenVBand="0" w:oddHBand="0" w:evenHBand="0" w:firstRowFirstColumn="0" w:firstRowLastColumn="0" w:lastRowFirstColumn="0" w:lastRowLastColumn="0"/>
            </w:pPr>
            <w:r w:rsidRPr="00D93362">
              <w:t>Neighbour p6 = B2 → assign B2</w:t>
            </w:r>
          </w:p>
        </w:tc>
        <w:tc>
          <w:tcPr>
            <w:tcW w:w="3543" w:type="dxa"/>
          </w:tcPr>
          <w:p w14:paraId="24E62910" w14:textId="725322E1" w:rsidR="00D93362" w:rsidRDefault="00D93362" w:rsidP="00E84A3B">
            <w:pPr>
              <w:jc w:val="both"/>
              <w:cnfStyle w:val="000000000000" w:firstRow="0" w:lastRow="0" w:firstColumn="0" w:lastColumn="0" w:oddVBand="0" w:evenVBand="0" w:oddHBand="0" w:evenHBand="0" w:firstRowFirstColumn="0" w:firstRowLastColumn="0" w:lastRowFirstColumn="0" w:lastRowLastColumn="0"/>
            </w:pPr>
            <w:r w:rsidRPr="00D93362">
              <w:t>[B1, B1, --, --, --, B2, B2]</w:t>
            </w:r>
          </w:p>
        </w:tc>
      </w:tr>
      <w:tr w:rsidR="00D93362" w14:paraId="67D59179" w14:textId="77777777" w:rsidTr="00D93362">
        <w:trPr>
          <w:cnfStyle w:val="000000100000" w:firstRow="0" w:lastRow="0" w:firstColumn="0" w:lastColumn="0" w:oddVBand="0" w:evenVBand="0" w:oddHBand="1" w:evenHBand="0" w:firstRowFirstColumn="0" w:firstRowLastColumn="0" w:lastRowFirstColumn="0" w:lastRowLastColumn="0"/>
          <w:trHeight w:val="49"/>
        </w:trPr>
        <w:tc>
          <w:tcPr>
            <w:cnfStyle w:val="001000000000" w:firstRow="0" w:lastRow="0" w:firstColumn="1" w:lastColumn="0" w:oddVBand="0" w:evenVBand="0" w:oddHBand="0" w:evenHBand="0" w:firstRowFirstColumn="0" w:firstRowLastColumn="0" w:lastRowFirstColumn="0" w:lastRowLastColumn="0"/>
            <w:tcW w:w="845" w:type="dxa"/>
          </w:tcPr>
          <w:p w14:paraId="075ECC7F" w14:textId="0D8F3879" w:rsidR="00D93362" w:rsidRDefault="00D93362" w:rsidP="00E84A3B">
            <w:pPr>
              <w:jc w:val="both"/>
            </w:pPr>
            <w:r>
              <w:t>5</w:t>
            </w:r>
          </w:p>
        </w:tc>
        <w:tc>
          <w:tcPr>
            <w:tcW w:w="427" w:type="dxa"/>
          </w:tcPr>
          <w:p w14:paraId="5AD7DB5C" w14:textId="29E36D2C"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r>
              <w:t>6</w:t>
            </w:r>
          </w:p>
        </w:tc>
        <w:tc>
          <w:tcPr>
            <w:tcW w:w="857" w:type="dxa"/>
          </w:tcPr>
          <w:p w14:paraId="5AE39587" w14:textId="0CA38591" w:rsidR="00D93362" w:rsidRPr="00D93362" w:rsidRDefault="0021694F" w:rsidP="00E84A3B">
            <w:pPr>
              <w:jc w:val="both"/>
              <w:cnfStyle w:val="000000100000" w:firstRow="0" w:lastRow="0" w:firstColumn="0" w:lastColumn="0" w:oddVBand="0" w:evenVBand="0" w:oddHBand="1" w:evenHBand="0" w:firstRowFirstColumn="0" w:firstRowLastColumn="0" w:lastRowFirstColumn="0" w:lastRowLastColumn="0"/>
            </w:pPr>
            <w:r>
              <w:t>p4</w:t>
            </w:r>
          </w:p>
        </w:tc>
        <w:tc>
          <w:tcPr>
            <w:tcW w:w="6116" w:type="dxa"/>
          </w:tcPr>
          <w:p w14:paraId="26072D3E" w14:textId="09569D77"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r w:rsidRPr="00D93362">
              <w:t>No labelled neighbours → seed Basin B3</w:t>
            </w:r>
          </w:p>
        </w:tc>
        <w:tc>
          <w:tcPr>
            <w:tcW w:w="3543" w:type="dxa"/>
          </w:tcPr>
          <w:p w14:paraId="7C5F6EAC" w14:textId="49E1A7B9"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r w:rsidRPr="00D93362">
              <w:t>[B1, B1, --, B3, --, B2, B2]</w:t>
            </w:r>
          </w:p>
        </w:tc>
      </w:tr>
      <w:tr w:rsidR="00D93362" w14:paraId="15ED3098" w14:textId="77777777" w:rsidTr="00D93362">
        <w:trPr>
          <w:trHeight w:val="49"/>
        </w:trPr>
        <w:tc>
          <w:tcPr>
            <w:cnfStyle w:val="001000000000" w:firstRow="0" w:lastRow="0" w:firstColumn="1" w:lastColumn="0" w:oddVBand="0" w:evenVBand="0" w:oddHBand="0" w:evenHBand="0" w:firstRowFirstColumn="0" w:firstRowLastColumn="0" w:lastRowFirstColumn="0" w:lastRowLastColumn="0"/>
            <w:tcW w:w="845" w:type="dxa"/>
          </w:tcPr>
          <w:p w14:paraId="073AAE7F" w14:textId="30D6E2B9" w:rsidR="00D93362" w:rsidRDefault="00D93362" w:rsidP="00E84A3B">
            <w:pPr>
              <w:jc w:val="both"/>
            </w:pPr>
            <w:r>
              <w:t>6</w:t>
            </w:r>
          </w:p>
        </w:tc>
        <w:tc>
          <w:tcPr>
            <w:tcW w:w="427" w:type="dxa"/>
          </w:tcPr>
          <w:p w14:paraId="7144E1F3" w14:textId="3F548E49" w:rsidR="00D93362" w:rsidRDefault="00D93362" w:rsidP="00E84A3B">
            <w:pPr>
              <w:jc w:val="both"/>
              <w:cnfStyle w:val="000000000000" w:firstRow="0" w:lastRow="0" w:firstColumn="0" w:lastColumn="0" w:oddVBand="0" w:evenVBand="0" w:oddHBand="0" w:evenHBand="0" w:firstRowFirstColumn="0" w:firstRowLastColumn="0" w:lastRowFirstColumn="0" w:lastRowLastColumn="0"/>
            </w:pPr>
            <w:r>
              <w:t>7</w:t>
            </w:r>
          </w:p>
        </w:tc>
        <w:tc>
          <w:tcPr>
            <w:tcW w:w="857" w:type="dxa"/>
          </w:tcPr>
          <w:p w14:paraId="6C26AD69" w14:textId="408A97E5" w:rsidR="00D93362" w:rsidRPr="00D93362" w:rsidRDefault="0021694F" w:rsidP="00E84A3B">
            <w:pPr>
              <w:jc w:val="both"/>
              <w:cnfStyle w:val="000000000000" w:firstRow="0" w:lastRow="0" w:firstColumn="0" w:lastColumn="0" w:oddVBand="0" w:evenVBand="0" w:oddHBand="0" w:evenHBand="0" w:firstRowFirstColumn="0" w:firstRowLastColumn="0" w:lastRowFirstColumn="0" w:lastRowLastColumn="0"/>
            </w:pPr>
            <w:r>
              <w:t>p3</w:t>
            </w:r>
          </w:p>
        </w:tc>
        <w:tc>
          <w:tcPr>
            <w:tcW w:w="6116" w:type="dxa"/>
          </w:tcPr>
          <w:p w14:paraId="7A9D20BC" w14:textId="67EC37D4" w:rsidR="00D93362" w:rsidRDefault="00D93362" w:rsidP="00E84A3B">
            <w:pPr>
              <w:jc w:val="both"/>
              <w:cnfStyle w:val="000000000000" w:firstRow="0" w:lastRow="0" w:firstColumn="0" w:lastColumn="0" w:oddVBand="0" w:evenVBand="0" w:oddHBand="0" w:evenHBand="0" w:firstRowFirstColumn="0" w:firstRowLastColumn="0" w:lastRowFirstColumn="0" w:lastRowLastColumn="0"/>
            </w:pPr>
            <w:r w:rsidRPr="00D93362">
              <w:t>Neighbours p2=B1, p4=B3 → two basins → WSHED</w:t>
            </w:r>
          </w:p>
        </w:tc>
        <w:tc>
          <w:tcPr>
            <w:tcW w:w="3543" w:type="dxa"/>
          </w:tcPr>
          <w:p w14:paraId="78FDB711" w14:textId="0664B94A" w:rsidR="00D93362" w:rsidRDefault="00D93362" w:rsidP="00E84A3B">
            <w:pPr>
              <w:jc w:val="both"/>
              <w:cnfStyle w:val="000000000000" w:firstRow="0" w:lastRow="0" w:firstColumn="0" w:lastColumn="0" w:oddVBand="0" w:evenVBand="0" w:oddHBand="0" w:evenHBand="0" w:firstRowFirstColumn="0" w:firstRowLastColumn="0" w:lastRowFirstColumn="0" w:lastRowLastColumn="0"/>
            </w:pPr>
            <w:r w:rsidRPr="00D93362">
              <w:t>[B1, B1, W, B3, --, B2, B2]</w:t>
            </w:r>
          </w:p>
        </w:tc>
      </w:tr>
      <w:tr w:rsidR="00D93362" w14:paraId="511013D2" w14:textId="77777777" w:rsidTr="00D93362">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845" w:type="dxa"/>
          </w:tcPr>
          <w:p w14:paraId="476DE9DF" w14:textId="3EC4AE65" w:rsidR="00D93362" w:rsidRDefault="00D93362" w:rsidP="00E84A3B">
            <w:pPr>
              <w:jc w:val="both"/>
            </w:pPr>
            <w:r>
              <w:t>7</w:t>
            </w:r>
          </w:p>
        </w:tc>
        <w:tc>
          <w:tcPr>
            <w:tcW w:w="427" w:type="dxa"/>
          </w:tcPr>
          <w:p w14:paraId="5EB1E1C2" w14:textId="1A6334B5"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r>
              <w:t>7</w:t>
            </w:r>
          </w:p>
        </w:tc>
        <w:tc>
          <w:tcPr>
            <w:tcW w:w="857" w:type="dxa"/>
          </w:tcPr>
          <w:p w14:paraId="3EE8FE5D" w14:textId="0B5F2C7D" w:rsidR="00D93362" w:rsidRPr="00D93362" w:rsidRDefault="0021694F" w:rsidP="00E84A3B">
            <w:pPr>
              <w:jc w:val="both"/>
              <w:cnfStyle w:val="000000100000" w:firstRow="0" w:lastRow="0" w:firstColumn="0" w:lastColumn="0" w:oddVBand="0" w:evenVBand="0" w:oddHBand="1" w:evenHBand="0" w:firstRowFirstColumn="0" w:firstRowLastColumn="0" w:lastRowFirstColumn="0" w:lastRowLastColumn="0"/>
            </w:pPr>
            <w:r>
              <w:t>p5</w:t>
            </w:r>
          </w:p>
        </w:tc>
        <w:tc>
          <w:tcPr>
            <w:tcW w:w="6116" w:type="dxa"/>
          </w:tcPr>
          <w:p w14:paraId="692EAFD5" w14:textId="22D7767A"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r w:rsidRPr="00D93362">
              <w:t>Neighbours p4=B3, p6=B2 → two basins → WSHED</w:t>
            </w:r>
          </w:p>
        </w:tc>
        <w:tc>
          <w:tcPr>
            <w:tcW w:w="3543" w:type="dxa"/>
          </w:tcPr>
          <w:tbl>
            <w:tblPr>
              <w:tblW w:w="552" w:type="dxa"/>
              <w:tblCellSpacing w:w="15" w:type="dxa"/>
              <w:tblCellMar>
                <w:top w:w="15" w:type="dxa"/>
                <w:left w:w="15" w:type="dxa"/>
                <w:bottom w:w="15" w:type="dxa"/>
                <w:right w:w="15" w:type="dxa"/>
              </w:tblCellMar>
              <w:tblLook w:val="04A0" w:firstRow="1" w:lastRow="0" w:firstColumn="1" w:lastColumn="0" w:noHBand="0" w:noVBand="1"/>
            </w:tblPr>
            <w:tblGrid>
              <w:gridCol w:w="81"/>
              <w:gridCol w:w="2449"/>
            </w:tblGrid>
            <w:tr w:rsidR="00D93362" w:rsidRPr="00D93362" w14:paraId="2E072730" w14:textId="77777777" w:rsidTr="00D93362">
              <w:trPr>
                <w:trHeight w:val="63"/>
                <w:tblCellSpacing w:w="15" w:type="dxa"/>
              </w:trPr>
              <w:tc>
                <w:tcPr>
                  <w:tcW w:w="0" w:type="auto"/>
                  <w:vAlign w:val="center"/>
                  <w:hideMark/>
                </w:tcPr>
                <w:p w14:paraId="0105C4CB" w14:textId="77777777" w:rsidR="00D93362" w:rsidRPr="00D93362" w:rsidRDefault="00D93362" w:rsidP="00E84A3B">
                  <w:pPr>
                    <w:spacing w:after="0" w:line="240" w:lineRule="auto"/>
                    <w:jc w:val="both"/>
                    <w:rPr>
                      <w:rFonts w:ascii="Times New Roman" w:eastAsia="Times New Roman" w:hAnsi="Times New Roman" w:cs="Times New Roman"/>
                      <w:kern w:val="0"/>
                      <w:lang w:eastAsia="en-MT"/>
                      <w14:ligatures w14:val="none"/>
                    </w:rPr>
                  </w:pPr>
                </w:p>
              </w:tc>
              <w:tc>
                <w:tcPr>
                  <w:tcW w:w="0" w:type="auto"/>
                  <w:vAlign w:val="center"/>
                </w:tcPr>
                <w:p w14:paraId="555B638E" w14:textId="26704F54" w:rsidR="00D93362" w:rsidRPr="00D93362" w:rsidRDefault="00D93362" w:rsidP="00E84A3B">
                  <w:pPr>
                    <w:spacing w:after="0" w:line="240" w:lineRule="auto"/>
                    <w:jc w:val="both"/>
                    <w:rPr>
                      <w:rFonts w:ascii="Times New Roman" w:eastAsia="Times New Roman" w:hAnsi="Times New Roman" w:cs="Times New Roman"/>
                      <w:kern w:val="0"/>
                      <w:lang w:eastAsia="en-MT"/>
                      <w14:ligatures w14:val="none"/>
                    </w:rPr>
                  </w:pPr>
                  <w:r w:rsidRPr="00D93362">
                    <w:rPr>
                      <w:rFonts w:ascii="Times New Roman" w:eastAsia="Times New Roman" w:hAnsi="Times New Roman" w:cs="Times New Roman"/>
                      <w:kern w:val="0"/>
                      <w:lang w:eastAsia="en-MT"/>
                      <w14:ligatures w14:val="none"/>
                    </w:rPr>
                    <w:t>[B</w:t>
                  </w:r>
                  <w:proofErr w:type="gramStart"/>
                  <w:r w:rsidRPr="00D93362">
                    <w:rPr>
                      <w:rFonts w:ascii="Times New Roman" w:eastAsia="Times New Roman" w:hAnsi="Times New Roman" w:cs="Times New Roman"/>
                      <w:kern w:val="0"/>
                      <w:lang w:eastAsia="en-MT"/>
                      <w14:ligatures w14:val="none"/>
                    </w:rPr>
                    <w:t>1,B1,W</w:t>
                  </w:r>
                  <w:proofErr w:type="gramEnd"/>
                  <w:r w:rsidRPr="00D93362">
                    <w:rPr>
                      <w:rFonts w:ascii="Times New Roman" w:eastAsia="Times New Roman" w:hAnsi="Times New Roman" w:cs="Times New Roman"/>
                      <w:kern w:val="0"/>
                      <w:lang w:eastAsia="en-MT"/>
                      <w14:ligatures w14:val="none"/>
                    </w:rPr>
                    <w:t>,B</w:t>
                  </w:r>
                  <w:proofErr w:type="gramStart"/>
                  <w:r w:rsidRPr="00D93362">
                    <w:rPr>
                      <w:rFonts w:ascii="Times New Roman" w:eastAsia="Times New Roman" w:hAnsi="Times New Roman" w:cs="Times New Roman"/>
                      <w:kern w:val="0"/>
                      <w:lang w:eastAsia="en-MT"/>
                      <w14:ligatures w14:val="none"/>
                    </w:rPr>
                    <w:t>3,W</w:t>
                  </w:r>
                  <w:proofErr w:type="gramEnd"/>
                  <w:r w:rsidRPr="00D93362">
                    <w:rPr>
                      <w:rFonts w:ascii="Times New Roman" w:eastAsia="Times New Roman" w:hAnsi="Times New Roman" w:cs="Times New Roman"/>
                      <w:kern w:val="0"/>
                      <w:lang w:eastAsia="en-MT"/>
                      <w14:ligatures w14:val="none"/>
                    </w:rPr>
                    <w:t>,B</w:t>
                  </w:r>
                  <w:proofErr w:type="gramStart"/>
                  <w:r w:rsidRPr="00D93362">
                    <w:rPr>
                      <w:rFonts w:ascii="Times New Roman" w:eastAsia="Times New Roman" w:hAnsi="Times New Roman" w:cs="Times New Roman"/>
                      <w:kern w:val="0"/>
                      <w:lang w:eastAsia="en-MT"/>
                      <w14:ligatures w14:val="none"/>
                    </w:rPr>
                    <w:t>2,B</w:t>
                  </w:r>
                  <w:proofErr w:type="gramEnd"/>
                  <w:r w:rsidRPr="00D93362">
                    <w:rPr>
                      <w:rFonts w:ascii="Times New Roman" w:eastAsia="Times New Roman" w:hAnsi="Times New Roman" w:cs="Times New Roman"/>
                      <w:kern w:val="0"/>
                      <w:lang w:eastAsia="en-MT"/>
                      <w14:ligatures w14:val="none"/>
                    </w:rPr>
                    <w:t>2]</w:t>
                  </w:r>
                </w:p>
              </w:tc>
            </w:tr>
          </w:tbl>
          <w:p w14:paraId="3F1C6ED9" w14:textId="77777777" w:rsidR="00D93362" w:rsidRDefault="00D93362" w:rsidP="00E84A3B">
            <w:pPr>
              <w:jc w:val="both"/>
              <w:cnfStyle w:val="000000100000" w:firstRow="0" w:lastRow="0" w:firstColumn="0" w:lastColumn="0" w:oddVBand="0" w:evenVBand="0" w:oddHBand="1" w:evenHBand="0" w:firstRowFirstColumn="0" w:firstRowLastColumn="0" w:lastRowFirstColumn="0" w:lastRowLastColumn="0"/>
            </w:pPr>
          </w:p>
        </w:tc>
      </w:tr>
    </w:tbl>
    <w:p w14:paraId="5718D26D" w14:textId="2377A07D" w:rsidR="00760687" w:rsidRPr="00760687" w:rsidRDefault="00760687" w:rsidP="00E84A3B">
      <w:pPr>
        <w:jc w:val="both"/>
      </w:pPr>
    </w:p>
    <w:p w14:paraId="7D5C90C6" w14:textId="1563B77D" w:rsidR="00F744DC" w:rsidRDefault="00D93362" w:rsidP="00E84A3B">
      <w:pPr>
        <w:pStyle w:val="Heading3"/>
        <w:jc w:val="both"/>
      </w:pPr>
      <w:bookmarkStart w:id="13" w:name="_Toc229050024"/>
      <w:r>
        <w:t>3.4.3: Results</w:t>
      </w:r>
      <w:bookmarkEnd w:id="13"/>
    </w:p>
    <w:p w14:paraId="1441E4E5" w14:textId="70BD3DE2" w:rsidR="00D93362" w:rsidRDefault="00D93362" w:rsidP="00E84A3B">
      <w:pPr>
        <w:jc w:val="both"/>
      </w:pPr>
      <w:r w:rsidRPr="00D93362">
        <w:t>The final segmentation gives Basin B1 = {p1, p2}, Basin B3 = {p4}, Basin B2 = {p6, p7}, with watershed lines at W = {p3, p5}. The watershed lines fall precisely at the steepest transitions in the original signal, confirming that gradient-based watershed correctly localises boundaries at intensity edges.</w:t>
      </w:r>
    </w:p>
    <w:p w14:paraId="419B10A8" w14:textId="2A77DC3E" w:rsidR="00D93362" w:rsidRDefault="00D93362" w:rsidP="00E84A3B">
      <w:pPr>
        <w:pStyle w:val="Heading2"/>
        <w:jc w:val="both"/>
      </w:pPr>
      <w:bookmarkStart w:id="14" w:name="_Toc229050025"/>
      <w:r w:rsidRPr="00D93362">
        <w:lastRenderedPageBreak/>
        <w:t>3.5 Application: The Bubble Segmentation Example</w:t>
      </w:r>
      <w:bookmarkEnd w:id="14"/>
    </w:p>
    <w:p w14:paraId="2D0ED9D8" w14:textId="51C32FF7" w:rsidR="007B43C2" w:rsidRPr="007B43C2" w:rsidRDefault="007B43C2" w:rsidP="007B43C2">
      <w:r w:rsidRPr="007B43C2">
        <w:t>Beucher and Meyer demonstrate the failure of direct intensity watershed using a greyscale image of circular bubbles. Applying watershed to f produces poor results because the regional minima lie deep within bubble interiors. Applying the morphological gradient g(f) first and then running watershed correctly traces the bubble contours, since the gradient is high along the bubble walls and low inside. This confirms the core practical lesson: the method succeeds when object boundaries correspond to sharp local intensity transitions.</w:t>
      </w:r>
    </w:p>
    <w:p w14:paraId="362F06FA" w14:textId="7E3B3018" w:rsidR="007E6ED2" w:rsidRDefault="007E6ED2" w:rsidP="007E6ED2">
      <w:pPr>
        <w:pStyle w:val="Heading1"/>
      </w:pPr>
      <w:bookmarkStart w:id="15" w:name="_Toc229050026"/>
      <w:r>
        <w:t>4. Markers and Over Segmentation</w:t>
      </w:r>
      <w:bookmarkEnd w:id="15"/>
    </w:p>
    <w:p w14:paraId="05095EFC" w14:textId="743C0D70" w:rsidR="007E6ED2" w:rsidRDefault="007E6ED2" w:rsidP="007E6ED2">
      <w:pPr>
        <w:pStyle w:val="Heading2"/>
      </w:pPr>
      <w:bookmarkStart w:id="16" w:name="_Toc229050027"/>
      <w:r w:rsidRPr="007E6ED2">
        <w:t>4.1 The Over-Segmentation Problem</w:t>
      </w:r>
      <w:bookmarkEnd w:id="16"/>
    </w:p>
    <w:p w14:paraId="5BD9B3F7" w14:textId="01D849FF" w:rsidR="007E6ED2" w:rsidRPr="007E6ED2" w:rsidRDefault="007E6ED2" w:rsidP="007E6ED2">
      <w:r w:rsidRPr="007E6ED2">
        <w:t>The gradient-based watershed transform is theoretically complete but practically problematic: it treats every local minimum of the gradient surface as the seed for a distinct catchment basin. Real images contain hundreds or thousands of spurious minima caused by noise, texture variation, and quantisation artefacts. The result is over-segmentation</w:t>
      </w:r>
      <w:r>
        <w:t xml:space="preserve">, </w:t>
      </w:r>
      <w:r w:rsidRPr="007E6ED2">
        <w:t>a partition containing far more regions than meaningful objects.</w:t>
      </w:r>
    </w:p>
    <w:p w14:paraId="49D9E76B" w14:textId="77777777" w:rsidR="007E6ED2" w:rsidRPr="007E6ED2" w:rsidRDefault="007E6ED2" w:rsidP="007E6ED2">
      <w:r w:rsidRPr="007E6ED2">
        <w:t>Formally, if gradient image g has k regional minima, the watershed transform produces exactly k catchment basins. For a typical 256 × 256 greyscale image, k may exceed 10,000, rendering the output analytically useless without further processing.</w:t>
      </w:r>
    </w:p>
    <w:p w14:paraId="1D5D6590" w14:textId="630CC88C" w:rsidR="007E6ED2" w:rsidRDefault="007E6ED2" w:rsidP="007E6ED2">
      <w:pPr>
        <w:pStyle w:val="Heading2"/>
      </w:pPr>
      <w:bookmarkStart w:id="17" w:name="_Toc229050028"/>
      <w:r w:rsidRPr="007E6ED2">
        <w:t>4.2 What Is a Marker?</w:t>
      </w:r>
      <w:bookmarkEnd w:id="17"/>
    </w:p>
    <w:p w14:paraId="13EB9DC8" w14:textId="39F303B0" w:rsidR="007E6ED2" w:rsidRDefault="007E6ED2" w:rsidP="00B6591C">
      <w:pPr>
        <w:jc w:val="both"/>
      </w:pPr>
      <w:r w:rsidRPr="007E6ED2">
        <w:t>A marker is a connected set of pixels used to identify a region of interest before flooding begins. Two classes exist. Internal markers are blobs of pixels located inside each foreground object</w:t>
      </w:r>
      <w:r>
        <w:t xml:space="preserve">, </w:t>
      </w:r>
      <w:r w:rsidRPr="007E6ED2">
        <w:t>one per object to be segmented, seeding that object's catchment basin. External markers are pixels known to belong to the background, forming a single additional basin that absorbs all unmarked space. Markers may be placed manually by an expert or computed automatically using morphological operations such as opening-by-reconstruction and closing-by-reconstruction (Kaur &amp; Jindal, 2011).</w:t>
      </w:r>
    </w:p>
    <w:p w14:paraId="6EF36A56" w14:textId="6C6DF6B1" w:rsidR="007E6ED2" w:rsidRDefault="007E6ED2" w:rsidP="007E6ED2">
      <w:pPr>
        <w:pStyle w:val="Heading2"/>
      </w:pPr>
      <w:bookmarkStart w:id="18" w:name="_Toc229050029"/>
      <w:r w:rsidRPr="007E6ED2">
        <w:t>4.3 Marker Imposition</w:t>
      </w:r>
      <w:bookmarkEnd w:id="18"/>
    </w:p>
    <w:p w14:paraId="1B5DA330" w14:textId="66C0C58D" w:rsidR="007E6ED2" w:rsidRDefault="007E6ED2" w:rsidP="00B6591C">
      <w:pPr>
        <w:jc w:val="both"/>
      </w:pPr>
      <w:r w:rsidRPr="007E6ED2">
        <w:t xml:space="preserve">Once foreground markers </w:t>
      </w:r>
      <w:proofErr w:type="spellStart"/>
      <w:r w:rsidRPr="007E6ED2">
        <w:t>M_fg</w:t>
      </w:r>
      <w:proofErr w:type="spellEnd"/>
      <w:r w:rsidRPr="007E6ED2">
        <w:t xml:space="preserve"> and background markers </w:t>
      </w:r>
      <w:proofErr w:type="spellStart"/>
      <w:r w:rsidRPr="007E6ED2">
        <w:t>M_bg</w:t>
      </w:r>
      <w:proofErr w:type="spellEnd"/>
      <w:r w:rsidRPr="007E6ED2">
        <w:t xml:space="preserve"> are identified, the gradient image g is modified so that its only regional minima coincide with those marker locations. This is achieved through geodesic reconstruction</w:t>
      </w:r>
      <w:r>
        <w:t>,</w:t>
      </w:r>
      <w:r w:rsidRPr="007E6ED2">
        <w:t xml:space="preserve"> a morphological fill that converts all unmarked minima into non-minimum plateaux, preventing them from generating new catchment basins. The modified gradient g* satisfies:</w:t>
      </w:r>
    </w:p>
    <w:p w14:paraId="7B7C4009" w14:textId="2686909C" w:rsidR="007E6ED2" w:rsidRDefault="007E6ED2" w:rsidP="007E6ED2">
      <w:pPr>
        <w:jc w:val="center"/>
      </w:pPr>
      <w:proofErr w:type="spellStart"/>
      <w:r w:rsidRPr="007E6ED2">
        <w:t>Regional_Minima</w:t>
      </w:r>
      <w:proofErr w:type="spellEnd"/>
      <w:r w:rsidRPr="007E6ED2">
        <w:t xml:space="preserve">(g*) = </w:t>
      </w:r>
      <w:proofErr w:type="spellStart"/>
      <w:r w:rsidRPr="007E6ED2">
        <w:t>M_fg</w:t>
      </w:r>
      <w:proofErr w:type="spellEnd"/>
      <w:r w:rsidRPr="007E6ED2">
        <w:t xml:space="preserve"> </w:t>
      </w:r>
      <w:r w:rsidRPr="007E6ED2">
        <w:rPr>
          <w:rFonts w:ascii="Cambria Math" w:hAnsi="Cambria Math" w:cs="Cambria Math"/>
        </w:rPr>
        <w:t>∪</w:t>
      </w:r>
      <w:r w:rsidRPr="007E6ED2">
        <w:t xml:space="preserve"> </w:t>
      </w:r>
      <w:proofErr w:type="spellStart"/>
      <w:r w:rsidRPr="007E6ED2">
        <w:t>M_bg</w:t>
      </w:r>
      <w:proofErr w:type="spellEnd"/>
    </w:p>
    <w:p w14:paraId="3E6BF6AC" w14:textId="605DEAE2" w:rsidR="007E6ED2" w:rsidRDefault="007E6ED2" w:rsidP="007E6ED2">
      <w:r w:rsidRPr="007E6ED2">
        <w:lastRenderedPageBreak/>
        <w:t>Watershed is then applied to g*, producing exactly |</w:t>
      </w:r>
      <w:proofErr w:type="spellStart"/>
      <w:r w:rsidRPr="007E6ED2">
        <w:t>M_fg</w:t>
      </w:r>
      <w:proofErr w:type="spellEnd"/>
      <w:r w:rsidRPr="007E6ED2">
        <w:t>| + 1 catchment basins: one per foreground object plus one background region.</w:t>
      </w:r>
    </w:p>
    <w:p w14:paraId="476C635D" w14:textId="23366725" w:rsidR="007E6ED2" w:rsidRDefault="007E6ED2" w:rsidP="007E6ED2">
      <w:pPr>
        <w:pStyle w:val="Heading2"/>
      </w:pPr>
      <w:bookmarkStart w:id="19" w:name="_Toc229050030"/>
      <w:r w:rsidRPr="007E6ED2">
        <w:t>4.4 Five-Step Procedure</w:t>
      </w:r>
      <w:bookmarkEnd w:id="19"/>
    </w:p>
    <w:p w14:paraId="7E0ACFE8" w14:textId="77777777" w:rsidR="007E6ED2" w:rsidRPr="007E6ED2" w:rsidRDefault="007E6ED2" w:rsidP="007E6ED2">
      <w:r w:rsidRPr="007E6ED2">
        <w:t>The standard marker-controlled pipeline proceeds as follows (Kaur &amp; Jindal, 2011):</w:t>
      </w:r>
    </w:p>
    <w:p w14:paraId="7FD6F66E" w14:textId="77777777" w:rsidR="007E6ED2" w:rsidRPr="007E6ED2" w:rsidRDefault="007E6ED2" w:rsidP="007E6ED2">
      <w:pPr>
        <w:numPr>
          <w:ilvl w:val="0"/>
          <w:numId w:val="1"/>
        </w:numPr>
      </w:pPr>
      <w:r w:rsidRPr="007E6ED2">
        <w:t>Compute the segmentation function (typically the morphological gradient g).</w:t>
      </w:r>
    </w:p>
    <w:p w14:paraId="74B8E39A" w14:textId="1CBDD29E" w:rsidR="007E6ED2" w:rsidRPr="007E6ED2" w:rsidRDefault="007E6ED2" w:rsidP="007E6ED2">
      <w:pPr>
        <w:numPr>
          <w:ilvl w:val="0"/>
          <w:numId w:val="1"/>
        </w:numPr>
      </w:pPr>
      <w:r w:rsidRPr="007E6ED2">
        <w:t>Compute foreground markers</w:t>
      </w:r>
      <w:r>
        <w:t xml:space="preserve"> </w:t>
      </w:r>
      <w:r w:rsidRPr="007E6ED2">
        <w:t>connected blobs inside each foreground object.</w:t>
      </w:r>
    </w:p>
    <w:p w14:paraId="74007EB5" w14:textId="3FCAC6BE" w:rsidR="007E6ED2" w:rsidRPr="007E6ED2" w:rsidRDefault="007E6ED2" w:rsidP="007E6ED2">
      <w:pPr>
        <w:numPr>
          <w:ilvl w:val="0"/>
          <w:numId w:val="1"/>
        </w:numPr>
      </w:pPr>
      <w:r w:rsidRPr="007E6ED2">
        <w:t>Compute background markers</w:t>
      </w:r>
      <w:r>
        <w:t xml:space="preserve">, </w:t>
      </w:r>
      <w:r w:rsidRPr="007E6ED2">
        <w:t>pixels confirmed not to belong to any object.</w:t>
      </w:r>
    </w:p>
    <w:p w14:paraId="5209D805" w14:textId="77777777" w:rsidR="007E6ED2" w:rsidRPr="007E6ED2" w:rsidRDefault="007E6ED2" w:rsidP="007E6ED2">
      <w:pPr>
        <w:numPr>
          <w:ilvl w:val="0"/>
          <w:numId w:val="1"/>
        </w:numPr>
      </w:pPr>
      <w:r w:rsidRPr="007E6ED2">
        <w:t>Impose markers on g via geodesic reconstruction to yield modified gradient g*.</w:t>
      </w:r>
    </w:p>
    <w:p w14:paraId="5EB111CE" w14:textId="77777777" w:rsidR="007E6ED2" w:rsidRDefault="007E6ED2" w:rsidP="007E6ED2">
      <w:pPr>
        <w:numPr>
          <w:ilvl w:val="0"/>
          <w:numId w:val="1"/>
        </w:numPr>
      </w:pPr>
      <w:r w:rsidRPr="007E6ED2">
        <w:t>Apply the watershed transform to g*.</w:t>
      </w:r>
    </w:p>
    <w:p w14:paraId="45313193" w14:textId="3DFC0F9E" w:rsidR="007E6ED2" w:rsidRDefault="007E6ED2" w:rsidP="007E6ED2">
      <w:pPr>
        <w:pStyle w:val="Heading2"/>
      </w:pPr>
      <w:bookmarkStart w:id="20" w:name="_Toc229050031"/>
      <w:r w:rsidRPr="007E6ED2">
        <w:t>4.5 Practical Effect</w:t>
      </w:r>
      <w:bookmarkEnd w:id="20"/>
    </w:p>
    <w:p w14:paraId="26B91A4D" w14:textId="2632BC30" w:rsidR="006035C0" w:rsidRPr="007E6ED2" w:rsidRDefault="007E6ED2" w:rsidP="00B6591C">
      <w:pPr>
        <w:jc w:val="both"/>
      </w:pPr>
      <w:r w:rsidRPr="007E6ED2">
        <w:t>On a benchmark lung CT slice, Kaur and Jindal (2011) show that plain watershed produces a heavily fragmented partition, while marker-controlled watershed reduces this to anatomically meaningful structures</w:t>
      </w:r>
      <w:r>
        <w:t xml:space="preserve">, </w:t>
      </w:r>
      <w:r w:rsidRPr="007E6ED2">
        <w:t>cleanly delineating the lung boundary with no spurious interior splits. The key insight is simple: the number of output regions is controlled by the analyst, not by the noise floor of the image.</w:t>
      </w:r>
    </w:p>
    <w:p w14:paraId="5AD40084" w14:textId="0A23EA90" w:rsidR="00D93362" w:rsidRDefault="00E84A3B" w:rsidP="00E84A3B">
      <w:pPr>
        <w:pStyle w:val="Heading1"/>
        <w:jc w:val="both"/>
      </w:pPr>
      <w:bookmarkStart w:id="21" w:name="_Toc229050032"/>
      <w:r>
        <w:t>5. Failure Modes</w:t>
      </w:r>
      <w:bookmarkEnd w:id="21"/>
      <w:r>
        <w:t xml:space="preserve"> </w:t>
      </w:r>
    </w:p>
    <w:p w14:paraId="30FABFFC" w14:textId="4E038624" w:rsidR="00E84A3B" w:rsidRPr="00E84A3B" w:rsidRDefault="00E84A3B" w:rsidP="00E84A3B">
      <w:pPr>
        <w:jc w:val="both"/>
      </w:pPr>
      <w:r w:rsidRPr="00E84A3B">
        <w:t xml:space="preserve">Despite its theoretical rigour, gradient-based watershed exhibits well-documented failure modes that limit its reliability in practice. Gilani et al. (2025) conduct an empirical reliability audit of marker-free watershed segmentation on </w:t>
      </w:r>
      <w:proofErr w:type="spellStart"/>
      <w:r w:rsidRPr="00E84A3B">
        <w:t>dermoscopic</w:t>
      </w:r>
      <w:proofErr w:type="spellEnd"/>
      <w:r w:rsidRPr="00E84A3B">
        <w:t xml:space="preserve"> images, reporting catastrophic failure rates</w:t>
      </w:r>
      <w:r>
        <w:t>,</w:t>
      </w:r>
      <w:r w:rsidRPr="00E84A3B">
        <w:t xml:space="preserve"> defined as cases where the Dice overlap score falls below 0.1</w:t>
      </w:r>
      <w:r>
        <w:t xml:space="preserve">, </w:t>
      </w:r>
      <w:r w:rsidRPr="00E84A3B">
        <w:t>of between 20% and 33% even under clean imaging conditions, a figure that worsens substantially under noise, blur, and contrast degradation.</w:t>
      </w:r>
    </w:p>
    <w:p w14:paraId="3F9DB9FB" w14:textId="148BD717" w:rsidR="00E84A3B" w:rsidRPr="00E84A3B" w:rsidRDefault="00E84A3B" w:rsidP="00E84A3B">
      <w:pPr>
        <w:pStyle w:val="Heading2"/>
        <w:jc w:val="both"/>
      </w:pPr>
      <w:bookmarkStart w:id="22" w:name="_Toc229050033"/>
      <w:r w:rsidRPr="00E84A3B">
        <w:t>Over-segmentation.</w:t>
      </w:r>
      <w:bookmarkEnd w:id="22"/>
    </w:p>
    <w:p w14:paraId="1EA3FE4A" w14:textId="1FC3E965" w:rsidR="00E84A3B" w:rsidRPr="00E84A3B" w:rsidRDefault="00E84A3B" w:rsidP="00E84A3B">
      <w:pPr>
        <w:jc w:val="both"/>
      </w:pPr>
      <w:r w:rsidRPr="00E84A3B">
        <w:t>The most cited failure mode arises when the gradient image g(f) contains too many regional minima. Noise, fine texture, and minor intensity fluctuations each introduce spurious local minima, and each minimum seeds its own catchment basin. The result is a fragmented partition containing many small, meaningless regions where only a few objects exist. Bai et al. (2017) identify this as the central limitation of classical watershed and the primary motivation for replacing the hand-crafted gradient with a learned energy surface.</w:t>
      </w:r>
    </w:p>
    <w:p w14:paraId="3DF08486" w14:textId="72BD28DC" w:rsidR="00E84A3B" w:rsidRPr="00E84A3B" w:rsidRDefault="00E84A3B" w:rsidP="00E84A3B">
      <w:pPr>
        <w:pStyle w:val="Heading2"/>
        <w:jc w:val="both"/>
      </w:pPr>
      <w:bookmarkStart w:id="23" w:name="_Toc229050034"/>
      <w:r w:rsidRPr="00E84A3B">
        <w:lastRenderedPageBreak/>
        <w:t>Boundary leakage and under-segmentation.</w:t>
      </w:r>
      <w:bookmarkEnd w:id="23"/>
    </w:p>
    <w:p w14:paraId="145F2B43" w14:textId="465103E1" w:rsidR="00E84A3B" w:rsidRPr="00E84A3B" w:rsidRDefault="00E84A3B" w:rsidP="00E84A3B">
      <w:pPr>
        <w:jc w:val="both"/>
      </w:pPr>
      <w:r w:rsidRPr="00E84A3B">
        <w:t>Where the gradient is weak</w:t>
      </w:r>
      <w:r>
        <w:t xml:space="preserve">, </w:t>
      </w:r>
      <w:r w:rsidRPr="00E84A3B">
        <w:t>at low-contrast boundaries where two regions transition gradually</w:t>
      </w:r>
      <w:r>
        <w:t>,</w:t>
      </w:r>
      <w:r w:rsidRPr="00E84A3B">
        <w:t xml:space="preserve"> the ridge between two potential basins is too shallow to form a stable watershed line. The flooding process merges basins across the intended boundary, producing a single region where two distinct objects exist. Gilani et al. identify this as the most clinically dangerous failure mode, since a missed boundary in a medical context corresponds directly to a missed lesion.</w:t>
      </w:r>
    </w:p>
    <w:p w14:paraId="6DB9B7DA" w14:textId="3B261C7A" w:rsidR="00E84A3B" w:rsidRPr="00E84A3B" w:rsidRDefault="00E84A3B" w:rsidP="00E84A3B">
      <w:pPr>
        <w:pStyle w:val="Heading2"/>
        <w:jc w:val="both"/>
      </w:pPr>
      <w:bookmarkStart w:id="24" w:name="_Toc229050035"/>
      <w:r w:rsidRPr="00E84A3B">
        <w:t>Noise and artifact sensitivity.</w:t>
      </w:r>
      <w:bookmarkEnd w:id="24"/>
    </w:p>
    <w:p w14:paraId="220B5CAB" w14:textId="00C05641" w:rsidR="00E84A3B" w:rsidRPr="00E84A3B" w:rsidRDefault="00E84A3B" w:rsidP="00E84A3B">
      <w:pPr>
        <w:jc w:val="both"/>
      </w:pPr>
      <w:r w:rsidRPr="00E84A3B">
        <w:t>Gradient operators amplify high-frequency noise: small intensity perturbations produce large local gradient values, introducing spurious minima throughout g(f). Gilani et al. demonstrate that under controlled noise and blur perturbations, watershed catastrophic failure rates increase to levels that make the method unreliable without dedicated preprocessing or marker-based constraints.</w:t>
      </w:r>
    </w:p>
    <w:p w14:paraId="47BD65B4" w14:textId="40845C24" w:rsidR="00E84A3B" w:rsidRDefault="006035C0" w:rsidP="006035C0">
      <w:pPr>
        <w:pStyle w:val="Heading1"/>
      </w:pPr>
      <w:bookmarkStart w:id="25" w:name="_Toc229050036"/>
      <w:r>
        <w:t>6</w:t>
      </w:r>
      <w:r w:rsidRPr="006035C0">
        <w:t>. Alternatives to Watershed Segmentation</w:t>
      </w:r>
      <w:bookmarkEnd w:id="25"/>
    </w:p>
    <w:p w14:paraId="0EF1B0C1" w14:textId="2DA46E3C" w:rsidR="00270253" w:rsidRPr="00270253" w:rsidRDefault="00270253" w:rsidP="00270253">
      <w:pPr>
        <w:rPr>
          <w:lang w:val="en-MT"/>
        </w:rPr>
      </w:pPr>
      <w:r w:rsidRPr="00270253">
        <w:rPr>
          <w:lang w:val="en-MT"/>
        </w:rPr>
        <w:t>When watershed's gradient-dependent flooding produces unreliable results, two principal alternatives offer distinct approaches.</w:t>
      </w:r>
      <w:r>
        <w:rPr>
          <w:lang w:val="en-MT"/>
        </w:rPr>
        <w:t xml:space="preserve"> </w:t>
      </w:r>
      <w:r w:rsidRPr="00270253">
        <w:rPr>
          <w:lang w:val="en-MT"/>
        </w:rPr>
        <w:t>Graph Cuts reframe segmentation as a global energy minimisation problem. Peng and Liu (2010) define the energy as:</w:t>
      </w:r>
    </w:p>
    <w:p w14:paraId="69168FBD" w14:textId="77777777" w:rsidR="00270253" w:rsidRPr="00270253" w:rsidRDefault="00270253" w:rsidP="00270253">
      <w:pPr>
        <w:jc w:val="center"/>
        <w:rPr>
          <w:lang w:val="en-MT"/>
        </w:rPr>
      </w:pPr>
      <w:r w:rsidRPr="00270253">
        <w:rPr>
          <w:lang w:val="en-MT"/>
        </w:rPr>
        <w:t>E = Σ V_{</w:t>
      </w:r>
      <w:proofErr w:type="spellStart"/>
      <w:proofErr w:type="gramStart"/>
      <w:r w:rsidRPr="00270253">
        <w:rPr>
          <w:lang w:val="en-MT"/>
        </w:rPr>
        <w:t>p,q</w:t>
      </w:r>
      <w:proofErr w:type="spellEnd"/>
      <w:proofErr w:type="gramEnd"/>
      <w:r w:rsidRPr="00270253">
        <w:rPr>
          <w:lang w:val="en-MT"/>
        </w:rPr>
        <w:t xml:space="preserve">} + Σ </w:t>
      </w:r>
      <w:proofErr w:type="spellStart"/>
      <w:r w:rsidRPr="00270253">
        <w:rPr>
          <w:lang w:val="en-MT"/>
        </w:rPr>
        <w:t>D_p</w:t>
      </w:r>
      <w:proofErr w:type="spellEnd"/>
    </w:p>
    <w:p w14:paraId="21952545" w14:textId="4B0B47A5" w:rsidR="00270253" w:rsidRPr="00270253" w:rsidRDefault="00270253" w:rsidP="00270253">
      <w:pPr>
        <w:rPr>
          <w:lang w:val="en-MT"/>
        </w:rPr>
      </w:pPr>
      <w:r w:rsidRPr="00270253">
        <w:rPr>
          <w:lang w:val="en-MT"/>
        </w:rPr>
        <w:t>where V_{</w:t>
      </w:r>
      <w:proofErr w:type="spellStart"/>
      <w:proofErr w:type="gramStart"/>
      <w:r w:rsidRPr="00270253">
        <w:rPr>
          <w:lang w:val="en-MT"/>
        </w:rPr>
        <w:t>p,q</w:t>
      </w:r>
      <w:proofErr w:type="spellEnd"/>
      <w:proofErr w:type="gramEnd"/>
      <w:r w:rsidRPr="00270253">
        <w:rPr>
          <w:lang w:val="en-MT"/>
        </w:rPr>
        <w:t xml:space="preserve">} penalises discontinuities between neighbouring pixels and </w:t>
      </w:r>
      <w:proofErr w:type="spellStart"/>
      <w:r w:rsidRPr="00270253">
        <w:rPr>
          <w:lang w:val="en-MT"/>
        </w:rPr>
        <w:t>D_p</w:t>
      </w:r>
      <w:proofErr w:type="spellEnd"/>
      <w:r w:rsidRPr="00270253">
        <w:rPr>
          <w:lang w:val="en-MT"/>
        </w:rPr>
        <w:t xml:space="preserve"> measures how well a label fits observed intensity. The global minimum is found via max flow/min cut</w:t>
      </w:r>
      <w:r>
        <w:rPr>
          <w:lang w:val="en-MT"/>
        </w:rPr>
        <w:t xml:space="preserve">, </w:t>
      </w:r>
      <w:r w:rsidRPr="00270253">
        <w:rPr>
          <w:lang w:val="en-MT"/>
        </w:rPr>
        <w:t>unlike watershed's greedy local flooding. Peng and Liu (2010) show that using watershed to pre-segment the image into regions before applying graph cut reduces running time from 2.44 to 0.63 seconds on a 256×256 image, while improving boundary accuracy over either method alone.</w:t>
      </w:r>
    </w:p>
    <w:p w14:paraId="71C39936" w14:textId="43097AB6" w:rsidR="00270253" w:rsidRPr="00270253" w:rsidRDefault="00270253" w:rsidP="00270253">
      <w:pPr>
        <w:rPr>
          <w:lang w:val="en-MT"/>
        </w:rPr>
      </w:pPr>
      <w:r w:rsidRPr="00270253">
        <w:rPr>
          <w:lang w:val="en-MT"/>
        </w:rPr>
        <w:t xml:space="preserve">Active Contours initialise a curve near an object boundary and iteratively deform it to minimise an energy functional. </w:t>
      </w:r>
      <w:proofErr w:type="spellStart"/>
      <w:r w:rsidRPr="00270253">
        <w:rPr>
          <w:lang w:val="en-MT"/>
        </w:rPr>
        <w:t>Baswaraj</w:t>
      </w:r>
      <w:proofErr w:type="spellEnd"/>
      <w:r w:rsidRPr="00270253">
        <w:rPr>
          <w:lang w:val="en-MT"/>
        </w:rPr>
        <w:t xml:space="preserve"> et al. (2012) identify a key advantage: active contours always produce continuous boundaries, whereas gradient-based methods such as watershed frequently produce discontinuous ones. Two variants exist</w:t>
      </w:r>
      <w:r>
        <w:rPr>
          <w:lang w:val="en-MT"/>
        </w:rPr>
        <w:t>,</w:t>
      </w:r>
      <w:r w:rsidRPr="00270253">
        <w:rPr>
          <w:lang w:val="en-MT"/>
        </w:rPr>
        <w:t xml:space="preserve"> snakes, which deform an explicit set of contour points, and level sets, which represent the contour implicitly and can handle topology changes such as splitting and merging. </w:t>
      </w:r>
      <w:proofErr w:type="spellStart"/>
      <w:r w:rsidRPr="00270253">
        <w:rPr>
          <w:lang w:val="en-MT"/>
        </w:rPr>
        <w:t>Baswaraj</w:t>
      </w:r>
      <w:proofErr w:type="spellEnd"/>
      <w:r w:rsidRPr="00270253">
        <w:rPr>
          <w:lang w:val="en-MT"/>
        </w:rPr>
        <w:t xml:space="preserve"> et al. further distinguish edge-based active contours, which inherit watershed's sensitivity to noise, from region-based ones, which use global intensity statistics and require no specific initialisation.</w:t>
      </w:r>
    </w:p>
    <w:p w14:paraId="5C2E9D5D" w14:textId="68AF5322" w:rsidR="00D174E5" w:rsidRPr="00270253" w:rsidRDefault="00270253" w:rsidP="00D174E5">
      <w:pPr>
        <w:rPr>
          <w:lang w:val="en-MT"/>
        </w:rPr>
      </w:pPr>
      <w:r w:rsidRPr="00270253">
        <w:rPr>
          <w:lang w:val="en-MT"/>
        </w:rPr>
        <w:lastRenderedPageBreak/>
        <w:t>Both alternatives are computationally heavier than watershed's O(n) flooding. Watershed remains preferable when no labelled seeds are available and images contain strong, well-defined gradient ridges.</w:t>
      </w:r>
    </w:p>
    <w:p w14:paraId="7BDA8AD5" w14:textId="791D98E5" w:rsidR="00B6591C" w:rsidRDefault="00B6591C" w:rsidP="00B6591C">
      <w:pPr>
        <w:pStyle w:val="Heading1"/>
      </w:pPr>
      <w:bookmarkStart w:id="26" w:name="_Toc229050037"/>
      <w:r w:rsidRPr="00B6591C">
        <w:t>7. Real-World Applications</w:t>
      </w:r>
      <w:bookmarkEnd w:id="26"/>
    </w:p>
    <w:p w14:paraId="5F88A1A6" w14:textId="42498185" w:rsidR="007B43C2" w:rsidRPr="007B43C2" w:rsidRDefault="007B43C2" w:rsidP="007B43C2">
      <w:r w:rsidRPr="007B43C2">
        <w:t xml:space="preserve">Watershed segmentation appears across medical imaging, industrial inspection, and computer vision research. Kaur and Jindal (2011) demonstrate marker-controlled watershed for lung lobe segmentation from CT data. Gilani et al. (2025) apply it to </w:t>
      </w:r>
      <w:proofErr w:type="spellStart"/>
      <w:r w:rsidRPr="007B43C2">
        <w:t>dermoscopic</w:t>
      </w:r>
      <w:proofErr w:type="spellEnd"/>
      <w:r w:rsidRPr="007B43C2">
        <w:t xml:space="preserve"> lesion boundary detection, establishing reliability benchmarks for clinical deployment. Niu et al. (2025) deploy an adaptive watershed framework for real-time particle size measurement in dynamic fluid flows. Bai and Urtasun (2017) use watershed as the backbone of an instance segmentation system for autonomous driving, replacing the hand-crafted gradient with a learned energy map. In each case the method succeeds where object boundaries correspond to high-gradient transitions.</w:t>
      </w:r>
    </w:p>
    <w:p w14:paraId="310471E4" w14:textId="283C2CB1" w:rsidR="00E8358E" w:rsidRDefault="00E8358E" w:rsidP="00E8358E">
      <w:pPr>
        <w:pStyle w:val="Heading1"/>
      </w:pPr>
      <w:bookmarkStart w:id="27" w:name="_Toc229050038"/>
      <w:r>
        <w:t>Quick reference</w:t>
      </w:r>
      <w:bookmarkEnd w:id="27"/>
    </w:p>
    <w:p w14:paraId="11A17A7D" w14:textId="3FE71CCD" w:rsidR="00E8358E" w:rsidRPr="00E8358E" w:rsidRDefault="00E8358E" w:rsidP="00E8358E">
      <w:r w:rsidRPr="00E8358E">
        <w:rPr>
          <w:b/>
          <w:bCs/>
        </w:rPr>
        <w:t>Core formula</w:t>
      </w:r>
      <w:r>
        <w:rPr>
          <w:b/>
          <w:bCs/>
        </w:rPr>
        <w:t xml:space="preserve">: </w:t>
      </w:r>
      <w:r w:rsidRPr="00E8358E">
        <w:rPr>
          <w:b/>
          <w:bCs/>
        </w:rPr>
        <w:t>morphological gradient:</w:t>
      </w:r>
      <w:r w:rsidRPr="00E8358E">
        <w:t xml:space="preserve"> g(f) = (f </w:t>
      </w:r>
      <w:r w:rsidRPr="00E8358E">
        <w:rPr>
          <w:rFonts w:ascii="Cambria Math" w:hAnsi="Cambria Math" w:cs="Cambria Math"/>
        </w:rPr>
        <w:t>⊕</w:t>
      </w:r>
      <w:r w:rsidRPr="00E8358E">
        <w:t xml:space="preserve"> B) </w:t>
      </w:r>
      <w:r w:rsidRPr="00E8358E">
        <w:rPr>
          <w:rFonts w:ascii="Aptos" w:hAnsi="Aptos" w:cs="Aptos"/>
        </w:rPr>
        <w:t>−</w:t>
      </w:r>
      <w:r w:rsidRPr="00E8358E">
        <w:t xml:space="preserve"> (f </w:t>
      </w:r>
      <w:r w:rsidRPr="00E8358E">
        <w:rPr>
          <w:rFonts w:ascii="Cambria Math" w:hAnsi="Cambria Math" w:cs="Cambria Math"/>
        </w:rPr>
        <w:t>⊖</w:t>
      </w:r>
      <w:r w:rsidRPr="00E8358E">
        <w:t xml:space="preserve"> B)</w:t>
      </w:r>
    </w:p>
    <w:p w14:paraId="7AE4D14B" w14:textId="77777777" w:rsidR="00E8358E" w:rsidRPr="00E8358E" w:rsidRDefault="00E8358E" w:rsidP="00E8358E">
      <w:r w:rsidRPr="00E8358E">
        <w:t>Flooding decision rule (per pixel p removed from queue):</w:t>
      </w:r>
    </w:p>
    <w:p w14:paraId="373E19D1" w14:textId="77777777" w:rsidR="00E8358E" w:rsidRPr="00E8358E" w:rsidRDefault="00E8358E" w:rsidP="00E8358E">
      <w:pPr>
        <w:numPr>
          <w:ilvl w:val="0"/>
          <w:numId w:val="2"/>
        </w:numPr>
      </w:pPr>
      <w:r w:rsidRPr="00E8358E">
        <w:t xml:space="preserve">All labelled </w:t>
      </w:r>
      <w:proofErr w:type="gramStart"/>
      <w:r w:rsidRPr="00E8358E">
        <w:t>neighbours</w:t>
      </w:r>
      <w:proofErr w:type="gramEnd"/>
      <w:r w:rsidRPr="00E8358E">
        <w:t xml:space="preserve"> same basin → assign p to that basin</w:t>
      </w:r>
    </w:p>
    <w:p w14:paraId="64712C3C" w14:textId="77777777" w:rsidR="00E8358E" w:rsidRPr="00E8358E" w:rsidRDefault="00E8358E" w:rsidP="00E8358E">
      <w:pPr>
        <w:numPr>
          <w:ilvl w:val="0"/>
          <w:numId w:val="2"/>
        </w:numPr>
      </w:pPr>
      <w:r w:rsidRPr="00E8358E">
        <w:t>Labelled neighbours from ≥ 2 basins → mark p as WSHED</w:t>
      </w:r>
    </w:p>
    <w:p w14:paraId="64BAD44F" w14:textId="77777777" w:rsidR="00E8358E" w:rsidRDefault="00E8358E" w:rsidP="00E8358E">
      <w:pPr>
        <w:numPr>
          <w:ilvl w:val="0"/>
          <w:numId w:val="2"/>
        </w:numPr>
      </w:pPr>
      <w:r w:rsidRPr="00E8358E">
        <w:t>No labelled neighbours → seed new basin, assign new label</w:t>
      </w:r>
    </w:p>
    <w:tbl>
      <w:tblPr>
        <w:tblStyle w:val="GridTable3"/>
        <w:tblW w:w="0" w:type="auto"/>
        <w:tblLook w:val="04A0" w:firstRow="1" w:lastRow="0" w:firstColumn="1" w:lastColumn="0" w:noHBand="0" w:noVBand="1"/>
      </w:tblPr>
      <w:tblGrid>
        <w:gridCol w:w="4508"/>
        <w:gridCol w:w="4508"/>
      </w:tblGrid>
      <w:tr w:rsidR="003823E6" w14:paraId="15B0D3FD" w14:textId="77777777" w:rsidTr="003823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0A022A9B" w14:textId="12F1BB7A" w:rsidR="003823E6" w:rsidRDefault="003823E6" w:rsidP="003823E6">
            <w:pPr>
              <w:jc w:val="left"/>
            </w:pPr>
            <w:r>
              <w:t xml:space="preserve">Function </w:t>
            </w:r>
          </w:p>
        </w:tc>
        <w:tc>
          <w:tcPr>
            <w:tcW w:w="4508" w:type="dxa"/>
          </w:tcPr>
          <w:p w14:paraId="10292659" w14:textId="7DAF12C8" w:rsidR="003823E6" w:rsidRDefault="003823E6" w:rsidP="003823E6">
            <w:pPr>
              <w:cnfStyle w:val="100000000000" w:firstRow="1" w:lastRow="0" w:firstColumn="0" w:lastColumn="0" w:oddVBand="0" w:evenVBand="0" w:oddHBand="0" w:evenHBand="0" w:firstRowFirstColumn="0" w:firstRowLastColumn="0" w:lastRowFirstColumn="0" w:lastRowLastColumn="0"/>
            </w:pPr>
            <w:r>
              <w:t>Description</w:t>
            </w:r>
          </w:p>
        </w:tc>
      </w:tr>
      <w:tr w:rsidR="003823E6" w14:paraId="56A4304D" w14:textId="77777777" w:rsidTr="00382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C15878" w14:textId="3AD56445" w:rsidR="003823E6" w:rsidRDefault="003823E6" w:rsidP="003823E6">
            <w:pPr>
              <w:jc w:val="left"/>
            </w:pPr>
            <w:r w:rsidRPr="003823E6">
              <w:t xml:space="preserve">(f </w:t>
            </w:r>
            <w:r w:rsidRPr="003823E6">
              <w:rPr>
                <w:rFonts w:ascii="Cambria Math" w:hAnsi="Cambria Math" w:cs="Cambria Math"/>
              </w:rPr>
              <w:t>⊕</w:t>
            </w:r>
            <w:r w:rsidRPr="003823E6">
              <w:t xml:space="preserve"> </w:t>
            </w:r>
            <w:proofErr w:type="gramStart"/>
            <w:r w:rsidRPr="003823E6">
              <w:t>B)(</w:t>
            </w:r>
            <w:proofErr w:type="gramEnd"/>
            <w:r w:rsidRPr="003823E6">
              <w:t>x) = max{f(y</w:t>
            </w:r>
            <w:proofErr w:type="gramStart"/>
            <w:r w:rsidRPr="003823E6">
              <w:t>) :</w:t>
            </w:r>
            <w:proofErr w:type="gramEnd"/>
            <w:r w:rsidRPr="003823E6">
              <w:t xml:space="preserve"> y </w:t>
            </w:r>
            <w:r w:rsidRPr="003823E6">
              <w:rPr>
                <w:rFonts w:ascii="Cambria Math" w:hAnsi="Cambria Math" w:cs="Cambria Math"/>
              </w:rPr>
              <w:t>∈</w:t>
            </w:r>
            <w:r w:rsidRPr="003823E6">
              <w:t xml:space="preserve"> Bx}</w:t>
            </w:r>
          </w:p>
        </w:tc>
        <w:tc>
          <w:tcPr>
            <w:tcW w:w="4508" w:type="dxa"/>
          </w:tcPr>
          <w:p w14:paraId="036BB8FB" w14:textId="2A35D733" w:rsidR="003823E6" w:rsidRDefault="003823E6" w:rsidP="003823E6">
            <w:pPr>
              <w:cnfStyle w:val="000000100000" w:firstRow="0" w:lastRow="0" w:firstColumn="0" w:lastColumn="0" w:oddVBand="0" w:evenVBand="0" w:oddHBand="1" w:evenHBand="0" w:firstRowFirstColumn="0" w:firstRowLastColumn="0" w:lastRowFirstColumn="0" w:lastRowLastColumn="0"/>
            </w:pPr>
            <w:r w:rsidRPr="003823E6">
              <w:t>Dilation</w:t>
            </w:r>
            <w:r>
              <w:t xml:space="preserve"> </w:t>
            </w:r>
            <w:r w:rsidRPr="003823E6">
              <w:t>takes maximum intensity in local neighbourhood</w:t>
            </w:r>
          </w:p>
        </w:tc>
      </w:tr>
      <w:tr w:rsidR="003823E6" w14:paraId="06D903A9" w14:textId="77777777" w:rsidTr="003823E6">
        <w:tc>
          <w:tcPr>
            <w:cnfStyle w:val="001000000000" w:firstRow="0" w:lastRow="0" w:firstColumn="1" w:lastColumn="0" w:oddVBand="0" w:evenVBand="0" w:oddHBand="0" w:evenHBand="0" w:firstRowFirstColumn="0" w:firstRowLastColumn="0" w:lastRowFirstColumn="0" w:lastRowLastColumn="0"/>
            <w:tcW w:w="4508" w:type="dxa"/>
          </w:tcPr>
          <w:p w14:paraId="73DDDFDF" w14:textId="02BBB860" w:rsidR="003823E6" w:rsidRDefault="003823E6" w:rsidP="003823E6">
            <w:pPr>
              <w:jc w:val="left"/>
            </w:pPr>
            <w:r w:rsidRPr="003823E6">
              <w:t xml:space="preserve">(f </w:t>
            </w:r>
            <w:r w:rsidRPr="003823E6">
              <w:rPr>
                <w:rFonts w:ascii="Cambria Math" w:hAnsi="Cambria Math" w:cs="Cambria Math"/>
              </w:rPr>
              <w:t>⊖</w:t>
            </w:r>
            <w:r w:rsidRPr="003823E6">
              <w:t xml:space="preserve"> </w:t>
            </w:r>
            <w:proofErr w:type="gramStart"/>
            <w:r w:rsidRPr="003823E6">
              <w:t>B)(</w:t>
            </w:r>
            <w:proofErr w:type="gramEnd"/>
            <w:r w:rsidRPr="003823E6">
              <w:t>x) = min{f(y</w:t>
            </w:r>
            <w:proofErr w:type="gramStart"/>
            <w:r w:rsidRPr="003823E6">
              <w:t>) :</w:t>
            </w:r>
            <w:proofErr w:type="gramEnd"/>
            <w:r w:rsidRPr="003823E6">
              <w:t xml:space="preserve"> y </w:t>
            </w:r>
            <w:r w:rsidRPr="003823E6">
              <w:rPr>
                <w:rFonts w:ascii="Cambria Math" w:hAnsi="Cambria Math" w:cs="Cambria Math"/>
              </w:rPr>
              <w:t>∈</w:t>
            </w:r>
            <w:r w:rsidRPr="003823E6">
              <w:t xml:space="preserve"> Bx}</w:t>
            </w:r>
          </w:p>
        </w:tc>
        <w:tc>
          <w:tcPr>
            <w:tcW w:w="4508" w:type="dxa"/>
          </w:tcPr>
          <w:p w14:paraId="21E26F6A" w14:textId="524DFD1A" w:rsidR="003823E6" w:rsidRDefault="003823E6" w:rsidP="003823E6">
            <w:pPr>
              <w:cnfStyle w:val="000000000000" w:firstRow="0" w:lastRow="0" w:firstColumn="0" w:lastColumn="0" w:oddVBand="0" w:evenVBand="0" w:oddHBand="0" w:evenHBand="0" w:firstRowFirstColumn="0" w:firstRowLastColumn="0" w:lastRowFirstColumn="0" w:lastRowLastColumn="0"/>
            </w:pPr>
            <w:proofErr w:type="gramStart"/>
            <w:r>
              <w:t>E</w:t>
            </w:r>
            <w:r w:rsidRPr="003823E6">
              <w:t>rosion  takes</w:t>
            </w:r>
            <w:proofErr w:type="gramEnd"/>
            <w:r w:rsidRPr="003823E6">
              <w:t xml:space="preserve"> minimum intensity in local neighbourhood</w:t>
            </w:r>
          </w:p>
        </w:tc>
      </w:tr>
      <w:tr w:rsidR="003823E6" w14:paraId="5C4230B5" w14:textId="77777777" w:rsidTr="00382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E6E2F2E" w14:textId="46C5D52D" w:rsidR="003823E6" w:rsidRDefault="003823E6" w:rsidP="003823E6">
            <w:pPr>
              <w:jc w:val="left"/>
            </w:pPr>
            <w:proofErr w:type="spellStart"/>
            <w:r w:rsidRPr="003823E6">
              <w:t>T_h</w:t>
            </w:r>
            <w:proofErr w:type="spellEnd"/>
            <w:r w:rsidRPr="003823E6">
              <w:t xml:space="preserve">(f) = {p </w:t>
            </w:r>
            <w:r w:rsidRPr="003823E6">
              <w:rPr>
                <w:rFonts w:ascii="Cambria Math" w:hAnsi="Cambria Math" w:cs="Cambria Math"/>
              </w:rPr>
              <w:t>∈</w:t>
            </w:r>
            <w:r w:rsidRPr="003823E6">
              <w:t xml:space="preserve"> </w:t>
            </w:r>
            <w:proofErr w:type="gramStart"/>
            <w:r w:rsidRPr="003823E6">
              <w:t>D :</w:t>
            </w:r>
            <w:proofErr w:type="gramEnd"/>
            <w:r w:rsidRPr="003823E6">
              <w:t xml:space="preserve"> f(p) </w:t>
            </w:r>
            <w:r w:rsidRPr="003823E6">
              <w:rPr>
                <w:rFonts w:ascii="Aptos" w:hAnsi="Aptos" w:cs="Aptos"/>
              </w:rPr>
              <w:t>≤</w:t>
            </w:r>
            <w:r w:rsidRPr="003823E6">
              <w:t xml:space="preserve"> h</w:t>
            </w:r>
            <w:r w:rsidR="009E217F">
              <w:t>}</w:t>
            </w:r>
          </w:p>
        </w:tc>
        <w:tc>
          <w:tcPr>
            <w:tcW w:w="4508" w:type="dxa"/>
          </w:tcPr>
          <w:p w14:paraId="7414C7CE" w14:textId="4FA2FA87" w:rsidR="003823E6" w:rsidRDefault="003823E6" w:rsidP="003823E6">
            <w:pPr>
              <w:cnfStyle w:val="000000100000" w:firstRow="0" w:lastRow="0" w:firstColumn="0" w:lastColumn="0" w:oddVBand="0" w:evenVBand="0" w:oddHBand="1" w:evenHBand="0" w:firstRowFirstColumn="0" w:firstRowLastColumn="0" w:lastRowFirstColumn="0" w:lastRowLastColumn="0"/>
            </w:pPr>
            <w:r w:rsidRPr="003823E6">
              <w:t>Flooded region at water level h</w:t>
            </w:r>
          </w:p>
        </w:tc>
      </w:tr>
      <w:tr w:rsidR="003823E6" w14:paraId="1815BFFF" w14:textId="77777777" w:rsidTr="003823E6">
        <w:tc>
          <w:tcPr>
            <w:cnfStyle w:val="001000000000" w:firstRow="0" w:lastRow="0" w:firstColumn="1" w:lastColumn="0" w:oddVBand="0" w:evenVBand="0" w:oddHBand="0" w:evenHBand="0" w:firstRowFirstColumn="0" w:firstRowLastColumn="0" w:lastRowFirstColumn="0" w:lastRowLastColumn="0"/>
            <w:tcW w:w="4508" w:type="dxa"/>
          </w:tcPr>
          <w:p w14:paraId="725367CB" w14:textId="379B1F1B" w:rsidR="003823E6" w:rsidRDefault="003823E6" w:rsidP="003823E6">
            <w:pPr>
              <w:jc w:val="left"/>
            </w:pPr>
            <w:r w:rsidRPr="003823E6">
              <w:t xml:space="preserve">W(f) = D \ </w:t>
            </w:r>
            <w:r w:rsidRPr="003823E6">
              <w:rPr>
                <w:rFonts w:ascii="Cambria Math" w:hAnsi="Cambria Math" w:cs="Cambria Math"/>
              </w:rPr>
              <w:t>⋃</w:t>
            </w:r>
            <w:r w:rsidRPr="003823E6">
              <w:rPr>
                <w:rFonts w:ascii="Arial" w:hAnsi="Arial" w:cs="Arial"/>
              </w:rPr>
              <w:t>ᵢ</w:t>
            </w:r>
            <w:r w:rsidRPr="003823E6">
              <w:t xml:space="preserve"> </w:t>
            </w:r>
            <w:proofErr w:type="gramStart"/>
            <w:r w:rsidRPr="003823E6">
              <w:t>CB(</w:t>
            </w:r>
            <w:proofErr w:type="gramEnd"/>
            <w:r w:rsidRPr="003823E6">
              <w:t>m</w:t>
            </w:r>
            <w:r w:rsidRPr="003823E6">
              <w:rPr>
                <w:rFonts w:ascii="Arial" w:hAnsi="Arial" w:cs="Arial"/>
              </w:rPr>
              <w:t>ᵢ</w:t>
            </w:r>
            <w:r w:rsidRPr="003823E6">
              <w:t>)</w:t>
            </w:r>
          </w:p>
        </w:tc>
        <w:tc>
          <w:tcPr>
            <w:tcW w:w="4508" w:type="dxa"/>
          </w:tcPr>
          <w:p w14:paraId="04C1C100" w14:textId="57A7D046" w:rsidR="003823E6" w:rsidRDefault="003823E6" w:rsidP="003823E6">
            <w:pPr>
              <w:cnfStyle w:val="000000000000" w:firstRow="0" w:lastRow="0" w:firstColumn="0" w:lastColumn="0" w:oddVBand="0" w:evenVBand="0" w:oddHBand="0" w:evenHBand="0" w:firstRowFirstColumn="0" w:firstRowLastColumn="0" w:lastRowFirstColumn="0" w:lastRowLastColumn="0"/>
            </w:pPr>
            <w:r w:rsidRPr="003823E6">
              <w:t>Watershed line as complement of all catchment basins</w:t>
            </w:r>
          </w:p>
        </w:tc>
      </w:tr>
      <w:tr w:rsidR="003823E6" w14:paraId="1072B161" w14:textId="77777777" w:rsidTr="00382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5734672" w14:textId="5CFA1CBA" w:rsidR="003823E6" w:rsidRDefault="003823E6" w:rsidP="003823E6">
            <w:pPr>
              <w:jc w:val="left"/>
            </w:pPr>
            <w:proofErr w:type="spellStart"/>
            <w:r w:rsidRPr="003823E6">
              <w:t>Regional_Minima</w:t>
            </w:r>
            <w:proofErr w:type="spellEnd"/>
            <w:r w:rsidRPr="003823E6">
              <w:t xml:space="preserve">(g*) = </w:t>
            </w:r>
            <w:proofErr w:type="spellStart"/>
            <w:r w:rsidRPr="003823E6">
              <w:t>M_fg</w:t>
            </w:r>
            <w:proofErr w:type="spellEnd"/>
            <w:r w:rsidRPr="003823E6">
              <w:t xml:space="preserve"> </w:t>
            </w:r>
            <w:r w:rsidRPr="003823E6">
              <w:rPr>
                <w:rFonts w:ascii="Cambria Math" w:hAnsi="Cambria Math" w:cs="Cambria Math"/>
              </w:rPr>
              <w:t>∪</w:t>
            </w:r>
            <w:r w:rsidRPr="003823E6">
              <w:t xml:space="preserve"> </w:t>
            </w:r>
            <w:proofErr w:type="spellStart"/>
            <w:r w:rsidRPr="003823E6">
              <w:t>M_bg</w:t>
            </w:r>
            <w:proofErr w:type="spellEnd"/>
          </w:p>
        </w:tc>
        <w:tc>
          <w:tcPr>
            <w:tcW w:w="4508" w:type="dxa"/>
          </w:tcPr>
          <w:p w14:paraId="02624EB9" w14:textId="3FB5E10E" w:rsidR="003823E6" w:rsidRDefault="003823E6" w:rsidP="003823E6">
            <w:pPr>
              <w:cnfStyle w:val="000000100000" w:firstRow="0" w:lastRow="0" w:firstColumn="0" w:lastColumn="0" w:oddVBand="0" w:evenVBand="0" w:oddHBand="1" w:evenHBand="0" w:firstRowFirstColumn="0" w:firstRowLastColumn="0" w:lastRowFirstColumn="0" w:lastRowLastColumn="0"/>
            </w:pPr>
            <w:r w:rsidRPr="003823E6">
              <w:t>Condition satisfied after marker imposition</w:t>
            </w:r>
          </w:p>
        </w:tc>
      </w:tr>
    </w:tbl>
    <w:p w14:paraId="5304FD37" w14:textId="77777777" w:rsidR="003823E6" w:rsidRDefault="003823E6" w:rsidP="003823E6"/>
    <w:tbl>
      <w:tblPr>
        <w:tblStyle w:val="GridTable3"/>
        <w:tblW w:w="0" w:type="auto"/>
        <w:tblLook w:val="04A0" w:firstRow="1" w:lastRow="0" w:firstColumn="1" w:lastColumn="0" w:noHBand="0" w:noVBand="1"/>
      </w:tblPr>
      <w:tblGrid>
        <w:gridCol w:w="4508"/>
        <w:gridCol w:w="4508"/>
      </w:tblGrid>
      <w:tr w:rsidR="003823E6" w14:paraId="7D0C87C2" w14:textId="77777777" w:rsidTr="003823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453EBED1" w14:textId="51EA83AD" w:rsidR="003823E6" w:rsidRDefault="003823E6" w:rsidP="003823E6">
            <w:pPr>
              <w:jc w:val="left"/>
            </w:pPr>
            <w:r>
              <w:t>Parameter</w:t>
            </w:r>
          </w:p>
        </w:tc>
        <w:tc>
          <w:tcPr>
            <w:tcW w:w="4508" w:type="dxa"/>
          </w:tcPr>
          <w:p w14:paraId="132B3E95" w14:textId="69E8C708" w:rsidR="003823E6" w:rsidRDefault="003823E6" w:rsidP="003823E6">
            <w:pPr>
              <w:cnfStyle w:val="100000000000" w:firstRow="1" w:lastRow="0" w:firstColumn="0" w:lastColumn="0" w:oddVBand="0" w:evenVBand="0" w:oddHBand="0" w:evenHBand="0" w:firstRowFirstColumn="0" w:firstRowLastColumn="0" w:lastRowFirstColumn="0" w:lastRowLastColumn="0"/>
            </w:pPr>
            <w:r>
              <w:t xml:space="preserve">Guidance </w:t>
            </w:r>
          </w:p>
        </w:tc>
      </w:tr>
      <w:tr w:rsidR="003823E6" w14:paraId="0F8DA7D1" w14:textId="77777777" w:rsidTr="00382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C10F11" w14:textId="0DEDC87A" w:rsidR="003823E6" w:rsidRDefault="003823E6" w:rsidP="003823E6">
            <w:pPr>
              <w:jc w:val="left"/>
            </w:pPr>
            <w:r w:rsidRPr="003823E6">
              <w:t>Structuring element B</w:t>
            </w:r>
          </w:p>
        </w:tc>
        <w:tc>
          <w:tcPr>
            <w:tcW w:w="4508" w:type="dxa"/>
          </w:tcPr>
          <w:p w14:paraId="5D6BE71A" w14:textId="128BAD31" w:rsidR="003823E6" w:rsidRDefault="003823E6" w:rsidP="003823E6">
            <w:pPr>
              <w:cnfStyle w:val="000000100000" w:firstRow="0" w:lastRow="0" w:firstColumn="0" w:lastColumn="0" w:oddVBand="0" w:evenVBand="0" w:oddHBand="1" w:evenHBand="0" w:firstRowFirstColumn="0" w:firstRowLastColumn="0" w:lastRowFirstColumn="0" w:lastRowLastColumn="0"/>
            </w:pPr>
            <w:r w:rsidRPr="003823E6">
              <w:t>Small symmetric shape</w:t>
            </w:r>
            <w:r>
              <w:t>,</w:t>
            </w:r>
            <w:r w:rsidRPr="003823E6">
              <w:t xml:space="preserve"> 3×3 square or cross in 2D, interval of 3 in 1D</w:t>
            </w:r>
          </w:p>
        </w:tc>
      </w:tr>
      <w:tr w:rsidR="003823E6" w14:paraId="2A4F4056" w14:textId="77777777" w:rsidTr="003823E6">
        <w:tc>
          <w:tcPr>
            <w:cnfStyle w:val="001000000000" w:firstRow="0" w:lastRow="0" w:firstColumn="1" w:lastColumn="0" w:oddVBand="0" w:evenVBand="0" w:oddHBand="0" w:evenHBand="0" w:firstRowFirstColumn="0" w:firstRowLastColumn="0" w:lastRowFirstColumn="0" w:lastRowLastColumn="0"/>
            <w:tcW w:w="4508" w:type="dxa"/>
          </w:tcPr>
          <w:p w14:paraId="486BA875" w14:textId="646CD3DE" w:rsidR="003823E6" w:rsidRDefault="003823E6" w:rsidP="003823E6">
            <w:pPr>
              <w:jc w:val="left"/>
            </w:pPr>
            <w:r w:rsidRPr="003823E6">
              <w:t>Water level h</w:t>
            </w:r>
          </w:p>
        </w:tc>
        <w:tc>
          <w:tcPr>
            <w:tcW w:w="4508" w:type="dxa"/>
          </w:tcPr>
          <w:p w14:paraId="652A7ECC" w14:textId="3F247F89" w:rsidR="003823E6" w:rsidRDefault="003823E6" w:rsidP="003823E6">
            <w:pPr>
              <w:cnfStyle w:val="000000000000" w:firstRow="0" w:lastRow="0" w:firstColumn="0" w:lastColumn="0" w:oddVBand="0" w:evenVBand="0" w:oddHBand="0" w:evenHBand="0" w:firstRowFirstColumn="0" w:firstRowLastColumn="0" w:lastRowFirstColumn="0" w:lastRowLastColumn="0"/>
            </w:pPr>
            <w:r w:rsidRPr="003823E6">
              <w:t>Ranges from global minimum to global maximum of f</w:t>
            </w:r>
          </w:p>
        </w:tc>
      </w:tr>
      <w:tr w:rsidR="003823E6" w14:paraId="11443448" w14:textId="77777777" w:rsidTr="00382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63F01E" w14:textId="629B6CAD" w:rsidR="003823E6" w:rsidRDefault="003823E6" w:rsidP="003823E6">
            <w:pPr>
              <w:jc w:val="left"/>
            </w:pPr>
            <w:r w:rsidRPr="003823E6">
              <w:lastRenderedPageBreak/>
              <w:t>Number of markers</w:t>
            </w:r>
          </w:p>
        </w:tc>
        <w:tc>
          <w:tcPr>
            <w:tcW w:w="4508" w:type="dxa"/>
          </w:tcPr>
          <w:p w14:paraId="3DFF96AD" w14:textId="0145AB90" w:rsidR="003823E6" w:rsidRDefault="003823E6" w:rsidP="003823E6">
            <w:pPr>
              <w:cnfStyle w:val="000000100000" w:firstRow="0" w:lastRow="0" w:firstColumn="0" w:lastColumn="0" w:oddVBand="0" w:evenVBand="0" w:oddHBand="1" w:evenHBand="0" w:firstRowFirstColumn="0" w:firstRowLastColumn="0" w:lastRowFirstColumn="0" w:lastRowLastColumn="0"/>
            </w:pPr>
            <w:r w:rsidRPr="003823E6">
              <w:t>One internal marker per object; one external marker for background</w:t>
            </w:r>
          </w:p>
        </w:tc>
      </w:tr>
      <w:tr w:rsidR="003823E6" w14:paraId="0CF376A3" w14:textId="77777777" w:rsidTr="003823E6">
        <w:tc>
          <w:tcPr>
            <w:cnfStyle w:val="001000000000" w:firstRow="0" w:lastRow="0" w:firstColumn="1" w:lastColumn="0" w:oddVBand="0" w:evenVBand="0" w:oddHBand="0" w:evenHBand="0" w:firstRowFirstColumn="0" w:firstRowLastColumn="0" w:lastRowFirstColumn="0" w:lastRowLastColumn="0"/>
            <w:tcW w:w="4508" w:type="dxa"/>
          </w:tcPr>
          <w:p w14:paraId="009661F0" w14:textId="4DBA142E" w:rsidR="003823E6" w:rsidRDefault="003823E6" w:rsidP="003823E6">
            <w:pPr>
              <w:jc w:val="left"/>
            </w:pPr>
            <w:r w:rsidRPr="003823E6">
              <w:t>Catastrophic failure threshold</w:t>
            </w:r>
          </w:p>
        </w:tc>
        <w:tc>
          <w:tcPr>
            <w:tcW w:w="4508" w:type="dxa"/>
          </w:tcPr>
          <w:p w14:paraId="2437D502" w14:textId="762B4429" w:rsidR="003823E6" w:rsidRDefault="003823E6" w:rsidP="003823E6">
            <w:pPr>
              <w:cnfStyle w:val="000000000000" w:firstRow="0" w:lastRow="0" w:firstColumn="0" w:lastColumn="0" w:oddVBand="0" w:evenVBand="0" w:oddHBand="0" w:evenHBand="0" w:firstRowFirstColumn="0" w:firstRowLastColumn="0" w:lastRowFirstColumn="0" w:lastRowLastColumn="0"/>
            </w:pPr>
            <w:r w:rsidRPr="003823E6">
              <w:t>Dice score &lt; 0.1 (Gilani et al., 2025)</w:t>
            </w:r>
          </w:p>
        </w:tc>
      </w:tr>
    </w:tbl>
    <w:p w14:paraId="0D8CD50C" w14:textId="77777777" w:rsidR="003823E6" w:rsidRDefault="003823E6" w:rsidP="003823E6"/>
    <w:p w14:paraId="2E1C8BE5" w14:textId="77777777" w:rsidR="003823E6" w:rsidRDefault="003823E6" w:rsidP="003823E6"/>
    <w:tbl>
      <w:tblPr>
        <w:tblStyle w:val="GridTable7Colorful"/>
        <w:tblW w:w="0" w:type="auto"/>
        <w:tblLook w:val="04A0" w:firstRow="1" w:lastRow="0" w:firstColumn="1" w:lastColumn="0" w:noHBand="0" w:noVBand="1"/>
      </w:tblPr>
      <w:tblGrid>
        <w:gridCol w:w="4508"/>
        <w:gridCol w:w="4508"/>
      </w:tblGrid>
      <w:tr w:rsidR="003823E6" w14:paraId="7DB04D0C" w14:textId="77777777" w:rsidTr="003823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035273F0" w14:textId="12B2281F" w:rsidR="003823E6" w:rsidRDefault="003823E6" w:rsidP="003823E6">
            <w:pPr>
              <w:jc w:val="left"/>
            </w:pPr>
            <w:r>
              <w:t>Misconception</w:t>
            </w:r>
          </w:p>
        </w:tc>
        <w:tc>
          <w:tcPr>
            <w:tcW w:w="4508" w:type="dxa"/>
          </w:tcPr>
          <w:p w14:paraId="0D367843" w14:textId="02E41E59" w:rsidR="003823E6" w:rsidRDefault="003823E6" w:rsidP="003823E6">
            <w:pPr>
              <w:cnfStyle w:val="100000000000" w:firstRow="1" w:lastRow="0" w:firstColumn="0" w:lastColumn="0" w:oddVBand="0" w:evenVBand="0" w:oddHBand="0" w:evenHBand="0" w:firstRowFirstColumn="0" w:firstRowLastColumn="0" w:lastRowFirstColumn="0" w:lastRowLastColumn="0"/>
            </w:pPr>
            <w:r>
              <w:t>Correction</w:t>
            </w:r>
          </w:p>
        </w:tc>
      </w:tr>
      <w:tr w:rsidR="003823E6" w14:paraId="43B96405" w14:textId="77777777" w:rsidTr="00382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F88CAB8" w14:textId="6D02DEB3" w:rsidR="003823E6" w:rsidRDefault="003823E6" w:rsidP="003823E6">
            <w:pPr>
              <w:jc w:val="left"/>
            </w:pPr>
            <w:r w:rsidRPr="003823E6">
              <w:t>Watershed understands objects</w:t>
            </w:r>
          </w:p>
        </w:tc>
        <w:tc>
          <w:tcPr>
            <w:tcW w:w="4508" w:type="dxa"/>
          </w:tcPr>
          <w:p w14:paraId="6DD5F232" w14:textId="14A8BCCE" w:rsidR="003823E6" w:rsidRDefault="003823E6" w:rsidP="003823E6">
            <w:pPr>
              <w:cnfStyle w:val="000000100000" w:firstRow="0" w:lastRow="0" w:firstColumn="0" w:lastColumn="0" w:oddVBand="0" w:evenVBand="0" w:oddHBand="1" w:evenHBand="0" w:firstRowFirstColumn="0" w:firstRowLastColumn="0" w:lastRowFirstColumn="0" w:lastRowLastColumn="0"/>
            </w:pPr>
            <w:r w:rsidRPr="003823E6">
              <w:t xml:space="preserve">It only follows gradient </w:t>
            </w:r>
            <w:proofErr w:type="gramStart"/>
            <w:r w:rsidRPr="003823E6">
              <w:t>structure</w:t>
            </w:r>
            <w:r>
              <w:t>,</w:t>
            </w:r>
            <w:proofErr w:type="gramEnd"/>
            <w:r w:rsidRPr="003823E6">
              <w:t xml:space="preserve"> it has no concept of what an object is</w:t>
            </w:r>
          </w:p>
        </w:tc>
      </w:tr>
      <w:tr w:rsidR="003823E6" w14:paraId="1ECBF392" w14:textId="77777777" w:rsidTr="003823E6">
        <w:tc>
          <w:tcPr>
            <w:cnfStyle w:val="001000000000" w:firstRow="0" w:lastRow="0" w:firstColumn="1" w:lastColumn="0" w:oddVBand="0" w:evenVBand="0" w:oddHBand="0" w:evenHBand="0" w:firstRowFirstColumn="0" w:firstRowLastColumn="0" w:lastRowFirstColumn="0" w:lastRowLastColumn="0"/>
            <w:tcW w:w="4508" w:type="dxa"/>
          </w:tcPr>
          <w:p w14:paraId="3A3EF766" w14:textId="3309DC78" w:rsidR="003823E6" w:rsidRDefault="003823E6" w:rsidP="003823E6">
            <w:pPr>
              <w:jc w:val="left"/>
            </w:pPr>
            <w:r w:rsidRPr="003823E6">
              <w:t xml:space="preserve">More regions </w:t>
            </w:r>
            <w:proofErr w:type="gramStart"/>
            <w:r w:rsidRPr="003823E6">
              <w:t>means</w:t>
            </w:r>
            <w:proofErr w:type="gramEnd"/>
            <w:r w:rsidRPr="003823E6">
              <w:t xml:space="preserve"> better segmentation</w:t>
            </w:r>
          </w:p>
        </w:tc>
        <w:tc>
          <w:tcPr>
            <w:tcW w:w="4508" w:type="dxa"/>
          </w:tcPr>
          <w:p w14:paraId="1CA5C6E5" w14:textId="582A31BB" w:rsidR="003823E6" w:rsidRDefault="003823E6" w:rsidP="003823E6">
            <w:pPr>
              <w:cnfStyle w:val="000000000000" w:firstRow="0" w:lastRow="0" w:firstColumn="0" w:lastColumn="0" w:oddVBand="0" w:evenVBand="0" w:oddHBand="0" w:evenHBand="0" w:firstRowFirstColumn="0" w:firstRowLastColumn="0" w:lastRowFirstColumn="0" w:lastRowLastColumn="0"/>
            </w:pPr>
            <w:r w:rsidRPr="003823E6">
              <w:t xml:space="preserve">Too many regions </w:t>
            </w:r>
            <w:proofErr w:type="gramStart"/>
            <w:r w:rsidRPr="003823E6">
              <w:t>indicates</w:t>
            </w:r>
            <w:proofErr w:type="gramEnd"/>
            <w:r w:rsidRPr="003823E6">
              <w:t xml:space="preserve"> over-segmentation, not precision</w:t>
            </w:r>
          </w:p>
        </w:tc>
      </w:tr>
      <w:tr w:rsidR="003823E6" w14:paraId="7443535F" w14:textId="77777777" w:rsidTr="00382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4BDA3F" w14:textId="0F8387EF" w:rsidR="003823E6" w:rsidRDefault="003823E6" w:rsidP="003823E6">
            <w:pPr>
              <w:jc w:val="left"/>
            </w:pPr>
            <w:r w:rsidRPr="003823E6">
              <w:t>Distance transform is the same as watershed</w:t>
            </w:r>
          </w:p>
        </w:tc>
        <w:tc>
          <w:tcPr>
            <w:tcW w:w="4508" w:type="dxa"/>
          </w:tcPr>
          <w:p w14:paraId="26004AD3" w14:textId="70C7EC77" w:rsidR="003823E6" w:rsidRDefault="003823E6" w:rsidP="003823E6">
            <w:pPr>
              <w:cnfStyle w:val="000000100000" w:firstRow="0" w:lastRow="0" w:firstColumn="0" w:lastColumn="0" w:oddVBand="0" w:evenVBand="0" w:oddHBand="1" w:evenHBand="0" w:firstRowFirstColumn="0" w:firstRowLastColumn="0" w:lastRowFirstColumn="0" w:lastRowLastColumn="0"/>
            </w:pPr>
            <w:r w:rsidRPr="003823E6">
              <w:t>Distance transform is used to compute markers before watershed is applied</w:t>
            </w:r>
          </w:p>
        </w:tc>
      </w:tr>
      <w:tr w:rsidR="003823E6" w14:paraId="7EBB8CAA" w14:textId="77777777" w:rsidTr="003823E6">
        <w:tc>
          <w:tcPr>
            <w:cnfStyle w:val="001000000000" w:firstRow="0" w:lastRow="0" w:firstColumn="1" w:lastColumn="0" w:oddVBand="0" w:evenVBand="0" w:oddHBand="0" w:evenHBand="0" w:firstRowFirstColumn="0" w:firstRowLastColumn="0" w:lastRowFirstColumn="0" w:lastRowLastColumn="0"/>
            <w:tcW w:w="4508" w:type="dxa"/>
          </w:tcPr>
          <w:p w14:paraId="55E251BB" w14:textId="7060BCA3" w:rsidR="003823E6" w:rsidRDefault="003823E6" w:rsidP="003823E6">
            <w:pPr>
              <w:jc w:val="left"/>
            </w:pPr>
            <w:r w:rsidRPr="003823E6">
              <w:t>A bright intensity peak is always a boundary</w:t>
            </w:r>
          </w:p>
        </w:tc>
        <w:tc>
          <w:tcPr>
            <w:tcW w:w="4508" w:type="dxa"/>
          </w:tcPr>
          <w:p w14:paraId="66665443" w14:textId="13A761DD" w:rsidR="003823E6" w:rsidRDefault="003823E6" w:rsidP="003823E6">
            <w:pPr>
              <w:cnfStyle w:val="000000000000" w:firstRow="0" w:lastRow="0" w:firstColumn="0" w:lastColumn="0" w:oddVBand="0" w:evenVBand="0" w:oddHBand="0" w:evenHBand="0" w:firstRowFirstColumn="0" w:firstRowLastColumn="0" w:lastRowFirstColumn="0" w:lastRowLastColumn="0"/>
            </w:pPr>
            <w:r>
              <w:t>I</w:t>
            </w:r>
            <w:r w:rsidRPr="003823E6">
              <w:t>n gradient space a smooth peak can be a regional minimum if its apex has less local variation than its slopes</w:t>
            </w:r>
          </w:p>
        </w:tc>
      </w:tr>
      <w:tr w:rsidR="003823E6" w14:paraId="0553A732" w14:textId="77777777" w:rsidTr="00382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C105F66" w14:textId="42071799" w:rsidR="003823E6" w:rsidRDefault="003823E6" w:rsidP="003823E6">
            <w:pPr>
              <w:jc w:val="left"/>
            </w:pPr>
            <w:r w:rsidRPr="003823E6">
              <w:t>Marker-free watershed is reliable for clinical use</w:t>
            </w:r>
          </w:p>
        </w:tc>
        <w:tc>
          <w:tcPr>
            <w:tcW w:w="4508" w:type="dxa"/>
          </w:tcPr>
          <w:p w14:paraId="1B28BFD2" w14:textId="111895C4" w:rsidR="003823E6" w:rsidRDefault="003823E6" w:rsidP="003823E6">
            <w:pPr>
              <w:cnfStyle w:val="000000100000" w:firstRow="0" w:lastRow="0" w:firstColumn="0" w:lastColumn="0" w:oddVBand="0" w:evenVBand="0" w:oddHBand="1" w:evenHBand="0" w:firstRowFirstColumn="0" w:firstRowLastColumn="0" w:lastRowFirstColumn="0" w:lastRowLastColumn="0"/>
            </w:pPr>
            <w:r w:rsidRPr="003823E6">
              <w:t>Gilani et al. report catastrophic failure rates of 20–33% even under clean imaging conditions</w:t>
            </w:r>
          </w:p>
        </w:tc>
      </w:tr>
    </w:tbl>
    <w:p w14:paraId="69F4E0B5" w14:textId="77777777" w:rsidR="003823E6" w:rsidRDefault="003823E6" w:rsidP="003823E6"/>
    <w:tbl>
      <w:tblPr>
        <w:tblStyle w:val="GridTable7Colorful"/>
        <w:tblW w:w="0" w:type="auto"/>
        <w:tblLook w:val="04A0" w:firstRow="1" w:lastRow="0" w:firstColumn="1" w:lastColumn="0" w:noHBand="0" w:noVBand="1"/>
      </w:tblPr>
      <w:tblGrid>
        <w:gridCol w:w="4508"/>
        <w:gridCol w:w="4508"/>
      </w:tblGrid>
      <w:tr w:rsidR="00E8358E" w14:paraId="58EBB464" w14:textId="77777777" w:rsidTr="00E835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4637FA70" w14:textId="39C0A9B1" w:rsidR="00E8358E" w:rsidRDefault="00E8358E" w:rsidP="00E8358E">
            <w:pPr>
              <w:jc w:val="left"/>
            </w:pPr>
            <w:r>
              <w:t xml:space="preserve">Term </w:t>
            </w:r>
          </w:p>
        </w:tc>
        <w:tc>
          <w:tcPr>
            <w:tcW w:w="4508" w:type="dxa"/>
          </w:tcPr>
          <w:p w14:paraId="6C8F84EF" w14:textId="3A8BBF1D" w:rsidR="00E8358E" w:rsidRDefault="00E8358E" w:rsidP="00E8358E">
            <w:pPr>
              <w:cnfStyle w:val="100000000000" w:firstRow="1" w:lastRow="0" w:firstColumn="0" w:lastColumn="0" w:oddVBand="0" w:evenVBand="0" w:oddHBand="0" w:evenHBand="0" w:firstRowFirstColumn="0" w:firstRowLastColumn="0" w:lastRowFirstColumn="0" w:lastRowLastColumn="0"/>
            </w:pPr>
            <w:r>
              <w:t>Definition</w:t>
            </w:r>
          </w:p>
        </w:tc>
      </w:tr>
      <w:tr w:rsidR="00E8358E" w14:paraId="0F93699E" w14:textId="77777777" w:rsidTr="00E83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5744C00" w14:textId="4FD0F473" w:rsidR="00E8358E" w:rsidRDefault="00E8358E" w:rsidP="00E8358E">
            <w:pPr>
              <w:jc w:val="left"/>
            </w:pPr>
            <w:r w:rsidRPr="00E8358E">
              <w:t>Regional minimum</w:t>
            </w:r>
          </w:p>
        </w:tc>
        <w:tc>
          <w:tcPr>
            <w:tcW w:w="4508" w:type="dxa"/>
          </w:tcPr>
          <w:p w14:paraId="39947684" w14:textId="05E80B44" w:rsidR="00E8358E" w:rsidRDefault="00E8358E" w:rsidP="00E8358E">
            <w:pPr>
              <w:cnfStyle w:val="000000100000" w:firstRow="0" w:lastRow="0" w:firstColumn="0" w:lastColumn="0" w:oddVBand="0" w:evenVBand="0" w:oddHBand="1" w:evenHBand="0" w:firstRowFirstColumn="0" w:firstRowLastColumn="0" w:lastRowFirstColumn="0" w:lastRowLastColumn="0"/>
            </w:pPr>
            <w:r w:rsidRPr="00E8358E">
              <w:t>Connected flat region with no lower adjacent pixel</w:t>
            </w:r>
          </w:p>
        </w:tc>
      </w:tr>
      <w:tr w:rsidR="00E8358E" w14:paraId="67F9968B" w14:textId="77777777" w:rsidTr="00E8358E">
        <w:tc>
          <w:tcPr>
            <w:cnfStyle w:val="001000000000" w:firstRow="0" w:lastRow="0" w:firstColumn="1" w:lastColumn="0" w:oddVBand="0" w:evenVBand="0" w:oddHBand="0" w:evenHBand="0" w:firstRowFirstColumn="0" w:firstRowLastColumn="0" w:lastRowFirstColumn="0" w:lastRowLastColumn="0"/>
            <w:tcW w:w="4508" w:type="dxa"/>
          </w:tcPr>
          <w:p w14:paraId="254786B3" w14:textId="3192089A" w:rsidR="00E8358E" w:rsidRDefault="00E8358E" w:rsidP="00E8358E">
            <w:pPr>
              <w:jc w:val="left"/>
            </w:pPr>
            <w:r w:rsidRPr="00E8358E">
              <w:t xml:space="preserve">Catchment basin </w:t>
            </w:r>
            <w:proofErr w:type="gramStart"/>
            <w:r w:rsidRPr="00E8358E">
              <w:t>CB(</w:t>
            </w:r>
            <w:proofErr w:type="gramEnd"/>
            <w:r w:rsidRPr="00E8358E">
              <w:t>m</w:t>
            </w:r>
            <w:r w:rsidRPr="00E8358E">
              <w:rPr>
                <w:rFonts w:ascii="Arial" w:hAnsi="Arial" w:cs="Arial"/>
              </w:rPr>
              <w:t>ᵢ</w:t>
            </w:r>
            <w:r w:rsidRPr="00E8358E">
              <w:t>)</w:t>
            </w:r>
          </w:p>
        </w:tc>
        <w:tc>
          <w:tcPr>
            <w:tcW w:w="4508" w:type="dxa"/>
          </w:tcPr>
          <w:p w14:paraId="440752A0" w14:textId="513EA053" w:rsidR="00E8358E" w:rsidRDefault="00E8358E" w:rsidP="00E8358E">
            <w:pPr>
              <w:cnfStyle w:val="000000000000" w:firstRow="0" w:lastRow="0" w:firstColumn="0" w:lastColumn="0" w:oddVBand="0" w:evenVBand="0" w:oddHBand="0" w:evenHBand="0" w:firstRowFirstColumn="0" w:firstRowLastColumn="0" w:lastRowFirstColumn="0" w:lastRowLastColumn="0"/>
            </w:pPr>
            <w:r w:rsidRPr="00E8358E">
              <w:t>All pixels whose steepest-descent path leads to m</w:t>
            </w:r>
            <w:r w:rsidRPr="00E8358E">
              <w:rPr>
                <w:rFonts w:ascii="Arial" w:hAnsi="Arial" w:cs="Arial"/>
              </w:rPr>
              <w:t>ᵢ</w:t>
            </w:r>
          </w:p>
        </w:tc>
      </w:tr>
      <w:tr w:rsidR="00E8358E" w14:paraId="61884580" w14:textId="77777777" w:rsidTr="00E83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D114B34" w14:textId="298A774E" w:rsidR="00E8358E" w:rsidRDefault="00E8358E" w:rsidP="00E8358E">
            <w:pPr>
              <w:jc w:val="left"/>
            </w:pPr>
            <w:r w:rsidRPr="00E8358E">
              <w:t>Watershed line W(f)</w:t>
            </w:r>
          </w:p>
        </w:tc>
        <w:tc>
          <w:tcPr>
            <w:tcW w:w="4508" w:type="dxa"/>
          </w:tcPr>
          <w:p w14:paraId="4B7EFBA2" w14:textId="4DBEAC79" w:rsidR="00E8358E" w:rsidRDefault="00E8358E" w:rsidP="00E8358E">
            <w:pPr>
              <w:cnfStyle w:val="000000100000" w:firstRow="0" w:lastRow="0" w:firstColumn="0" w:lastColumn="0" w:oddVBand="0" w:evenVBand="0" w:oddHBand="1" w:evenHBand="0" w:firstRowFirstColumn="0" w:firstRowLastColumn="0" w:lastRowFirstColumn="0" w:lastRowLastColumn="0"/>
            </w:pPr>
            <w:r w:rsidRPr="00E8358E">
              <w:t>Complement of all catchment basins; the boundary set</w:t>
            </w:r>
          </w:p>
        </w:tc>
      </w:tr>
      <w:tr w:rsidR="00E8358E" w14:paraId="7671767A" w14:textId="77777777" w:rsidTr="00E8358E">
        <w:tc>
          <w:tcPr>
            <w:cnfStyle w:val="001000000000" w:firstRow="0" w:lastRow="0" w:firstColumn="1" w:lastColumn="0" w:oddVBand="0" w:evenVBand="0" w:oddHBand="0" w:evenHBand="0" w:firstRowFirstColumn="0" w:firstRowLastColumn="0" w:lastRowFirstColumn="0" w:lastRowLastColumn="0"/>
            <w:tcW w:w="4508" w:type="dxa"/>
          </w:tcPr>
          <w:p w14:paraId="43DF1C90" w14:textId="6EDD0631" w:rsidR="00E8358E" w:rsidRDefault="00E8358E" w:rsidP="00E8358E">
            <w:pPr>
              <w:jc w:val="left"/>
            </w:pPr>
            <w:r w:rsidRPr="00E8358E">
              <w:t>Morphological gradient</w:t>
            </w:r>
          </w:p>
        </w:tc>
        <w:tc>
          <w:tcPr>
            <w:tcW w:w="4508" w:type="dxa"/>
          </w:tcPr>
          <w:p w14:paraId="61578AB7" w14:textId="7C413FDB" w:rsidR="00E8358E" w:rsidRDefault="00E8358E" w:rsidP="00E8358E">
            <w:pPr>
              <w:cnfStyle w:val="000000000000" w:firstRow="0" w:lastRow="0" w:firstColumn="0" w:lastColumn="0" w:oddVBand="0" w:evenVBand="0" w:oddHBand="0" w:evenHBand="0" w:firstRowFirstColumn="0" w:firstRowLastColumn="0" w:lastRowFirstColumn="0" w:lastRowLastColumn="0"/>
            </w:pPr>
            <w:r w:rsidRPr="00E8358E">
              <w:t>g(f) = dilation − erosion; measures local intensity spread</w:t>
            </w:r>
          </w:p>
        </w:tc>
      </w:tr>
      <w:tr w:rsidR="00E8358E" w14:paraId="02D46B79" w14:textId="77777777" w:rsidTr="00E83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DB2B04" w14:textId="62BCDBEE" w:rsidR="00E8358E" w:rsidRDefault="00E8358E" w:rsidP="00E8358E">
            <w:pPr>
              <w:jc w:val="left"/>
            </w:pPr>
            <w:r w:rsidRPr="00E8358E">
              <w:t>Structuring element B</w:t>
            </w:r>
          </w:p>
        </w:tc>
        <w:tc>
          <w:tcPr>
            <w:tcW w:w="4508" w:type="dxa"/>
          </w:tcPr>
          <w:p w14:paraId="680E2CAA" w14:textId="1E5B79DE" w:rsidR="00E8358E" w:rsidRDefault="00E8358E" w:rsidP="00E8358E">
            <w:pPr>
              <w:cnfStyle w:val="000000100000" w:firstRow="0" w:lastRow="0" w:firstColumn="0" w:lastColumn="0" w:oddVBand="0" w:evenVBand="0" w:oddHBand="1" w:evenHBand="0" w:firstRowFirstColumn="0" w:firstRowLastColumn="0" w:lastRowFirstColumn="0" w:lastRowLastColumn="0"/>
            </w:pPr>
            <w:r w:rsidRPr="00E8358E">
              <w:t>Neighbourhood shape used in dilation/erosion</w:t>
            </w:r>
          </w:p>
        </w:tc>
      </w:tr>
      <w:tr w:rsidR="00E8358E" w14:paraId="5481F405" w14:textId="77777777" w:rsidTr="00E8358E">
        <w:tc>
          <w:tcPr>
            <w:cnfStyle w:val="001000000000" w:firstRow="0" w:lastRow="0" w:firstColumn="1" w:lastColumn="0" w:oddVBand="0" w:evenVBand="0" w:oddHBand="0" w:evenHBand="0" w:firstRowFirstColumn="0" w:firstRowLastColumn="0" w:lastRowFirstColumn="0" w:lastRowLastColumn="0"/>
            <w:tcW w:w="4508" w:type="dxa"/>
          </w:tcPr>
          <w:p w14:paraId="2A2BC225" w14:textId="19D77683" w:rsidR="00E8358E" w:rsidRDefault="00E8358E" w:rsidP="00E8358E">
            <w:pPr>
              <w:jc w:val="left"/>
            </w:pPr>
            <w:r w:rsidRPr="00E8358E">
              <w:t>Marker</w:t>
            </w:r>
          </w:p>
        </w:tc>
        <w:tc>
          <w:tcPr>
            <w:tcW w:w="4508" w:type="dxa"/>
          </w:tcPr>
          <w:p w14:paraId="6BC3E054" w14:textId="7C09C13F" w:rsidR="00E8358E" w:rsidRDefault="00E8358E" w:rsidP="00E8358E">
            <w:pPr>
              <w:cnfStyle w:val="000000000000" w:firstRow="0" w:lastRow="0" w:firstColumn="0" w:lastColumn="0" w:oddVBand="0" w:evenVBand="0" w:oddHBand="0" w:evenHBand="0" w:firstRowFirstColumn="0" w:firstRowLastColumn="0" w:lastRowFirstColumn="0" w:lastRowLastColumn="0"/>
            </w:pPr>
            <w:r w:rsidRPr="00E8358E">
              <w:t>Connected pixel set seeding a catchment basin</w:t>
            </w:r>
          </w:p>
        </w:tc>
      </w:tr>
      <w:tr w:rsidR="00E8358E" w14:paraId="76A9EFC8" w14:textId="77777777" w:rsidTr="00E83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87B4740" w14:textId="4D9CB58A" w:rsidR="00E8358E" w:rsidRDefault="00E8358E" w:rsidP="00E8358E">
            <w:pPr>
              <w:jc w:val="left"/>
            </w:pPr>
            <w:r w:rsidRPr="00E8358E">
              <w:t>Geodesic reconstruction</w:t>
            </w:r>
          </w:p>
        </w:tc>
        <w:tc>
          <w:tcPr>
            <w:tcW w:w="4508" w:type="dxa"/>
          </w:tcPr>
          <w:p w14:paraId="4C691726" w14:textId="6FD3ACD7" w:rsidR="00E8358E" w:rsidRDefault="00E8358E" w:rsidP="00E8358E">
            <w:pPr>
              <w:cnfStyle w:val="000000100000" w:firstRow="0" w:lastRow="0" w:firstColumn="0" w:lastColumn="0" w:oddVBand="0" w:evenVBand="0" w:oddHBand="1" w:evenHBand="0" w:firstRowFirstColumn="0" w:firstRowLastColumn="0" w:lastRowFirstColumn="0" w:lastRowLastColumn="0"/>
            </w:pPr>
            <w:r w:rsidRPr="00E8358E">
              <w:t>Morphological fill that eliminates unmarked minima</w:t>
            </w:r>
          </w:p>
        </w:tc>
      </w:tr>
      <w:tr w:rsidR="00E8358E" w14:paraId="4C0CDDA3" w14:textId="77777777" w:rsidTr="00E8358E">
        <w:tc>
          <w:tcPr>
            <w:cnfStyle w:val="001000000000" w:firstRow="0" w:lastRow="0" w:firstColumn="1" w:lastColumn="0" w:oddVBand="0" w:evenVBand="0" w:oddHBand="0" w:evenHBand="0" w:firstRowFirstColumn="0" w:firstRowLastColumn="0" w:lastRowFirstColumn="0" w:lastRowLastColumn="0"/>
            <w:tcW w:w="4508" w:type="dxa"/>
          </w:tcPr>
          <w:p w14:paraId="7060C9D5" w14:textId="4C801D00" w:rsidR="00E8358E" w:rsidRDefault="00E8358E" w:rsidP="00E8358E">
            <w:pPr>
              <w:jc w:val="left"/>
            </w:pPr>
            <w:r w:rsidRPr="00E8358E">
              <w:t>Over-segmentation</w:t>
            </w:r>
          </w:p>
        </w:tc>
        <w:tc>
          <w:tcPr>
            <w:tcW w:w="4508" w:type="dxa"/>
          </w:tcPr>
          <w:p w14:paraId="4C2BEC16" w14:textId="51B21228" w:rsidR="00E8358E" w:rsidRDefault="00E8358E" w:rsidP="00E8358E">
            <w:pPr>
              <w:cnfStyle w:val="000000000000" w:firstRow="0" w:lastRow="0" w:firstColumn="0" w:lastColumn="0" w:oddVBand="0" w:evenVBand="0" w:oddHBand="0" w:evenHBand="0" w:firstRowFirstColumn="0" w:firstRowLastColumn="0" w:lastRowFirstColumn="0" w:lastRowLastColumn="0"/>
            </w:pPr>
            <w:r w:rsidRPr="00E8358E">
              <w:t>Too many basins due to spurious gradient minima</w:t>
            </w:r>
          </w:p>
        </w:tc>
      </w:tr>
      <w:tr w:rsidR="00E8358E" w14:paraId="48B98168" w14:textId="77777777" w:rsidTr="00E83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49F814C" w14:textId="707596E5" w:rsidR="00E8358E" w:rsidRDefault="00E8358E" w:rsidP="00E8358E">
            <w:pPr>
              <w:jc w:val="left"/>
            </w:pPr>
            <w:r w:rsidRPr="00E8358E">
              <w:t>Catastrophic failure</w:t>
            </w:r>
          </w:p>
        </w:tc>
        <w:tc>
          <w:tcPr>
            <w:tcW w:w="4508" w:type="dxa"/>
          </w:tcPr>
          <w:p w14:paraId="162FF43D" w14:textId="4B58568A" w:rsidR="00E8358E" w:rsidRDefault="00E8358E" w:rsidP="00E8358E">
            <w:pPr>
              <w:cnfStyle w:val="000000100000" w:firstRow="0" w:lastRow="0" w:firstColumn="0" w:lastColumn="0" w:oddVBand="0" w:evenVBand="0" w:oddHBand="1" w:evenHBand="0" w:firstRowFirstColumn="0" w:firstRowLastColumn="0" w:lastRowFirstColumn="0" w:lastRowLastColumn="0"/>
            </w:pPr>
            <w:r w:rsidRPr="00E8358E">
              <w:t>Dice score &lt; 0.1; complete segmentation breakdown</w:t>
            </w:r>
          </w:p>
        </w:tc>
      </w:tr>
      <w:tr w:rsidR="009E217F" w14:paraId="15876552" w14:textId="77777777" w:rsidTr="00E8358E">
        <w:tc>
          <w:tcPr>
            <w:cnfStyle w:val="001000000000" w:firstRow="0" w:lastRow="0" w:firstColumn="1" w:lastColumn="0" w:oddVBand="0" w:evenVBand="0" w:oddHBand="0" w:evenHBand="0" w:firstRowFirstColumn="0" w:firstRowLastColumn="0" w:lastRowFirstColumn="0" w:lastRowLastColumn="0"/>
            <w:tcW w:w="4508" w:type="dxa"/>
          </w:tcPr>
          <w:p w14:paraId="3C0A2E22" w14:textId="0776D38E" w:rsidR="009E217F" w:rsidRPr="00E8358E" w:rsidRDefault="009E217F" w:rsidP="009E217F">
            <w:pPr>
              <w:jc w:val="left"/>
            </w:pPr>
            <w:r>
              <w:t>WSHED</w:t>
            </w:r>
          </w:p>
        </w:tc>
        <w:tc>
          <w:tcPr>
            <w:tcW w:w="4508" w:type="dxa"/>
          </w:tcPr>
          <w:p w14:paraId="6D98AF3B" w14:textId="54FC943A" w:rsidR="009E217F" w:rsidRPr="00E8358E" w:rsidRDefault="009E217F" w:rsidP="00E8358E">
            <w:pPr>
              <w:cnfStyle w:val="000000000000" w:firstRow="0" w:lastRow="0" w:firstColumn="0" w:lastColumn="0" w:oddVBand="0" w:evenVBand="0" w:oddHBand="0" w:evenHBand="0" w:firstRowFirstColumn="0" w:firstRowLastColumn="0" w:lastRowFirstColumn="0" w:lastRowLastColumn="0"/>
            </w:pPr>
            <w:r w:rsidRPr="009E217F">
              <w:t>Label assigned to a pixel whose neighbours belong to two or more distinct catchment basins; marks a watershed boundary point</w:t>
            </w:r>
          </w:p>
        </w:tc>
      </w:tr>
    </w:tbl>
    <w:p w14:paraId="21E0E78E" w14:textId="40B13B32" w:rsidR="001C7353" w:rsidRDefault="001C7353" w:rsidP="00E84A3B">
      <w:pPr>
        <w:pStyle w:val="Heading1"/>
        <w:jc w:val="both"/>
      </w:pPr>
      <w:bookmarkStart w:id="28" w:name="_Toc229050039"/>
      <w:r>
        <w:lastRenderedPageBreak/>
        <w:t>References:</w:t>
      </w:r>
      <w:bookmarkEnd w:id="28"/>
    </w:p>
    <w:p w14:paraId="4844B141" w14:textId="70F93D03" w:rsidR="001C7353" w:rsidRPr="00D174E5" w:rsidRDefault="001C7353" w:rsidP="00BF0026">
      <w:pPr>
        <w:rPr>
          <w:sz w:val="18"/>
          <w:szCs w:val="18"/>
        </w:rPr>
      </w:pPr>
      <w:r w:rsidRPr="00D174E5">
        <w:rPr>
          <w:sz w:val="18"/>
          <w:szCs w:val="18"/>
        </w:rPr>
        <w:t xml:space="preserve">Beucher, S. (n.d.). Watershed, Hierarchical Segmentation and Waterfall Algorithm. Centre de </w:t>
      </w:r>
      <w:proofErr w:type="spellStart"/>
      <w:r w:rsidRPr="00D174E5">
        <w:rPr>
          <w:sz w:val="18"/>
          <w:szCs w:val="18"/>
        </w:rPr>
        <w:t>Morphologie</w:t>
      </w:r>
      <w:proofErr w:type="spellEnd"/>
      <w:r w:rsidRPr="00D174E5">
        <w:rPr>
          <w:sz w:val="18"/>
          <w:szCs w:val="18"/>
        </w:rPr>
        <w:t xml:space="preserve"> </w:t>
      </w:r>
      <w:proofErr w:type="spellStart"/>
      <w:r w:rsidRPr="00D174E5">
        <w:rPr>
          <w:sz w:val="18"/>
          <w:szCs w:val="18"/>
        </w:rPr>
        <w:t>Mathématique</w:t>
      </w:r>
      <w:proofErr w:type="spellEnd"/>
      <w:r w:rsidRPr="00D174E5">
        <w:rPr>
          <w:sz w:val="18"/>
          <w:szCs w:val="18"/>
        </w:rPr>
        <w:t>, Mines Paris. Available</w:t>
      </w:r>
      <w:r w:rsidR="00BF0026">
        <w:rPr>
          <w:sz w:val="18"/>
          <w:szCs w:val="18"/>
        </w:rPr>
        <w:t xml:space="preserve"> </w:t>
      </w:r>
      <w:r w:rsidRPr="00D174E5">
        <w:rPr>
          <w:sz w:val="18"/>
          <w:szCs w:val="18"/>
        </w:rPr>
        <w:t>at:</w:t>
      </w:r>
      <w:r w:rsidR="00BF0026">
        <w:rPr>
          <w:sz w:val="18"/>
          <w:szCs w:val="18"/>
        </w:rPr>
        <w:t xml:space="preserve">  </w:t>
      </w:r>
      <w:hyperlink r:id="rId8" w:history="1">
        <w:r w:rsidR="00BF0026" w:rsidRPr="009009A2">
          <w:rPr>
            <w:rStyle w:val="Hyperlink"/>
            <w:sz w:val="18"/>
            <w:szCs w:val="18"/>
          </w:rPr>
          <w:t>https://cmm.minesparis.psl.eu/wp-content/uploads/2021/11/CMM_Morphonet_Beucher_watershed_hierarchical.pdf</w:t>
        </w:r>
      </w:hyperlink>
    </w:p>
    <w:p w14:paraId="5F5F2966" w14:textId="62AE99B9" w:rsidR="00E8358E" w:rsidRPr="00D174E5" w:rsidRDefault="00E8358E" w:rsidP="00E84A3B">
      <w:pPr>
        <w:jc w:val="both"/>
        <w:rPr>
          <w:sz w:val="18"/>
          <w:szCs w:val="18"/>
        </w:rPr>
      </w:pPr>
      <w:r w:rsidRPr="00D174E5">
        <w:rPr>
          <w:sz w:val="18"/>
          <w:szCs w:val="18"/>
        </w:rPr>
        <w:t>The foundational paper establishing watershed segmentation within the mathematical morphology framework. Beucher formalises the topographic metaphor</w:t>
      </w:r>
      <w:r w:rsidR="00BF0026">
        <w:rPr>
          <w:sz w:val="18"/>
          <w:szCs w:val="18"/>
        </w:rPr>
        <w:t xml:space="preserve">, </w:t>
      </w:r>
      <w:r w:rsidRPr="00D174E5">
        <w:rPr>
          <w:sz w:val="18"/>
          <w:szCs w:val="18"/>
        </w:rPr>
        <w:t>greyscale image as terrain, pixel intensity as elevation</w:t>
      </w:r>
      <w:r w:rsidR="00BF0026">
        <w:rPr>
          <w:sz w:val="18"/>
          <w:szCs w:val="18"/>
        </w:rPr>
        <w:t>, a</w:t>
      </w:r>
      <w:r w:rsidRPr="00D174E5">
        <w:rPr>
          <w:sz w:val="18"/>
          <w:szCs w:val="18"/>
        </w:rPr>
        <w:t>nd defines regional minima, catchment basins, and watershed lines with mathematical precision. The flooding simulation is introduced as both a conceptual device and an algorithmic basis. The paper also presents the waterfall algorithm, a hierarchical extension that produces multi-scale segmentations by iteratively merging the shallowest watershed lines. Essential reading for understanding the theoretical foundations of all watershed-based methods.</w:t>
      </w:r>
    </w:p>
    <w:p w14:paraId="4D4D1836" w14:textId="75933134" w:rsidR="00D41E11" w:rsidRPr="00D174E5" w:rsidRDefault="00D41E11" w:rsidP="00E84A3B">
      <w:pPr>
        <w:jc w:val="both"/>
        <w:rPr>
          <w:sz w:val="18"/>
          <w:szCs w:val="18"/>
        </w:rPr>
      </w:pPr>
      <w:r w:rsidRPr="00D174E5">
        <w:rPr>
          <w:sz w:val="18"/>
          <w:szCs w:val="18"/>
        </w:rPr>
        <w:t>Beucher, S. &amp; Meyer, F. (1993). The Morphological Approach to Segmentation: The Watershed Transformation. In E. R. Dougherty (Ed.), Mathematical Morphology in Image Processing (pp. 433–481). Marcel Dekker.</w:t>
      </w:r>
      <w:r w:rsidR="00BF0026">
        <w:t xml:space="preserve"> </w:t>
      </w:r>
      <w:hyperlink r:id="rId9" w:history="1">
        <w:r w:rsidR="00BF0026" w:rsidRPr="00BF0026">
          <w:rPr>
            <w:rStyle w:val="Hyperlink"/>
            <w:sz w:val="18"/>
            <w:szCs w:val="18"/>
          </w:rPr>
          <w:t>https://www.taylorfrancis.com/chapters/edit/10.1201/9781482277234-12</w:t>
        </w:r>
      </w:hyperlink>
      <w:r w:rsidR="00BF0026" w:rsidRPr="00D174E5">
        <w:rPr>
          <w:sz w:val="18"/>
          <w:szCs w:val="18"/>
        </w:rPr>
        <w:t xml:space="preserve"> </w:t>
      </w:r>
    </w:p>
    <w:p w14:paraId="6660E909" w14:textId="7B95F171" w:rsidR="00E8358E" w:rsidRPr="00D174E5" w:rsidRDefault="00E8358E" w:rsidP="00E84A3B">
      <w:pPr>
        <w:jc w:val="both"/>
        <w:rPr>
          <w:sz w:val="18"/>
          <w:szCs w:val="18"/>
        </w:rPr>
      </w:pPr>
      <w:r w:rsidRPr="00D174E5">
        <w:rPr>
          <w:sz w:val="18"/>
          <w:szCs w:val="18"/>
        </w:rPr>
        <w:t xml:space="preserve">This chapter establishes the gradient-based watershed as the practical standard, arguing that the transform should be applied to the morphological gradient g(f) = (f </w:t>
      </w:r>
      <w:r w:rsidRPr="00D174E5">
        <w:rPr>
          <w:rFonts w:ascii="Cambria Math" w:hAnsi="Cambria Math" w:cs="Cambria Math"/>
          <w:sz w:val="18"/>
          <w:szCs w:val="18"/>
        </w:rPr>
        <w:t>⊕</w:t>
      </w:r>
      <w:r w:rsidRPr="00D174E5">
        <w:rPr>
          <w:sz w:val="18"/>
          <w:szCs w:val="18"/>
        </w:rPr>
        <w:t xml:space="preserve"> B) </w:t>
      </w:r>
      <w:r w:rsidRPr="00D174E5">
        <w:rPr>
          <w:rFonts w:ascii="Aptos" w:hAnsi="Aptos" w:cs="Aptos"/>
          <w:sz w:val="18"/>
          <w:szCs w:val="18"/>
        </w:rPr>
        <w:t>−</w:t>
      </w:r>
      <w:r w:rsidRPr="00D174E5">
        <w:rPr>
          <w:sz w:val="18"/>
          <w:szCs w:val="18"/>
        </w:rPr>
        <w:t xml:space="preserve"> (f </w:t>
      </w:r>
      <w:r w:rsidRPr="00D174E5">
        <w:rPr>
          <w:rFonts w:ascii="Cambria Math" w:hAnsi="Cambria Math" w:cs="Cambria Math"/>
          <w:sz w:val="18"/>
          <w:szCs w:val="18"/>
        </w:rPr>
        <w:t>⊖</w:t>
      </w:r>
      <w:r w:rsidRPr="00D174E5">
        <w:rPr>
          <w:sz w:val="18"/>
          <w:szCs w:val="18"/>
        </w:rPr>
        <w:t xml:space="preserve"> B) rather than to the raw intensity image. The authors define dilation and erosion formally, prove the gradient's key properties, and demonstrate the approach on bubble segmentation. The priority-queue flooding algorithm is presented and its O(n) complexity established. This work is the direct source of the morphological gradient formulation and flooding algorithm used throughout modern implementations.</w:t>
      </w:r>
    </w:p>
    <w:p w14:paraId="325D0772" w14:textId="65275CAB" w:rsidR="00D41E11" w:rsidRPr="00D174E5" w:rsidRDefault="00D41E11" w:rsidP="00E84A3B">
      <w:pPr>
        <w:jc w:val="both"/>
        <w:rPr>
          <w:sz w:val="18"/>
          <w:szCs w:val="18"/>
        </w:rPr>
      </w:pPr>
      <w:r w:rsidRPr="00D174E5">
        <w:rPr>
          <w:sz w:val="18"/>
          <w:szCs w:val="18"/>
        </w:rPr>
        <w:t xml:space="preserve">Bai, M. &amp; Urtasun, R. (2017). Deep Watershed Transform for Instance Segmentation. Proceedings of the IEEE Conference on Computer Vision and Pattern Recognition (CVPR), pp. 5221–5229.  </w:t>
      </w:r>
      <w:hyperlink r:id="rId10" w:history="1">
        <w:r w:rsidR="00BF0026" w:rsidRPr="00BF0026">
          <w:rPr>
            <w:rStyle w:val="Hyperlink"/>
            <w:sz w:val="18"/>
            <w:szCs w:val="18"/>
          </w:rPr>
          <w:t>https://arxiv.org/ab</w:t>
        </w:r>
        <w:r w:rsidR="00BF0026" w:rsidRPr="00BF0026">
          <w:rPr>
            <w:rStyle w:val="Hyperlink"/>
            <w:sz w:val="18"/>
            <w:szCs w:val="18"/>
          </w:rPr>
          <w:t>s</w:t>
        </w:r>
        <w:r w:rsidR="00BF0026" w:rsidRPr="00BF0026">
          <w:rPr>
            <w:rStyle w:val="Hyperlink"/>
            <w:sz w:val="18"/>
            <w:szCs w:val="18"/>
          </w:rPr>
          <w:t>/1611.08303</w:t>
        </w:r>
      </w:hyperlink>
    </w:p>
    <w:p w14:paraId="55036100" w14:textId="790CCF27" w:rsidR="00E8358E" w:rsidRPr="00D174E5" w:rsidRDefault="00E8358E" w:rsidP="00E84A3B">
      <w:pPr>
        <w:jc w:val="both"/>
        <w:rPr>
          <w:sz w:val="18"/>
          <w:szCs w:val="18"/>
        </w:rPr>
      </w:pPr>
      <w:r w:rsidRPr="00D174E5">
        <w:rPr>
          <w:sz w:val="18"/>
          <w:szCs w:val="18"/>
        </w:rPr>
        <w:t>Proposes replacing the hand-crafted morphological gradient with a learned energy map produced by a convolutional neural network, trained to predict direction-aware distance transforms that peak at object centres. The watershed cut is then applied to this learned surface rather than the image gradient, dramatically reducing over-segmentation on cluttered scenes. Evaluated on the CVPR instance segmentation benchmark, the method outperforms classical watershed and competitive proposal-based approaches. The paper validates the watershed framework as a sound conceptual foundation while demonstrating that its main limitation, sensitivity to the gradient surface, can be overcome with learned representations.</w:t>
      </w:r>
    </w:p>
    <w:p w14:paraId="364E787D" w14:textId="2F32F8B3" w:rsidR="00D41E11" w:rsidRPr="00D174E5" w:rsidRDefault="00D41E11" w:rsidP="00E84A3B">
      <w:pPr>
        <w:jc w:val="both"/>
        <w:rPr>
          <w:sz w:val="18"/>
          <w:szCs w:val="18"/>
        </w:rPr>
      </w:pPr>
      <w:r w:rsidRPr="00D174E5">
        <w:rPr>
          <w:sz w:val="18"/>
          <w:szCs w:val="18"/>
        </w:rPr>
        <w:t>Gilani, Z. F., Mansoor, I., &amp; Zhao, H. (2025). Reliability Auditing of Medical Image Segmentation under Signal Variability: The Catastrophic Failure Rate Framework. SSRN Preprint.</w:t>
      </w:r>
      <w:r w:rsidR="00B6591C" w:rsidRPr="00D174E5">
        <w:rPr>
          <w:sz w:val="18"/>
          <w:szCs w:val="18"/>
        </w:rPr>
        <w:t xml:space="preserve"> </w:t>
      </w:r>
      <w:r w:rsidR="00D174E5">
        <w:rPr>
          <w:sz w:val="18"/>
          <w:szCs w:val="18"/>
        </w:rPr>
        <w:t xml:space="preserve"> </w:t>
      </w:r>
      <w:hyperlink r:id="rId11" w:history="1">
        <w:r w:rsidR="00BF0026" w:rsidRPr="00BF0026">
          <w:rPr>
            <w:rStyle w:val="Hyperlink"/>
            <w:sz w:val="18"/>
            <w:szCs w:val="18"/>
          </w:rPr>
          <w:t>https://ssrn.com/abstract=5090029</w:t>
        </w:r>
      </w:hyperlink>
    </w:p>
    <w:p w14:paraId="2B7DE8F0" w14:textId="37586AF0" w:rsidR="00E8358E" w:rsidRPr="00D174E5" w:rsidRDefault="00E8358E" w:rsidP="00E84A3B">
      <w:pPr>
        <w:jc w:val="both"/>
        <w:rPr>
          <w:sz w:val="18"/>
          <w:szCs w:val="18"/>
        </w:rPr>
      </w:pPr>
      <w:r w:rsidRPr="00D174E5">
        <w:rPr>
          <w:sz w:val="18"/>
          <w:szCs w:val="18"/>
        </w:rPr>
        <w:t>Introduces the Catastrophic Failure Rate (CFR) metric</w:t>
      </w:r>
      <w:r w:rsidR="00BF0026">
        <w:rPr>
          <w:sz w:val="18"/>
          <w:szCs w:val="18"/>
        </w:rPr>
        <w:t>,</w:t>
      </w:r>
      <w:r w:rsidRPr="00D174E5">
        <w:rPr>
          <w:sz w:val="18"/>
          <w:szCs w:val="18"/>
        </w:rPr>
        <w:t xml:space="preserve"> defined as the proportion of test cases where Dice overlap falls below 0.1</w:t>
      </w:r>
      <w:proofErr w:type="gramStart"/>
      <w:r w:rsidR="00BF0026">
        <w:rPr>
          <w:sz w:val="18"/>
          <w:szCs w:val="18"/>
        </w:rPr>
        <w:t xml:space="preserve">, </w:t>
      </w:r>
      <w:r w:rsidRPr="00D174E5">
        <w:rPr>
          <w:sz w:val="18"/>
          <w:szCs w:val="18"/>
        </w:rPr>
        <w:t xml:space="preserve"> as</w:t>
      </w:r>
      <w:proofErr w:type="gramEnd"/>
      <w:r w:rsidRPr="00D174E5">
        <w:rPr>
          <w:sz w:val="18"/>
          <w:szCs w:val="18"/>
        </w:rPr>
        <w:t xml:space="preserve"> a reliability measure for segmentation methods under real-world signal degradation. Applied to marker-free watershed on </w:t>
      </w:r>
      <w:proofErr w:type="spellStart"/>
      <w:r w:rsidRPr="00D174E5">
        <w:rPr>
          <w:sz w:val="18"/>
          <w:szCs w:val="18"/>
        </w:rPr>
        <w:t>dermoscopic</w:t>
      </w:r>
      <w:proofErr w:type="spellEnd"/>
      <w:r w:rsidRPr="00D174E5">
        <w:rPr>
          <w:sz w:val="18"/>
          <w:szCs w:val="18"/>
        </w:rPr>
        <w:t xml:space="preserve"> images, the study reports CFRs of 20–33% under clean conditions, rising sharply under noise, blur, and contrast perturbation. The paper identifies boundary leakage at low-contrast edges as the dominant failure mode and argues that reliability auditing should be a standard component of any clinical deployment evaluation, alongside mean accuracy metrics.</w:t>
      </w:r>
    </w:p>
    <w:p w14:paraId="7C8D618E" w14:textId="751AE6AC" w:rsidR="00361C5E" w:rsidRDefault="00361C5E" w:rsidP="00BF0026">
      <w:pPr>
        <w:rPr>
          <w:sz w:val="18"/>
          <w:szCs w:val="18"/>
        </w:rPr>
      </w:pPr>
      <w:r w:rsidRPr="00D174E5">
        <w:rPr>
          <w:sz w:val="18"/>
          <w:szCs w:val="18"/>
        </w:rPr>
        <w:t xml:space="preserve">Kaur, M. &amp; Jindal, G. (2011). Medical Image Segmentation using Marker Controlled Watershed Transformation. </w:t>
      </w:r>
      <w:r w:rsidRPr="00D174E5">
        <w:rPr>
          <w:i/>
          <w:iCs/>
          <w:sz w:val="18"/>
          <w:szCs w:val="18"/>
        </w:rPr>
        <w:t>International Journal of Computer Science and Technology</w:t>
      </w:r>
      <w:r w:rsidRPr="00D174E5">
        <w:rPr>
          <w:sz w:val="18"/>
          <w:szCs w:val="18"/>
        </w:rPr>
        <w:t xml:space="preserve">, 2(4), 548–551. </w:t>
      </w:r>
      <w:r w:rsidR="00BF0026">
        <w:t xml:space="preserve"> </w:t>
      </w:r>
      <w:hyperlink r:id="rId12" w:history="1">
        <w:r w:rsidR="00BF0026" w:rsidRPr="00BF0026">
          <w:rPr>
            <w:rStyle w:val="Hyperlink"/>
            <w:sz w:val="18"/>
            <w:szCs w:val="18"/>
          </w:rPr>
          <w:t>https://www.ijcst.com/vol2/issue4/mandeep.pdf</w:t>
        </w:r>
      </w:hyperlink>
    </w:p>
    <w:p w14:paraId="7DA304C8" w14:textId="5CF93AA7" w:rsidR="0021694F" w:rsidRPr="00D174E5" w:rsidRDefault="0021694F" w:rsidP="00E84A3B">
      <w:pPr>
        <w:jc w:val="both"/>
        <w:rPr>
          <w:sz w:val="18"/>
          <w:szCs w:val="18"/>
        </w:rPr>
      </w:pPr>
      <w:r w:rsidRPr="0021694F">
        <w:rPr>
          <w:sz w:val="18"/>
          <w:szCs w:val="18"/>
        </w:rPr>
        <w:t>Presents a marker-controlled watershed pipeline applied to medical image segmentation, with particular emphasis on lung CT data. The paper introduces a five-step procedure: computing the morphological gradient, extracting foreground markers via opening-by-reconstruction, computing background markers from the distance-transformed binary image, imposing both marker sets on the gradient via geodesic reconstruction to eliminate spurious minima, and applying the watershed transform to the modified gradient. On benchmark lung CT slices, the method cleanly delineates anatomical structures with no spurious interior splits, in contrast to plain watershed which produces a heavily fragmented result.</w:t>
      </w:r>
    </w:p>
    <w:p w14:paraId="7552BD05" w14:textId="3E885FFF" w:rsidR="00D174E5" w:rsidRDefault="00D174E5" w:rsidP="00E84A3B">
      <w:pPr>
        <w:jc w:val="both"/>
      </w:pPr>
      <w:r w:rsidRPr="00D174E5">
        <w:rPr>
          <w:sz w:val="18"/>
          <w:szCs w:val="18"/>
        </w:rPr>
        <w:lastRenderedPageBreak/>
        <w:t xml:space="preserve">Peng, Y. &amp; Liu, R. (2010). Object Segmentation Based on Watershed and Graph Cut. </w:t>
      </w:r>
      <w:r w:rsidRPr="00D174E5">
        <w:rPr>
          <w:i/>
          <w:iCs/>
          <w:sz w:val="18"/>
          <w:szCs w:val="18"/>
        </w:rPr>
        <w:t>2010 3rd International Congress on Image and Signal Processing (CISP2010)</w:t>
      </w:r>
      <w:r w:rsidRPr="00D174E5">
        <w:rPr>
          <w:sz w:val="18"/>
          <w:szCs w:val="18"/>
        </w:rPr>
        <w:t xml:space="preserve">, pp. 1431–1435. </w:t>
      </w:r>
      <w:hyperlink r:id="rId13" w:history="1">
        <w:r w:rsidR="00BF0026" w:rsidRPr="00BF0026">
          <w:rPr>
            <w:rStyle w:val="Hyperlink"/>
            <w:sz w:val="18"/>
            <w:szCs w:val="18"/>
          </w:rPr>
          <w:t>https://ieeexplore.ieee.org</w:t>
        </w:r>
        <w:r w:rsidR="00BF0026" w:rsidRPr="00BF0026">
          <w:rPr>
            <w:rStyle w:val="Hyperlink"/>
            <w:sz w:val="18"/>
            <w:szCs w:val="18"/>
          </w:rPr>
          <w:t>/</w:t>
        </w:r>
        <w:r w:rsidR="00BF0026" w:rsidRPr="00BF0026">
          <w:rPr>
            <w:rStyle w:val="Hyperlink"/>
            <w:sz w:val="18"/>
            <w:szCs w:val="18"/>
          </w:rPr>
          <w:t>document/5648034</w:t>
        </w:r>
      </w:hyperlink>
    </w:p>
    <w:p w14:paraId="7E3A58D0" w14:textId="2572EAE7" w:rsidR="0021694F" w:rsidRPr="00D174E5" w:rsidRDefault="0021694F" w:rsidP="00E84A3B">
      <w:pPr>
        <w:jc w:val="both"/>
        <w:rPr>
          <w:sz w:val="18"/>
          <w:szCs w:val="18"/>
        </w:rPr>
      </w:pPr>
      <w:r w:rsidRPr="0021694F">
        <w:rPr>
          <w:sz w:val="18"/>
          <w:szCs w:val="18"/>
        </w:rPr>
        <w:t>Proposes a hybrid segmentation method that uses watershed pre-segmentation to reduce the image into compact regions, then applies graph cut optimisation over those regions rather than individual pixels. The graph cut energy function E = Σ V_{</w:t>
      </w:r>
      <w:proofErr w:type="spellStart"/>
      <w:proofErr w:type="gramStart"/>
      <w:r w:rsidRPr="0021694F">
        <w:rPr>
          <w:sz w:val="18"/>
          <w:szCs w:val="18"/>
        </w:rPr>
        <w:t>p,q</w:t>
      </w:r>
      <w:proofErr w:type="spellEnd"/>
      <w:proofErr w:type="gramEnd"/>
      <w:r w:rsidRPr="0021694F">
        <w:rPr>
          <w:sz w:val="18"/>
          <w:szCs w:val="18"/>
        </w:rPr>
        <w:t xml:space="preserve">} + Σ </w:t>
      </w:r>
      <w:proofErr w:type="spellStart"/>
      <w:r w:rsidRPr="0021694F">
        <w:rPr>
          <w:sz w:val="18"/>
          <w:szCs w:val="18"/>
        </w:rPr>
        <w:t>D_p</w:t>
      </w:r>
      <w:proofErr w:type="spellEnd"/>
      <w:r w:rsidRPr="0021694F">
        <w:rPr>
          <w:sz w:val="18"/>
          <w:szCs w:val="18"/>
        </w:rPr>
        <w:t xml:space="preserve"> encodes both boundary penalties and per-pixel data </w:t>
      </w:r>
      <w:r w:rsidRPr="0021694F">
        <w:rPr>
          <w:sz w:val="18"/>
          <w:szCs w:val="18"/>
        </w:rPr>
        <w:t>costs and</w:t>
      </w:r>
      <w:r w:rsidRPr="0021694F">
        <w:rPr>
          <w:sz w:val="18"/>
          <w:szCs w:val="18"/>
        </w:rPr>
        <w:t xml:space="preserve"> is minimised globally using a max flow/min cut algorithm. On a 256×256 image, the hybrid approach reduces running time from 2.44 seconds (pixel-level graph cut) to 0.63 seconds while producing more accurate object boundaries than either watershed or graph cut alone, by combining watershed's speed with graph cut's global optimality.</w:t>
      </w:r>
    </w:p>
    <w:p w14:paraId="27CF7EE2" w14:textId="44EFBE76" w:rsidR="00D174E5" w:rsidRPr="00BF0026" w:rsidRDefault="00D174E5" w:rsidP="00BF0026">
      <w:pPr>
        <w:rPr>
          <w:sz w:val="18"/>
          <w:szCs w:val="18"/>
        </w:rPr>
      </w:pPr>
      <w:r w:rsidRPr="00D174E5">
        <w:rPr>
          <w:sz w:val="18"/>
          <w:szCs w:val="18"/>
        </w:rPr>
        <w:t xml:space="preserve">Baswaraj, D., Govardhan, A. &amp; </w:t>
      </w:r>
      <w:proofErr w:type="spellStart"/>
      <w:r w:rsidRPr="00D174E5">
        <w:rPr>
          <w:sz w:val="18"/>
          <w:szCs w:val="18"/>
        </w:rPr>
        <w:t>Premchand</w:t>
      </w:r>
      <w:proofErr w:type="spellEnd"/>
      <w:r w:rsidRPr="00D174E5">
        <w:rPr>
          <w:sz w:val="18"/>
          <w:szCs w:val="18"/>
        </w:rPr>
        <w:t xml:space="preserve">, P. (2012). Active Contours and Image Segmentation: The Current State of the Art. </w:t>
      </w:r>
      <w:r w:rsidRPr="00D174E5">
        <w:rPr>
          <w:i/>
          <w:iCs/>
          <w:sz w:val="18"/>
          <w:szCs w:val="18"/>
        </w:rPr>
        <w:t>Global Journal of Computer Science and Technology</w:t>
      </w:r>
      <w:r w:rsidRPr="00D174E5">
        <w:rPr>
          <w:sz w:val="18"/>
          <w:szCs w:val="18"/>
        </w:rPr>
        <w:t>, 12(11).</w:t>
      </w:r>
      <w:r w:rsidR="00BF0026">
        <w:rPr>
          <w:sz w:val="18"/>
          <w:szCs w:val="18"/>
        </w:rPr>
        <w:t xml:space="preserve"> </w:t>
      </w:r>
      <w:hyperlink r:id="rId14" w:history="1">
        <w:r w:rsidR="00834ED8" w:rsidRPr="009009A2">
          <w:rPr>
            <w:rStyle w:val="Hyperlink"/>
            <w:sz w:val="18"/>
            <w:szCs w:val="18"/>
          </w:rPr>
          <w:t>https://computerresearch.org/index.php/computer/article/view/73</w:t>
        </w:r>
      </w:hyperlink>
    </w:p>
    <w:p w14:paraId="55623A75" w14:textId="4C9FD6A1" w:rsidR="0021694F" w:rsidRPr="00D174E5" w:rsidRDefault="0021694F" w:rsidP="00E84A3B">
      <w:pPr>
        <w:jc w:val="both"/>
        <w:rPr>
          <w:sz w:val="18"/>
          <w:szCs w:val="18"/>
        </w:rPr>
      </w:pPr>
      <w:r w:rsidRPr="0021694F">
        <w:rPr>
          <w:sz w:val="18"/>
          <w:szCs w:val="18"/>
        </w:rPr>
        <w:t>Provides a comprehensive survey of active contour methods for image segmentation, covering both classical snake models, which deform an explicit set of contour points toward a local energy minimum, and level set methods, which represent the contour implicitly as the zero level of a higher-dimensional function and can handle topological changes such as splitting and merging. The paper distinguishes edge-based active contours, which rely on the image gradient and therefore inherit watershed's sensitivity to noise and local minima, from region-based active contours, which minimise global intensity statistics and require no specific contour initialisation. A key finding is that active contours always produce continuous boundary curves, whereas gradient-based edge detectors frequently produce discontinuous ones.</w:t>
      </w:r>
    </w:p>
    <w:sectPr w:rsidR="0021694F" w:rsidRPr="00D174E5" w:rsidSect="00D93362">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368B8" w14:textId="77777777" w:rsidR="00567789" w:rsidRDefault="00567789" w:rsidP="009B4244">
      <w:pPr>
        <w:spacing w:after="0" w:line="240" w:lineRule="auto"/>
      </w:pPr>
      <w:r>
        <w:separator/>
      </w:r>
    </w:p>
  </w:endnote>
  <w:endnote w:type="continuationSeparator" w:id="0">
    <w:p w14:paraId="19EDA1C8" w14:textId="77777777" w:rsidR="00567789" w:rsidRDefault="00567789" w:rsidP="009B4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455713"/>
      <w:docPartObj>
        <w:docPartGallery w:val="Page Numbers (Bottom of Page)"/>
        <w:docPartUnique/>
      </w:docPartObj>
    </w:sdtPr>
    <w:sdtContent>
      <w:sdt>
        <w:sdtPr>
          <w:id w:val="1728636285"/>
          <w:docPartObj>
            <w:docPartGallery w:val="Page Numbers (Top of Page)"/>
            <w:docPartUnique/>
          </w:docPartObj>
        </w:sdtPr>
        <w:sdtContent>
          <w:p w14:paraId="01906C0F" w14:textId="17CD3334" w:rsidR="009B4244" w:rsidRDefault="009B424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9DAD1B3" w14:textId="77777777" w:rsidR="009B4244" w:rsidRDefault="009B42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B1684" w14:textId="77777777" w:rsidR="00567789" w:rsidRDefault="00567789" w:rsidP="009B4244">
      <w:pPr>
        <w:spacing w:after="0" w:line="240" w:lineRule="auto"/>
      </w:pPr>
      <w:r>
        <w:separator/>
      </w:r>
    </w:p>
  </w:footnote>
  <w:footnote w:type="continuationSeparator" w:id="0">
    <w:p w14:paraId="552183ED" w14:textId="77777777" w:rsidR="00567789" w:rsidRDefault="00567789" w:rsidP="009B4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321F2"/>
    <w:multiLevelType w:val="multilevel"/>
    <w:tmpl w:val="D8A6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6F5151"/>
    <w:multiLevelType w:val="multilevel"/>
    <w:tmpl w:val="B326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057350">
    <w:abstractNumId w:val="1"/>
  </w:num>
  <w:num w:numId="2" w16cid:durableId="1691763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244"/>
    <w:rsid w:val="000C75C5"/>
    <w:rsid w:val="000D4A06"/>
    <w:rsid w:val="000F131D"/>
    <w:rsid w:val="001C7353"/>
    <w:rsid w:val="00203591"/>
    <w:rsid w:val="0021694F"/>
    <w:rsid w:val="00270253"/>
    <w:rsid w:val="002B4F36"/>
    <w:rsid w:val="00361C5E"/>
    <w:rsid w:val="003823E6"/>
    <w:rsid w:val="003E7BC2"/>
    <w:rsid w:val="00567789"/>
    <w:rsid w:val="0058404A"/>
    <w:rsid w:val="006035C0"/>
    <w:rsid w:val="0071784F"/>
    <w:rsid w:val="00760687"/>
    <w:rsid w:val="007B43C2"/>
    <w:rsid w:val="007D3619"/>
    <w:rsid w:val="007E6ED2"/>
    <w:rsid w:val="00834ED8"/>
    <w:rsid w:val="0085316D"/>
    <w:rsid w:val="008C76B2"/>
    <w:rsid w:val="00973F8D"/>
    <w:rsid w:val="009B4244"/>
    <w:rsid w:val="009E217F"/>
    <w:rsid w:val="00A1424B"/>
    <w:rsid w:val="00A65FAD"/>
    <w:rsid w:val="00B6591C"/>
    <w:rsid w:val="00B97CCA"/>
    <w:rsid w:val="00BF0026"/>
    <w:rsid w:val="00C020BC"/>
    <w:rsid w:val="00C73E3F"/>
    <w:rsid w:val="00C91576"/>
    <w:rsid w:val="00D174E5"/>
    <w:rsid w:val="00D41E11"/>
    <w:rsid w:val="00D93362"/>
    <w:rsid w:val="00DB7742"/>
    <w:rsid w:val="00E8358E"/>
    <w:rsid w:val="00E84A3B"/>
    <w:rsid w:val="00F60606"/>
    <w:rsid w:val="00F744DC"/>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88537"/>
  <w15:chartTrackingRefBased/>
  <w15:docId w15:val="{301B2901-460E-4723-A071-BF4CE583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4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4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4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4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244"/>
    <w:rPr>
      <w:rFonts w:eastAsiaTheme="majorEastAsia" w:cstheme="majorBidi"/>
      <w:color w:val="272727" w:themeColor="text1" w:themeTint="D8"/>
    </w:rPr>
  </w:style>
  <w:style w:type="paragraph" w:styleId="Title">
    <w:name w:val="Title"/>
    <w:basedOn w:val="Normal"/>
    <w:next w:val="Normal"/>
    <w:link w:val="TitleChar"/>
    <w:uiPriority w:val="10"/>
    <w:qFormat/>
    <w:rsid w:val="009B4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244"/>
    <w:pPr>
      <w:spacing w:before="160"/>
      <w:jc w:val="center"/>
    </w:pPr>
    <w:rPr>
      <w:i/>
      <w:iCs/>
      <w:color w:val="404040" w:themeColor="text1" w:themeTint="BF"/>
    </w:rPr>
  </w:style>
  <w:style w:type="character" w:customStyle="1" w:styleId="QuoteChar">
    <w:name w:val="Quote Char"/>
    <w:basedOn w:val="DefaultParagraphFont"/>
    <w:link w:val="Quote"/>
    <w:uiPriority w:val="29"/>
    <w:rsid w:val="009B4244"/>
    <w:rPr>
      <w:i/>
      <w:iCs/>
      <w:color w:val="404040" w:themeColor="text1" w:themeTint="BF"/>
    </w:rPr>
  </w:style>
  <w:style w:type="paragraph" w:styleId="ListParagraph">
    <w:name w:val="List Paragraph"/>
    <w:basedOn w:val="Normal"/>
    <w:uiPriority w:val="34"/>
    <w:qFormat/>
    <w:rsid w:val="009B4244"/>
    <w:pPr>
      <w:ind w:left="720"/>
      <w:contextualSpacing/>
    </w:pPr>
  </w:style>
  <w:style w:type="character" w:styleId="IntenseEmphasis">
    <w:name w:val="Intense Emphasis"/>
    <w:basedOn w:val="DefaultParagraphFont"/>
    <w:uiPriority w:val="21"/>
    <w:qFormat/>
    <w:rsid w:val="009B4244"/>
    <w:rPr>
      <w:i/>
      <w:iCs/>
      <w:color w:val="0F4761" w:themeColor="accent1" w:themeShade="BF"/>
    </w:rPr>
  </w:style>
  <w:style w:type="paragraph" w:styleId="IntenseQuote">
    <w:name w:val="Intense Quote"/>
    <w:basedOn w:val="Normal"/>
    <w:next w:val="Normal"/>
    <w:link w:val="IntenseQuoteChar"/>
    <w:uiPriority w:val="30"/>
    <w:qFormat/>
    <w:rsid w:val="009B4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244"/>
    <w:rPr>
      <w:i/>
      <w:iCs/>
      <w:color w:val="0F4761" w:themeColor="accent1" w:themeShade="BF"/>
    </w:rPr>
  </w:style>
  <w:style w:type="character" w:styleId="IntenseReference">
    <w:name w:val="Intense Reference"/>
    <w:basedOn w:val="DefaultParagraphFont"/>
    <w:uiPriority w:val="32"/>
    <w:qFormat/>
    <w:rsid w:val="009B4244"/>
    <w:rPr>
      <w:b/>
      <w:bCs/>
      <w:smallCaps/>
      <w:color w:val="0F4761" w:themeColor="accent1" w:themeShade="BF"/>
      <w:spacing w:val="5"/>
    </w:rPr>
  </w:style>
  <w:style w:type="paragraph" w:styleId="NoSpacing">
    <w:name w:val="No Spacing"/>
    <w:link w:val="NoSpacingChar"/>
    <w:uiPriority w:val="1"/>
    <w:qFormat/>
    <w:rsid w:val="009B424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B424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9B4244"/>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9B42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244"/>
  </w:style>
  <w:style w:type="paragraph" w:styleId="Footer">
    <w:name w:val="footer"/>
    <w:basedOn w:val="Normal"/>
    <w:link w:val="FooterChar"/>
    <w:uiPriority w:val="99"/>
    <w:unhideWhenUsed/>
    <w:rsid w:val="009B42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244"/>
  </w:style>
  <w:style w:type="paragraph" w:styleId="TOC1">
    <w:name w:val="toc 1"/>
    <w:basedOn w:val="Normal"/>
    <w:next w:val="Normal"/>
    <w:autoRedefine/>
    <w:uiPriority w:val="39"/>
    <w:unhideWhenUsed/>
    <w:rsid w:val="009B4244"/>
    <w:pPr>
      <w:spacing w:after="100"/>
    </w:pPr>
  </w:style>
  <w:style w:type="character" w:styleId="Hyperlink">
    <w:name w:val="Hyperlink"/>
    <w:basedOn w:val="DefaultParagraphFont"/>
    <w:uiPriority w:val="99"/>
    <w:unhideWhenUsed/>
    <w:rsid w:val="009B4244"/>
    <w:rPr>
      <w:color w:val="467886" w:themeColor="hyperlink"/>
      <w:u w:val="single"/>
    </w:rPr>
  </w:style>
  <w:style w:type="paragraph" w:styleId="TOC2">
    <w:name w:val="toc 2"/>
    <w:basedOn w:val="Normal"/>
    <w:next w:val="Normal"/>
    <w:autoRedefine/>
    <w:uiPriority w:val="39"/>
    <w:unhideWhenUsed/>
    <w:rsid w:val="000D4A06"/>
    <w:pPr>
      <w:spacing w:after="100"/>
      <w:ind w:left="240"/>
    </w:pPr>
  </w:style>
  <w:style w:type="character" w:styleId="UnresolvedMention">
    <w:name w:val="Unresolved Mention"/>
    <w:basedOn w:val="DefaultParagraphFont"/>
    <w:uiPriority w:val="99"/>
    <w:semiHidden/>
    <w:unhideWhenUsed/>
    <w:rsid w:val="001C7353"/>
    <w:rPr>
      <w:color w:val="605E5C"/>
      <w:shd w:val="clear" w:color="auto" w:fill="E1DFDD"/>
    </w:rPr>
  </w:style>
  <w:style w:type="table" w:styleId="TableGrid">
    <w:name w:val="Table Grid"/>
    <w:basedOn w:val="TableNormal"/>
    <w:uiPriority w:val="39"/>
    <w:rsid w:val="00760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606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D933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3">
    <w:name w:val="toc 3"/>
    <w:basedOn w:val="Normal"/>
    <w:next w:val="Normal"/>
    <w:autoRedefine/>
    <w:uiPriority w:val="39"/>
    <w:unhideWhenUsed/>
    <w:rsid w:val="00D41E11"/>
    <w:pPr>
      <w:spacing w:after="100"/>
      <w:ind w:left="480"/>
    </w:pPr>
  </w:style>
  <w:style w:type="character" w:styleId="FollowedHyperlink">
    <w:name w:val="FollowedHyperlink"/>
    <w:basedOn w:val="DefaultParagraphFont"/>
    <w:uiPriority w:val="99"/>
    <w:semiHidden/>
    <w:unhideWhenUsed/>
    <w:rsid w:val="00361C5E"/>
    <w:rPr>
      <w:color w:val="96607D" w:themeColor="followedHyperlink"/>
      <w:u w:val="single"/>
    </w:rPr>
  </w:style>
  <w:style w:type="table" w:styleId="ListTable4">
    <w:name w:val="List Table 4"/>
    <w:basedOn w:val="TableNormal"/>
    <w:uiPriority w:val="49"/>
    <w:rsid w:val="00E835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E8358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1">
    <w:name w:val="Grid Table 2 Accent 1"/>
    <w:basedOn w:val="TableNormal"/>
    <w:uiPriority w:val="47"/>
    <w:rsid w:val="003823E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
    <w:name w:val="List Table 2"/>
    <w:basedOn w:val="TableNormal"/>
    <w:uiPriority w:val="47"/>
    <w:rsid w:val="003823E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3823E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8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m.minesparis.psl.eu/wp-content/uploads/2021/11/CMM_Morphonet_Beucher_watershed_hierarchical.pdf" TargetMode="External"/><Relationship Id="rId13" Type="http://schemas.openxmlformats.org/officeDocument/2006/relationships/hyperlink" Target="https://ieeexplore.ieee.org/document/564803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jcst.com/vol2/issue4/mandeep.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srn.com/abstract=5090029"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rxiv.org/abs/1611.08303" TargetMode="External"/><Relationship Id="rId4" Type="http://schemas.openxmlformats.org/officeDocument/2006/relationships/settings" Target="settings.xml"/><Relationship Id="rId9" Type="http://schemas.openxmlformats.org/officeDocument/2006/relationships/hyperlink" Target="https://www.taylorfrancis.com/chapters/edit/10.1201/9781482277234-12" TargetMode="External"/><Relationship Id="rId14" Type="http://schemas.openxmlformats.org/officeDocument/2006/relationships/hyperlink" Target="https://computerresearch.org/index.php/computer/article/view/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Beu79</b:Tag>
    <b:SourceType>JournalArticle</b:SourceType>
    <b:Guid>{04BD715B-743A-4D8E-A766-0F1A9374183B}</b:Guid>
    <b:Title>Watershed, Hierachical Segmentation and Waterfall Algorithm</b:Title>
    <b:Year>1979</b:Year>
    <b:Author>
      <b:Author>
        <b:NameList>
          <b:Person>
            <b:Last>Beucher</b:Last>
          </b:Person>
        </b:NameList>
      </b:Author>
    </b:Author>
    <b:RefOrder>1</b:RefOrder>
  </b:Source>
</b:Sources>
</file>

<file path=customXml/itemProps1.xml><?xml version="1.0" encoding="utf-8"?>
<ds:datastoreItem xmlns:ds="http://schemas.openxmlformats.org/officeDocument/2006/customXml" ds:itemID="{4F23B89B-B512-4C47-91A4-FCFFD808A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14</Pages>
  <Words>4726</Words>
  <Characters>26941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Watershed Segmentation</vt:lpstr>
    </vt:vector>
  </TitlesOfParts>
  <Company/>
  <LinksUpToDate>false</LinksUpToDate>
  <CharactersWithSpaces>31604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Watershed Segmentation</dc:title>
  <dc:subject/>
  <dc:creator>Luke Camilleri, Jake Desira, Kurt Abela, Tristin Bezzina, Nathan Vella</dc:creator>
  <cp:keywords/>
  <dc:description/>
  <cp:lastModifiedBy>Luke Camilleri</cp:lastModifiedBy>
  <cp:revision>20</cp:revision>
  <cp:lastPrinted>2026-05-05T16:57:00Z</cp:lastPrinted>
  <dcterms:created xsi:type="dcterms:W3CDTF">2026-04-25T11:19:00Z</dcterms:created>
  <dcterms:modified xsi:type="dcterms:W3CDTF">2026-05-07T10:40:00Z</dcterms:modified>
</cp:coreProperties>
</file>