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Banco de dados SQL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Banco de dados Relacionais: </w:t>
      </w:r>
      <w:r>
        <w:rPr>
          <w:rFonts w:ascii="Arial" w:hAnsi="Arial" w:eastAsia="Arial" w:cs="Arial"/>
          <w:color w:val="000000"/>
          <w:sz w:val="24"/>
          <w:szCs w:val="24"/>
        </w:rPr>
        <w:t>São usados quando os dados possuem relacionamento, e a sua aplicação não tem uma previsão de crescer muito ao longo prazo. Usa de comandos SQL para que se faça a persistência dos dados e as consultas que podem ser simples ou complexas.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Tabela: 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Uma tabela representa uma entidade que foi modelada, e ela possui colunas e um nome. Cada tabela é usada para armazenar registros (linhas) relacionados a essa entidade.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Coluna: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Representa um atributo da identidade. As colunas podem ter tipos de dados que são armazenados nela, além de ter restrições para realizar a persistência no banco de dados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Linha: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 xml:space="preserve"> Representa um registro da entidade. Cada linha contém os valores armazenados nas colunas correspondentes.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Tipos de dados: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Existem vários tipos de dados em um banco relacional, o que pode variar dependendo do SGBD.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INT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VARCHAR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CHAR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BOOLEAN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DECIMAL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NUMERIC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FLOAT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DOUBLE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DATE e TIME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DATETIME &amp; TIMESTAMP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BLOB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CLOB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JSON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ENUMERAÇÃO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Restrições: </w:t>
      </w:r>
      <w:r>
        <w:rPr>
          <w:rFonts w:ascii="Arial" w:hAnsi="Arial" w:eastAsia="Arial" w:cs="Arial"/>
          <w:color w:val="000000"/>
          <w:sz w:val="24"/>
          <w:szCs w:val="24"/>
        </w:rPr>
        <w:t>Existem várias restrições que uma coluna pode ter e pode não ter.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NOT NULL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NULL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UNIQUE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PRIMARY_KEY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AUTO_INCREMENT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FOREIGN_KEY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INDEX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CHECK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Relacionamento entre Tabelas: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Os dados podem ter vários relacionamentos, por exemplo: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 para 1:</w:t>
      </w:r>
      <w:r>
        <w:rPr>
          <w:rFonts w:ascii="Arial" w:hAnsi="Arial" w:eastAsia="Arial" w:cs="Arial"/>
          <w:b/>
          <w:bCs/>
          <w:color w:val="000000"/>
          <w:sz w:val="24"/>
          <w:szCs w:val="24"/>
          <w:lang w:val="pt-br" w:eastAsia="zh-cn" w:bidi="ar-sa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Cada registro em uma tabela está relacionado a um único registro em outra tabela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 para N: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 xml:space="preserve"> Cada registro em uma tabela pode estar relacionado a vários registros em outra tabela.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N para N: 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Múltiplos registros em uma tabela podem estar relacionados a múltiplos registros em outra tabela.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Banco de dados Relacionais: </w:t>
      </w:r>
      <w:r>
        <w:rPr>
          <w:rFonts w:ascii="Arial" w:hAnsi="Arial" w:eastAsia="Arial" w:cs="Arial"/>
          <w:color w:val="000000"/>
          <w:sz w:val="24"/>
          <w:szCs w:val="24"/>
        </w:rPr>
        <w:t>São usados quando os dados possuem relacionamento, e a sua aplicação não tem uma previsão de crescer muito ao longo prazo. Usa de comandos SQL para que se faça a persistência dos dados e as consultas que podem ser simples ou complexas.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 xml:space="preserve"> Uma tabela pode se relacionar consigo mesma, por exemplo, em hierarquias ou árvores.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6"/>
      <w:tmLastPosIdx w:val="263"/>
    </w:tmLastPosCaret>
    <w:tmLastPosAnchor>
      <w:tmLastPosPgfIdx w:val="0"/>
      <w:tmLastPosIdx w:val="0"/>
    </w:tmLastPosAnchor>
    <w:tmLastPosTblRect w:left="0" w:top="0" w:right="0" w:bottom="0"/>
  </w:tmLastPos>
  <w:tmAppRevision w:date="170551563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2024-01-17T14:07:47Z</dcterms:created>
  <dcterms:modified xsi:type="dcterms:W3CDTF">2024-01-17T18:20:37Z</dcterms:modified>
</cp:coreProperties>
</file>