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 of a plain document.</w:t>
      </w:r>
    </w:p>
    <w:p>
      <w:r>
        <w:t>This is the second paragraph, with nothing tracked.</w:t>
      </w:r>
    </w:p>
    <w:p>
      <w:r>
        <w:t>A third paragraph exists so table/list neighbors in later fixtures have a plain-paragraph baseline to compare against.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