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Stress Test Document</w:t>
      </w:r>
    </w:p>
    <w:p>
      <w:pPr>
        <w:pStyle w:val="Heading2"/>
      </w:pPr>
      <w:r>
        <w:t>Section 1</w:t>
      </w:r>
    </w:p>
    <w:p>
      <w:r>
        <w:t>Paragraph 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6" w:author="Reviewer A" w:date="2026-01-01T00:00:00Z">
        <w:r>
          <w:t>(flagged for review)</w:t>
        </w:r>
      </w:ins>
    </w:p>
    <w:p>
      <w:r>
        <w:t>Paragraph 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7" w:author="Reviewer A" w:date="2026-01-01T00:00:00Z">
        <w:r>
          <w:t>(flagged for review)</w:t>
        </w:r>
      </w:ins>
    </w:p>
    <w:p>
      <w:r>
        <w:t>Paragraph 11: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8" w:author="Reviewer A" w:date="2026-01-01T00:00:00Z">
        <w:r>
          <w:t>(flagged for review)</w:t>
        </w:r>
      </w:ins>
    </w:p>
    <w:p>
      <w:r>
        <w:t>Paragraph 21: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24: this regulatory text discusses cost-benefit considerations, compliance timelines, and carrier obligations under the proposed rule, repeated with variation to build up document length for stress testing.</w:t>
      </w:r>
    </w:p>
    <w:p>
      <w:pPr>
        <w:pStyle w:val="Heading2"/>
      </w:pPr>
      <w:r>
        <w:t>Section 2</w:t>
      </w:r>
    </w:p>
    <w:p>
      <w:r>
        <w:t>Paragraph 25: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9" w:author="Reviewer A" w:date="2026-01-01T00:00:00Z">
        <w:r>
          <w:t>(flagged for review)</w:t>
        </w:r>
      </w:ins>
    </w:p>
    <w:p>
      <w:r>
        <w:t>Paragraph 31: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39: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0" w:author="Reviewer A" w:date="2026-01-01T00:00:00Z">
        <w:r>
          <w:t>(flagged for review)</w:t>
        </w:r>
      </w:ins>
    </w:p>
    <w:p>
      <w:r>
        <w:t>Paragraph 41: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48: this regulatory text discusses cost-benefit considerations, compliance timelines, and carrier obligations under the proposed rule, repeated with variation to build up document length for stress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 49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</w:tbl>
    <w:p>
      <w:pPr>
        <w:pStyle w:val="Heading2"/>
      </w:pPr>
      <w:r>
        <w:t>Section 3</w:t>
      </w:r>
    </w:p>
    <w:p>
      <w:r>
        <w:t>Paragraph 50: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1" w:author="Reviewer A" w:date="2026-01-01T00:00:00Z">
        <w:r>
          <w:t>(flagged for review)</w:t>
        </w:r>
      </w:ins>
    </w:p>
    <w:p>
      <w:r>
        <w:t>Paragraph 51: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59: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2" w:author="Reviewer A" w:date="2026-01-01T00:00:00Z">
        <w:r>
          <w:t>(flagged for review)</w:t>
        </w:r>
      </w:ins>
    </w:p>
    <w:p>
      <w:r>
        <w:t>Paragraph 61: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69: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3" w:author="Reviewer A" w:date="2026-01-01T00:00:00Z">
        <w:r>
          <w:t>(flagged for review)</w:t>
        </w:r>
      </w:ins>
    </w:p>
    <w:p>
      <w:r>
        <w:t>Paragraph 71: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74: this regulatory text discusses cost-benefit considerations, compliance timelines, and carrier obligations under the proposed rule, repeated with variation to build up document length for stress testing.</w:t>
      </w:r>
    </w:p>
    <w:p>
      <w:pPr>
        <w:pStyle w:val="Heading2"/>
      </w:pPr>
      <w:r>
        <w:t>Section 4</w:t>
      </w:r>
    </w:p>
    <w:p>
      <w:r>
        <w:t>Paragraph 75: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79: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4" w:author="Reviewer A" w:date="2026-01-01T00:00:00Z">
        <w:r>
          <w:t>(flagged for review)</w:t>
        </w:r>
      </w:ins>
    </w:p>
    <w:p>
      <w:r>
        <w:t>Paragraph 81: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89: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5" w:author="Reviewer A" w:date="2026-01-01T00:00:00Z">
        <w:r>
          <w:t>(flagged for review)</w:t>
        </w:r>
      </w:ins>
    </w:p>
    <w:p>
      <w:r>
        <w:t>Paragraph 91: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98: this regulatory text discusses cost-benefit considerations, compliance timelines, and carrier obligations under the proposed rule, repeated with variation to build up document length for stress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 99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99</w:t>
            </w:r>
          </w:p>
        </w:tc>
      </w:tr>
    </w:tbl>
    <w:p>
      <w:pPr>
        <w:pStyle w:val="Heading2"/>
      </w:pPr>
      <w:r>
        <w:t>Section 5</w:t>
      </w:r>
    </w:p>
    <w:p>
      <w:r>
        <w:t>Paragraph 100: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6" w:author="Reviewer A" w:date="2026-01-01T00:00:00Z">
        <w:r>
          <w:t>(flagged for review)</w:t>
        </w:r>
      </w:ins>
    </w:p>
    <w:p>
      <w:r>
        <w:t>Paragraph 101: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109: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7" w:author="Reviewer A" w:date="2026-01-01T00:00:00Z">
        <w:r>
          <w:t>(flagged for review)</w:t>
        </w:r>
      </w:ins>
    </w:p>
    <w:p>
      <w:r>
        <w:t>Paragraph 111: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119: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8" w:author="Reviewer A" w:date="2026-01-01T00:00:00Z">
        <w:r>
          <w:t>(flagged for review)</w:t>
        </w:r>
      </w:ins>
    </w:p>
    <w:p>
      <w:r>
        <w:t>Paragraph 121: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124: this regulatory text discusses cost-benefit considerations, compliance timelines, and carrier obligations under the proposed rule, repeated with variation to build up document length for stress testing.</w:t>
      </w:r>
    </w:p>
    <w:p>
      <w:pPr>
        <w:pStyle w:val="Heading2"/>
      </w:pPr>
      <w:r>
        <w:t>Section 6</w:t>
      </w:r>
    </w:p>
    <w:p>
      <w:r>
        <w:t>Paragraph 125: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129: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19" w:author="Reviewer A" w:date="2026-01-01T00:00:00Z">
        <w:r>
          <w:t>(flagged for review)</w:t>
        </w:r>
      </w:ins>
    </w:p>
    <w:p>
      <w:r>
        <w:t>Paragraph 131: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139: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0" w:author="Reviewer A" w:date="2026-01-01T00:00:00Z">
        <w:r>
          <w:t>(flagged for review)</w:t>
        </w:r>
      </w:ins>
    </w:p>
    <w:p>
      <w:r>
        <w:t>Paragraph 141: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148: this regulatory text discusses cost-benefit considerations, compliance timelines, and carrier obligations under the proposed rule, repeated with variation to build up document length for stress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 149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149</w:t>
            </w:r>
          </w:p>
        </w:tc>
      </w:tr>
    </w:tbl>
    <w:p>
      <w:pPr>
        <w:pStyle w:val="Heading2"/>
      </w:pPr>
      <w:r>
        <w:t>Section 7</w:t>
      </w:r>
    </w:p>
    <w:p>
      <w:r>
        <w:t>Paragraph 150: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1" w:author="Reviewer A" w:date="2026-01-01T00:00:00Z">
        <w:r>
          <w:t>(flagged for review)</w:t>
        </w:r>
      </w:ins>
    </w:p>
    <w:p>
      <w:r>
        <w:t>Paragraph 151: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159: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2" w:author="Reviewer A" w:date="2026-01-01T00:00:00Z">
        <w:r>
          <w:t>(flagged for review)</w:t>
        </w:r>
      </w:ins>
    </w:p>
    <w:p>
      <w:r>
        <w:t>Paragraph 161: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169: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3" w:author="Reviewer A" w:date="2026-01-01T00:00:00Z">
        <w:r>
          <w:t>(flagged for review)</w:t>
        </w:r>
      </w:ins>
    </w:p>
    <w:p>
      <w:r>
        <w:t>Paragraph 171: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174: this regulatory text discusses cost-benefit considerations, compliance timelines, and carrier obligations under the proposed rule, repeated with variation to build up document length for stress testing.</w:t>
      </w:r>
    </w:p>
    <w:p>
      <w:pPr>
        <w:pStyle w:val="Heading2"/>
      </w:pPr>
      <w:r>
        <w:t>Section 8</w:t>
      </w:r>
    </w:p>
    <w:p>
      <w:r>
        <w:t>Paragraph 175: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179: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4" w:author="Reviewer A" w:date="2026-01-01T00:00:00Z">
        <w:r>
          <w:t>(flagged for review)</w:t>
        </w:r>
      </w:ins>
    </w:p>
    <w:p>
      <w:r>
        <w:t>Paragraph 181: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189: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5" w:author="Reviewer A" w:date="2026-01-01T00:00:00Z">
        <w:r>
          <w:t>(flagged for review)</w:t>
        </w:r>
      </w:ins>
    </w:p>
    <w:p>
      <w:r>
        <w:t>Paragraph 191: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198: this regulatory text discusses cost-benefit considerations, compliance timelines, and carrier obligations under the proposed rule, repeated with variation to build up document length for stress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 199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</w:tbl>
    <w:p>
      <w:pPr>
        <w:pStyle w:val="Heading2"/>
      </w:pPr>
      <w:r>
        <w:t>Section 9</w:t>
      </w:r>
    </w:p>
    <w:p>
      <w:r>
        <w:t>Paragraph 200: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6" w:author="Reviewer A" w:date="2026-01-01T00:00:00Z">
        <w:r>
          <w:t>(flagged for review)</w:t>
        </w:r>
      </w:ins>
    </w:p>
    <w:p>
      <w:r>
        <w:t>Paragraph 201: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209: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7" w:author="Reviewer A" w:date="2026-01-01T00:00:00Z">
        <w:r>
          <w:t>(flagged for review)</w:t>
        </w:r>
      </w:ins>
    </w:p>
    <w:p>
      <w:r>
        <w:t>Paragraph 211: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219: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8" w:author="Reviewer A" w:date="2026-01-01T00:00:00Z">
        <w:r>
          <w:t>(flagged for review)</w:t>
        </w:r>
      </w:ins>
    </w:p>
    <w:p>
      <w:r>
        <w:t>Paragraph 221: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224: this regulatory text discusses cost-benefit considerations, compliance timelines, and carrier obligations under the proposed rule, repeated with variation to build up document length for stress testing.</w:t>
      </w:r>
    </w:p>
    <w:p>
      <w:pPr>
        <w:pStyle w:val="Heading2"/>
      </w:pPr>
      <w:r>
        <w:t>Section 10</w:t>
      </w:r>
    </w:p>
    <w:p>
      <w:r>
        <w:t>Paragraph 225: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229: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29" w:author="Reviewer A" w:date="2026-01-01T00:00:00Z">
        <w:r>
          <w:t>(flagged for review)</w:t>
        </w:r>
      </w:ins>
    </w:p>
    <w:p>
      <w:r>
        <w:t>Paragraph 231: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239: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30" w:author="Reviewer A" w:date="2026-01-01T00:00:00Z">
        <w:r>
          <w:t>(flagged for review)</w:t>
        </w:r>
      </w:ins>
    </w:p>
    <w:p>
      <w:r>
        <w:t>Paragraph 241: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248: this regulatory text discusses cost-benefit considerations, compliance timelines, and carrier obligations under the proposed rule, repeated with variation to build up document length for stress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 249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</w:tbl>
    <w:p>
      <w:pPr>
        <w:pStyle w:val="Heading2"/>
      </w:pPr>
      <w:r>
        <w:t>Section 11</w:t>
      </w:r>
    </w:p>
    <w:p>
      <w:r>
        <w:t>Paragraph 250: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31" w:author="Reviewer A" w:date="2026-01-01T00:00:00Z">
        <w:r>
          <w:t>(flagged for review)</w:t>
        </w:r>
      </w:ins>
    </w:p>
    <w:p>
      <w:r>
        <w:t>Paragraph 251: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259: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32" w:author="Reviewer A" w:date="2026-01-01T00:00:00Z">
        <w:r>
          <w:t>(flagged for review)</w:t>
        </w:r>
      </w:ins>
    </w:p>
    <w:p>
      <w:r>
        <w:t>Paragraph 261: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269: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33" w:author="Reviewer A" w:date="2026-01-01T00:00:00Z">
        <w:r>
          <w:t>(flagged for review)</w:t>
        </w:r>
      </w:ins>
    </w:p>
    <w:p>
      <w:r>
        <w:t>Paragraph 271: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274: this regulatory text discusses cost-benefit considerations, compliance timelines, and carrier obligations under the proposed rule, repeated with variation to build up document length for stress testing.</w:t>
      </w:r>
    </w:p>
    <w:p>
      <w:pPr>
        <w:pStyle w:val="Heading2"/>
      </w:pPr>
      <w:r>
        <w:t>Section 12</w:t>
      </w:r>
    </w:p>
    <w:p>
      <w:r>
        <w:t>Paragraph 275: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279: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34" w:author="Reviewer A" w:date="2026-01-01T00:00:00Z">
        <w:r>
          <w:t>(flagged for review)</w:t>
        </w:r>
      </w:ins>
    </w:p>
    <w:p>
      <w:r>
        <w:t>Paragraph 281: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288: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289: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290: this regulatory text discusses cost-benefit considerations, compliance timelines, and carrier obligations under the proposed rule, repeated with variation to build up document length for stress testing.</w:t>
      </w:r>
      <w:r>
        <w:t xml:space="preserve"> </w:t>
      </w:r>
      <w:ins w:id="35" w:author="Reviewer A" w:date="2026-01-01T00:00:00Z">
        <w:r>
          <w:t>(flagged for review)</w:t>
        </w:r>
      </w:ins>
    </w:p>
    <w:p>
      <w:r>
        <w:t>Paragraph 291: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292: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293: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294: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295: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296: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297: this regulatory text discusses cost-benefit considerations, compliance timelines, and carrier obligations under the proposed rule, repeated with variation to build up document length for stress testing.</w:t>
      </w:r>
    </w:p>
    <w:p>
      <w:r>
        <w:t>Paragraph 298: this regulatory text discusses cost-benefit considerations, compliance timelines, and carrier obligations under the proposed rule, repeated with variation to build up document length for stress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 299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299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