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10.0 -->
  <w:body>
    <w:p w:rsidR="00201347" w:rsidRPr="00E12A81" w:rsidP="002C20B6" w14:paraId="3D99F753" w14:textId="77777777">
      <w:pPr>
        <w:pStyle w:val="NoSpacing"/>
        <w:jc w:val="center"/>
        <w:rPr>
          <w:rFonts w:ascii="Calibri" w:hAnsi="Calibri" w:cs="Calibri"/>
          <w:b/>
          <w:bCs/>
          <w:sz w:val="24"/>
          <w:szCs w:val="24"/>
        </w:rPr>
      </w:pPr>
      <w:r w:rsidRPr="2DDF10C6">
        <w:rPr>
          <w:rFonts w:ascii="Calibri" w:hAnsi="Calibri" w:cs="Calibri"/>
          <w:b/>
          <w:bCs/>
          <w:sz w:val="24"/>
          <w:szCs w:val="24"/>
        </w:rPr>
        <w:t>SUPPORTING STATEMENT</w:t>
      </w:r>
      <w:r w:rsidRPr="2DDF10C6" w:rsidR="007F2304">
        <w:rPr>
          <w:rFonts w:ascii="Calibri" w:hAnsi="Calibri" w:cs="Calibri"/>
          <w:b/>
          <w:bCs/>
          <w:sz w:val="24"/>
          <w:szCs w:val="24"/>
        </w:rPr>
        <w:t xml:space="preserve"> A</w:t>
      </w:r>
    </w:p>
    <w:p w:rsidR="00E12A81" w:rsidRPr="00E12A81" w:rsidP="002C20B6" w14:paraId="1AC24A25" w14:textId="77777777">
      <w:pPr>
        <w:pStyle w:val="NoSpacing"/>
        <w:jc w:val="center"/>
        <w:rPr>
          <w:rFonts w:ascii="Calibri" w:hAnsi="Calibri" w:cs="Calibri"/>
          <w:b/>
          <w:sz w:val="24"/>
        </w:rPr>
      </w:pPr>
      <w:r w:rsidRPr="00E12A81">
        <w:rPr>
          <w:rFonts w:ascii="Calibri" w:hAnsi="Calibri" w:cs="Calibri"/>
          <w:b/>
          <w:sz w:val="24"/>
        </w:rPr>
        <w:t>U.S. Department of Commerce</w:t>
      </w:r>
    </w:p>
    <w:p w:rsidR="00201347" w:rsidRPr="00E12A81" w:rsidP="002C20B6" w14:paraId="6D9F978C" w14:textId="77777777">
      <w:pPr>
        <w:pStyle w:val="NoSpacing"/>
        <w:jc w:val="center"/>
        <w:rPr>
          <w:rFonts w:ascii="Calibri" w:hAnsi="Calibri" w:cs="Calibri"/>
          <w:b/>
          <w:sz w:val="24"/>
        </w:rPr>
      </w:pPr>
      <w:r>
        <w:rPr>
          <w:rFonts w:ascii="Calibri" w:hAnsi="Calibri" w:cs="Calibri"/>
          <w:b/>
          <w:sz w:val="24"/>
        </w:rPr>
        <w:t>U.S. Census Bureau</w:t>
      </w:r>
    </w:p>
    <w:p w:rsidR="00E12A81" w:rsidRPr="0030370C" w:rsidP="002C20B6" w14:paraId="02DC0E54" w14:textId="579664F7">
      <w:pPr>
        <w:pStyle w:val="NoSpacing"/>
        <w:jc w:val="center"/>
        <w:rPr>
          <w:rFonts w:ascii="Calibri" w:hAnsi="Calibri" w:cs="Calibri"/>
          <w:b/>
          <w:sz w:val="24"/>
        </w:rPr>
      </w:pPr>
      <w:r w:rsidRPr="0030370C">
        <w:rPr>
          <w:rFonts w:ascii="Calibri" w:hAnsi="Calibri" w:cs="Calibri"/>
          <w:b/>
          <w:sz w:val="24"/>
        </w:rPr>
        <w:t>Annual Business Survey</w:t>
      </w:r>
    </w:p>
    <w:p w:rsidR="00201347" w:rsidRPr="00E12A81" w:rsidP="002C20B6" w14:paraId="55C6B4DF" w14:textId="58CE82B7">
      <w:pPr>
        <w:pStyle w:val="NoSpacing"/>
        <w:jc w:val="center"/>
        <w:rPr>
          <w:rFonts w:ascii="Calibri" w:hAnsi="Calibri" w:cs="Calibri"/>
          <w:b/>
          <w:sz w:val="24"/>
        </w:rPr>
      </w:pPr>
      <w:r w:rsidRPr="00E12A81">
        <w:rPr>
          <w:rFonts w:ascii="Calibri" w:hAnsi="Calibri" w:cs="Calibri"/>
          <w:b/>
          <w:sz w:val="24"/>
        </w:rPr>
        <w:t xml:space="preserve">OMB Control No. </w:t>
      </w:r>
      <w:r w:rsidR="00E12A81">
        <w:rPr>
          <w:rFonts w:ascii="Calibri" w:hAnsi="Calibri" w:cs="Calibri"/>
          <w:b/>
          <w:sz w:val="24"/>
        </w:rPr>
        <w:t>0607</w:t>
      </w:r>
      <w:r w:rsidRPr="00E12A81">
        <w:rPr>
          <w:rFonts w:ascii="Calibri" w:hAnsi="Calibri" w:cs="Calibri"/>
          <w:b/>
          <w:sz w:val="24"/>
        </w:rPr>
        <w:t>-</w:t>
      </w:r>
      <w:r w:rsidR="0030370C">
        <w:rPr>
          <w:rFonts w:ascii="Calibri" w:hAnsi="Calibri" w:cs="Calibri"/>
          <w:b/>
          <w:sz w:val="24"/>
        </w:rPr>
        <w:t>1004</w:t>
      </w:r>
    </w:p>
    <w:p w:rsidR="00201347" w:rsidRPr="00124446" w:rsidP="002C20B6" w14:paraId="672A6659" w14:textId="77777777">
      <w:pPr>
        <w:pStyle w:val="BodyText"/>
        <w:spacing w:before="1"/>
        <w:ind w:left="0"/>
        <w:rPr>
          <w:rFonts w:ascii="Calibri" w:hAnsi="Calibri" w:cs="Calibri"/>
          <w:b/>
          <w:sz w:val="31"/>
        </w:rPr>
      </w:pPr>
    </w:p>
    <w:p w:rsidR="00201347" w:rsidRPr="00124446" w:rsidP="002C20B6" w14:paraId="7CBFD60A" w14:textId="77777777">
      <w:pPr>
        <w:pStyle w:val="Heading1"/>
        <w:spacing w:before="199"/>
        <w:ind w:left="0"/>
        <w:rPr>
          <w:rFonts w:ascii="Calibri" w:hAnsi="Calibri" w:cs="Calibri"/>
        </w:rPr>
      </w:pPr>
      <w:r w:rsidRPr="00124446">
        <w:rPr>
          <w:rFonts w:ascii="Calibri" w:hAnsi="Calibri" w:cs="Calibri"/>
        </w:rPr>
        <w:t>Abstract</w:t>
      </w:r>
    </w:p>
    <w:p w:rsidR="00433BAF" w:rsidRPr="00DE65B0" w:rsidP="002C20B6" w14:paraId="5FAA5C63" w14:textId="347FEDC1">
      <w:pPr>
        <w:pStyle w:val="NormalWeb"/>
        <w:ind w:left="360"/>
        <w:rPr>
          <w:rFonts w:asciiTheme="minorHAnsi" w:hAnsiTheme="minorHAnsi"/>
          <w:sz w:val="22"/>
          <w:szCs w:val="22"/>
        </w:rPr>
      </w:pPr>
      <w:r w:rsidRPr="5431490E">
        <w:rPr>
          <w:rFonts w:asciiTheme="minorHAnsi" w:hAnsiTheme="minorHAnsi"/>
          <w:sz w:val="22"/>
          <w:szCs w:val="22"/>
        </w:rPr>
        <w:t xml:space="preserve">The Annual Business Survey (ABS) </w:t>
      </w:r>
      <w:r w:rsidRPr="5431490E" w:rsidR="00F01133">
        <w:rPr>
          <w:rFonts w:asciiTheme="minorHAnsi" w:hAnsiTheme="minorHAnsi"/>
          <w:sz w:val="22"/>
          <w:szCs w:val="22"/>
        </w:rPr>
        <w:t>measures business demographics, research and development (R&amp;D), innovation, and critical and emerging technologies</w:t>
      </w:r>
      <w:r w:rsidRPr="5431490E" w:rsidR="00323567">
        <w:rPr>
          <w:rFonts w:asciiTheme="minorHAnsi" w:hAnsiTheme="minorHAnsi"/>
          <w:sz w:val="22"/>
          <w:szCs w:val="22"/>
        </w:rPr>
        <w:t xml:space="preserve"> among businesses in the United States</w:t>
      </w:r>
      <w:r w:rsidRPr="5431490E" w:rsidR="00F01133">
        <w:rPr>
          <w:rFonts w:asciiTheme="minorHAnsi" w:hAnsiTheme="minorHAnsi"/>
          <w:sz w:val="22"/>
          <w:szCs w:val="22"/>
        </w:rPr>
        <w:t xml:space="preserve">. </w:t>
      </w:r>
      <w:r w:rsidRPr="5431490E">
        <w:rPr>
          <w:rFonts w:asciiTheme="minorHAnsi" w:hAnsiTheme="minorHAnsi"/>
          <w:sz w:val="22"/>
          <w:szCs w:val="22"/>
        </w:rPr>
        <w:t>The ABS is a joint statistical project between the National Center for Science and Engineering Statistics (NCSES) within the National Science Foundation (NSF) and the Census Bureau.</w:t>
      </w:r>
    </w:p>
    <w:p w:rsidR="00433BAF" w:rsidP="002C20B6" w14:paraId="3442F965" w14:textId="1C0B64DB">
      <w:pPr>
        <w:pStyle w:val="NormalWeb"/>
        <w:ind w:left="360"/>
        <w:rPr>
          <w:rFonts w:asciiTheme="minorHAnsi" w:hAnsiTheme="minorHAnsi"/>
          <w:sz w:val="22"/>
          <w:szCs w:val="22"/>
        </w:rPr>
      </w:pPr>
      <w:r w:rsidRPr="005D7D25">
        <w:rPr>
          <w:rFonts w:asciiTheme="minorHAnsi" w:hAnsiTheme="minorHAnsi"/>
          <w:sz w:val="22"/>
          <w:szCs w:val="22"/>
        </w:rPr>
        <w:t xml:space="preserve">The </w:t>
      </w:r>
      <w:r>
        <w:rPr>
          <w:rFonts w:asciiTheme="minorHAnsi" w:hAnsiTheme="minorHAnsi"/>
          <w:sz w:val="22"/>
          <w:szCs w:val="22"/>
        </w:rPr>
        <w:t xml:space="preserve">ABS </w:t>
      </w:r>
      <w:r w:rsidRPr="005D7D25">
        <w:rPr>
          <w:rFonts w:asciiTheme="minorHAnsi" w:hAnsiTheme="minorHAnsi"/>
          <w:sz w:val="22"/>
          <w:szCs w:val="22"/>
        </w:rPr>
        <w:t>combine</w:t>
      </w:r>
      <w:r>
        <w:rPr>
          <w:rFonts w:asciiTheme="minorHAnsi" w:hAnsiTheme="minorHAnsi"/>
          <w:sz w:val="22"/>
          <w:szCs w:val="22"/>
        </w:rPr>
        <w:t>s</w:t>
      </w:r>
      <w:r w:rsidRPr="005D7D25">
        <w:rPr>
          <w:rFonts w:asciiTheme="minorHAnsi" w:hAnsiTheme="minorHAnsi"/>
          <w:sz w:val="22"/>
          <w:szCs w:val="22"/>
        </w:rPr>
        <w:t xml:space="preserve"> Census Bureau firm-level collections to reduce respondent burden, increase data quality, </w:t>
      </w:r>
      <w:r>
        <w:rPr>
          <w:rFonts w:asciiTheme="minorHAnsi" w:hAnsiTheme="minorHAnsi"/>
          <w:sz w:val="22"/>
          <w:szCs w:val="22"/>
        </w:rPr>
        <w:t xml:space="preserve">and </w:t>
      </w:r>
      <w:r w:rsidRPr="005D7D25">
        <w:rPr>
          <w:rFonts w:asciiTheme="minorHAnsi" w:hAnsiTheme="minorHAnsi"/>
          <w:sz w:val="22"/>
          <w:szCs w:val="22"/>
        </w:rPr>
        <w:t>reduce operational costs</w:t>
      </w:r>
      <w:r>
        <w:rPr>
          <w:rFonts w:asciiTheme="minorHAnsi" w:hAnsiTheme="minorHAnsi"/>
          <w:sz w:val="22"/>
          <w:szCs w:val="22"/>
        </w:rPr>
        <w:t>.</w:t>
      </w:r>
      <w:r w:rsidRPr="00433BAF">
        <w:rPr>
          <w:rFonts w:asciiTheme="minorHAnsi" w:hAnsiTheme="minorHAnsi"/>
          <w:sz w:val="22"/>
          <w:szCs w:val="22"/>
        </w:rPr>
        <w:t xml:space="preserve"> </w:t>
      </w:r>
      <w:r w:rsidRPr="00772CC7">
        <w:rPr>
          <w:rFonts w:asciiTheme="minorHAnsi" w:hAnsiTheme="minorHAnsi"/>
          <w:sz w:val="22"/>
          <w:szCs w:val="22"/>
        </w:rPr>
        <w:t>The ABS is designed to be adaptive</w:t>
      </w:r>
      <w:r w:rsidRPr="00433BAF">
        <w:rPr>
          <w:rFonts w:asciiTheme="minorHAnsi" w:hAnsiTheme="minorHAnsi"/>
          <w:sz w:val="22"/>
          <w:szCs w:val="22"/>
        </w:rPr>
        <w:t>, allowing c</w:t>
      </w:r>
      <w:r>
        <w:rPr>
          <w:rFonts w:asciiTheme="minorHAnsi" w:hAnsiTheme="minorHAnsi"/>
          <w:sz w:val="22"/>
          <w:szCs w:val="22"/>
        </w:rPr>
        <w:t xml:space="preserve">ontent </w:t>
      </w:r>
      <w:r w:rsidRPr="00433BAF">
        <w:rPr>
          <w:rFonts w:asciiTheme="minorHAnsi" w:hAnsiTheme="minorHAnsi"/>
          <w:sz w:val="22"/>
          <w:szCs w:val="22"/>
        </w:rPr>
        <w:t>to</w:t>
      </w:r>
      <w:r>
        <w:rPr>
          <w:rFonts w:asciiTheme="minorHAnsi" w:hAnsiTheme="minorHAnsi"/>
          <w:sz w:val="22"/>
          <w:szCs w:val="22"/>
        </w:rPr>
        <w:t xml:space="preserve"> be rotated on and off the survey</w:t>
      </w:r>
      <w:r w:rsidRPr="00772CC7">
        <w:rPr>
          <w:rFonts w:asciiTheme="minorHAnsi" w:hAnsiTheme="minorHAnsi"/>
          <w:sz w:val="22"/>
          <w:szCs w:val="22"/>
        </w:rPr>
        <w:t xml:space="preserve"> based on topics of relevance. </w:t>
      </w:r>
      <w:r w:rsidR="00693C2E">
        <w:rPr>
          <w:rFonts w:asciiTheme="minorHAnsi" w:hAnsiTheme="minorHAnsi"/>
          <w:sz w:val="22"/>
          <w:szCs w:val="22"/>
        </w:rPr>
        <w:t xml:space="preserve">The current plan for future ABS Content can be found in Attachment </w:t>
      </w:r>
      <w:r w:rsidR="00CB3C26">
        <w:rPr>
          <w:rFonts w:asciiTheme="minorHAnsi" w:hAnsiTheme="minorHAnsi"/>
          <w:sz w:val="22"/>
          <w:szCs w:val="22"/>
        </w:rPr>
        <w:t>F</w:t>
      </w:r>
      <w:r w:rsidR="00693C2E">
        <w:rPr>
          <w:rFonts w:asciiTheme="minorHAnsi" w:hAnsiTheme="minorHAnsi"/>
          <w:sz w:val="22"/>
          <w:szCs w:val="22"/>
        </w:rPr>
        <w:t>.</w:t>
      </w:r>
    </w:p>
    <w:p w:rsidR="002D32DD" w:rsidP="00903C9F" w14:paraId="4333BC75" w14:textId="4C8E8E59">
      <w:pPr>
        <w:pStyle w:val="NormalWeb"/>
        <w:ind w:left="360"/>
        <w:rPr>
          <w:rFonts w:asciiTheme="minorHAnsi" w:hAnsiTheme="minorHAnsi"/>
          <w:sz w:val="22"/>
          <w:szCs w:val="22"/>
        </w:rPr>
      </w:pPr>
      <w:r w:rsidRPr="14FBDB34">
        <w:rPr>
          <w:rFonts w:asciiTheme="minorHAnsi" w:hAnsiTheme="minorHAnsi"/>
          <w:sz w:val="22"/>
          <w:szCs w:val="22"/>
        </w:rPr>
        <w:t xml:space="preserve">Content previously collected on the Business Enterprise Research and Development (BERD) </w:t>
      </w:r>
      <w:r w:rsidR="00903C9F">
        <w:rPr>
          <w:rFonts w:asciiTheme="minorHAnsi" w:hAnsiTheme="minorHAnsi"/>
          <w:sz w:val="22"/>
          <w:szCs w:val="22"/>
        </w:rPr>
        <w:t>s</w:t>
      </w:r>
      <w:r w:rsidRPr="14FBDB34">
        <w:rPr>
          <w:rFonts w:asciiTheme="minorHAnsi" w:hAnsiTheme="minorHAnsi"/>
          <w:sz w:val="22"/>
          <w:szCs w:val="22"/>
        </w:rPr>
        <w:t>urvey will now be collected as part of the Annual Business Survey. The BERD survey will no longer be fielded</w:t>
      </w:r>
      <w:r w:rsidRPr="14FBDB34" w:rsidR="1B52BCB9">
        <w:rPr>
          <w:rFonts w:asciiTheme="minorHAnsi" w:hAnsiTheme="minorHAnsi"/>
          <w:sz w:val="22"/>
          <w:szCs w:val="22"/>
        </w:rPr>
        <w:t xml:space="preserve"> independently</w:t>
      </w:r>
      <w:r w:rsidRPr="14FBDB34">
        <w:rPr>
          <w:rFonts w:asciiTheme="minorHAnsi" w:hAnsiTheme="minorHAnsi"/>
          <w:sz w:val="22"/>
          <w:szCs w:val="22"/>
        </w:rPr>
        <w:t xml:space="preserve">. </w:t>
      </w:r>
      <w:r w:rsidRPr="007F23CB">
        <w:rPr>
          <w:rFonts w:asciiTheme="minorHAnsi" w:hAnsiTheme="minorHAnsi"/>
          <w:sz w:val="22"/>
          <w:szCs w:val="22"/>
          <w:lang w:bidi="en-US"/>
        </w:rPr>
        <w:t xml:space="preserve"> </w:t>
      </w:r>
      <w:r w:rsidRPr="14FBDB34">
        <w:rPr>
          <w:rFonts w:asciiTheme="minorHAnsi" w:hAnsiTheme="minorHAnsi"/>
          <w:sz w:val="22"/>
          <w:szCs w:val="22"/>
        </w:rPr>
        <w:t>The Census Bureau and NCSES worked collaboratively to determine necessary changes</w:t>
      </w:r>
      <w:r w:rsidR="00903C9F">
        <w:rPr>
          <w:rFonts w:asciiTheme="minorHAnsi" w:hAnsiTheme="minorHAnsi"/>
          <w:sz w:val="22"/>
          <w:szCs w:val="22"/>
        </w:rPr>
        <w:t xml:space="preserve"> due to the merger</w:t>
      </w:r>
      <w:r w:rsidRPr="14FBDB34">
        <w:rPr>
          <w:rFonts w:asciiTheme="minorHAnsi" w:hAnsiTheme="minorHAnsi"/>
          <w:sz w:val="22"/>
          <w:szCs w:val="22"/>
        </w:rPr>
        <w:t xml:space="preserve">, as discussed in the </w:t>
      </w:r>
      <w:r>
        <w:rPr>
          <w:rFonts w:asciiTheme="minorHAnsi" w:hAnsiTheme="minorHAnsi"/>
          <w:sz w:val="22"/>
          <w:szCs w:val="22"/>
        </w:rPr>
        <w:t xml:space="preserve">jointly drafted </w:t>
      </w:r>
      <w:r w:rsidRPr="14FBDB34">
        <w:rPr>
          <w:rFonts w:asciiTheme="minorHAnsi" w:hAnsiTheme="minorHAnsi"/>
          <w:sz w:val="22"/>
          <w:szCs w:val="22"/>
        </w:rPr>
        <w:t>Survey Operations Plan (Attachment B).</w:t>
      </w:r>
    </w:p>
    <w:p w:rsidR="00B92982" w:rsidRPr="00B92982" w:rsidP="002C20B6" w14:paraId="6D7890A7" w14:textId="2AED0537">
      <w:pPr>
        <w:pStyle w:val="NormalWeb"/>
        <w:ind w:left="360"/>
        <w:rPr>
          <w:rFonts w:asciiTheme="minorHAnsi" w:hAnsiTheme="minorHAnsi"/>
          <w:sz w:val="22"/>
          <w:szCs w:val="22"/>
        </w:rPr>
      </w:pPr>
      <w:r>
        <w:rPr>
          <w:rFonts w:asciiTheme="minorHAnsi" w:hAnsiTheme="minorHAnsi"/>
          <w:sz w:val="22"/>
          <w:szCs w:val="22"/>
        </w:rPr>
        <w:t>Combin</w:t>
      </w:r>
      <w:r w:rsidR="005101CD">
        <w:rPr>
          <w:rFonts w:asciiTheme="minorHAnsi" w:hAnsiTheme="minorHAnsi"/>
          <w:sz w:val="22"/>
          <w:szCs w:val="22"/>
        </w:rPr>
        <w:t>in</w:t>
      </w:r>
      <w:r>
        <w:rPr>
          <w:rFonts w:asciiTheme="minorHAnsi" w:hAnsiTheme="minorHAnsi"/>
          <w:sz w:val="22"/>
          <w:szCs w:val="22"/>
        </w:rPr>
        <w:t xml:space="preserve">g the ABS and BERD </w:t>
      </w:r>
      <w:r w:rsidR="002D32DD">
        <w:rPr>
          <w:rFonts w:asciiTheme="minorHAnsi" w:hAnsiTheme="minorHAnsi"/>
          <w:sz w:val="22"/>
          <w:szCs w:val="22"/>
        </w:rPr>
        <w:t>instrument</w:t>
      </w:r>
      <w:r>
        <w:rPr>
          <w:rFonts w:asciiTheme="minorHAnsi" w:hAnsiTheme="minorHAnsi"/>
          <w:sz w:val="22"/>
          <w:szCs w:val="22"/>
        </w:rPr>
        <w:t>s</w:t>
      </w:r>
      <w:r w:rsidR="002D32DD">
        <w:rPr>
          <w:rFonts w:asciiTheme="minorHAnsi" w:hAnsiTheme="minorHAnsi"/>
          <w:sz w:val="22"/>
          <w:szCs w:val="22"/>
        </w:rPr>
        <w:t xml:space="preserve"> </w:t>
      </w:r>
      <w:r w:rsidR="00903C9F">
        <w:rPr>
          <w:rFonts w:asciiTheme="minorHAnsi" w:hAnsiTheme="minorHAnsi"/>
          <w:sz w:val="22"/>
          <w:szCs w:val="22"/>
        </w:rPr>
        <w:t xml:space="preserve">also </w:t>
      </w:r>
      <w:r w:rsidR="007D7AB5">
        <w:rPr>
          <w:rFonts w:asciiTheme="minorHAnsi" w:hAnsiTheme="minorHAnsi"/>
          <w:sz w:val="22"/>
          <w:szCs w:val="22"/>
          <w:lang w:bidi="en-US"/>
        </w:rPr>
        <w:t xml:space="preserve">required a cognitive evaluation to primarily assess the effect of the merged request, </w:t>
      </w:r>
      <w:r w:rsidR="00903C9F">
        <w:rPr>
          <w:rFonts w:asciiTheme="minorHAnsi" w:hAnsiTheme="minorHAnsi"/>
          <w:sz w:val="22"/>
          <w:szCs w:val="22"/>
          <w:lang w:bidi="en-US"/>
        </w:rPr>
        <w:t xml:space="preserve">overall respondent </w:t>
      </w:r>
      <w:r w:rsidR="007D7AB5">
        <w:rPr>
          <w:rFonts w:asciiTheme="minorHAnsi" w:hAnsiTheme="minorHAnsi"/>
          <w:sz w:val="22"/>
          <w:szCs w:val="22"/>
          <w:lang w:bidi="en-US"/>
        </w:rPr>
        <w:t xml:space="preserve">burden, and order effects. </w:t>
      </w:r>
      <w:r w:rsidR="007D7AB5">
        <w:rPr>
          <w:rFonts w:asciiTheme="minorHAnsi" w:hAnsiTheme="minorHAnsi"/>
          <w:sz w:val="22"/>
          <w:szCs w:val="22"/>
        </w:rPr>
        <w:t>Results of the cognitive evaluation found that respondents preferred the consolidated request and did not express concern about this change.  Respondents also wanted to understand the purpose and use of the data requested</w:t>
      </w:r>
      <w:r w:rsidR="00903C9F">
        <w:rPr>
          <w:rFonts w:asciiTheme="minorHAnsi" w:hAnsiTheme="minorHAnsi"/>
          <w:sz w:val="22"/>
          <w:szCs w:val="22"/>
        </w:rPr>
        <w:t xml:space="preserve"> prior to responding</w:t>
      </w:r>
      <w:r w:rsidR="007D7AB5">
        <w:rPr>
          <w:rFonts w:asciiTheme="minorHAnsi" w:hAnsiTheme="minorHAnsi"/>
          <w:sz w:val="22"/>
          <w:szCs w:val="22"/>
        </w:rPr>
        <w:t xml:space="preserve">.  (Response materials (i.e. letters and survey website) provide information on the purpose and use of the ABS.) </w:t>
      </w:r>
      <w:r w:rsidR="00903C9F">
        <w:rPr>
          <w:rFonts w:asciiTheme="minorHAnsi" w:hAnsiTheme="minorHAnsi"/>
          <w:sz w:val="22"/>
          <w:szCs w:val="22"/>
        </w:rPr>
        <w:t xml:space="preserve">Results of the cognitive evaluation did not reveal substantive changes needed to the merged instrument.  However, evaluations did result in recommendations for some questions that </w:t>
      </w:r>
      <w:r w:rsidR="00EE4F9B">
        <w:rPr>
          <w:rFonts w:asciiTheme="minorHAnsi" w:hAnsiTheme="minorHAnsi"/>
          <w:sz w:val="22"/>
          <w:szCs w:val="22"/>
        </w:rPr>
        <w:t>will be discussed and considered collaboratively by the two agencies</w:t>
      </w:r>
      <w:r w:rsidR="00903C9F">
        <w:rPr>
          <w:rFonts w:asciiTheme="minorHAnsi" w:hAnsiTheme="minorHAnsi"/>
          <w:sz w:val="22"/>
          <w:szCs w:val="22"/>
        </w:rPr>
        <w:t>.  These changes</w:t>
      </w:r>
      <w:r w:rsidR="00EE4F9B">
        <w:rPr>
          <w:rFonts w:asciiTheme="minorHAnsi" w:hAnsiTheme="minorHAnsi"/>
          <w:sz w:val="22"/>
          <w:szCs w:val="22"/>
        </w:rPr>
        <w:t xml:space="preserve"> will be implemented in future</w:t>
      </w:r>
      <w:r w:rsidR="00903C9F">
        <w:rPr>
          <w:rFonts w:asciiTheme="minorHAnsi" w:hAnsiTheme="minorHAnsi"/>
          <w:sz w:val="22"/>
          <w:szCs w:val="22"/>
        </w:rPr>
        <w:t xml:space="preserve"> iterations of the survey</w:t>
      </w:r>
      <w:r w:rsidR="00EE4F9B">
        <w:rPr>
          <w:rFonts w:asciiTheme="minorHAnsi" w:hAnsiTheme="minorHAnsi"/>
          <w:sz w:val="22"/>
          <w:szCs w:val="22"/>
        </w:rPr>
        <w:t xml:space="preserve"> with OMB approval.</w:t>
      </w:r>
      <w:r w:rsidR="007D7AB5">
        <w:rPr>
          <w:rFonts w:asciiTheme="minorHAnsi" w:hAnsiTheme="minorHAnsi"/>
          <w:sz w:val="22"/>
          <w:szCs w:val="22"/>
        </w:rPr>
        <w:t xml:space="preserve"> </w:t>
      </w:r>
      <w:r w:rsidRPr="00903C9F" w:rsidR="00903C9F">
        <w:rPr>
          <w:rFonts w:asciiTheme="minorHAnsi" w:hAnsiTheme="minorHAnsi"/>
          <w:sz w:val="22"/>
          <w:szCs w:val="22"/>
        </w:rPr>
        <w:t>Other minor refinements and corrections</w:t>
      </w:r>
      <w:r w:rsidR="00903C9F">
        <w:rPr>
          <w:rFonts w:asciiTheme="minorHAnsi" w:hAnsiTheme="minorHAnsi"/>
          <w:sz w:val="22"/>
          <w:szCs w:val="22"/>
        </w:rPr>
        <w:t xml:space="preserve"> </w:t>
      </w:r>
      <w:r w:rsidRPr="00903C9F" w:rsidR="00903C9F">
        <w:rPr>
          <w:rFonts w:asciiTheme="minorHAnsi" w:hAnsiTheme="minorHAnsi"/>
          <w:sz w:val="22"/>
          <w:szCs w:val="22"/>
        </w:rPr>
        <w:t>were made to the instrument</w:t>
      </w:r>
      <w:r w:rsidR="007E59A1">
        <w:rPr>
          <w:rFonts w:asciiTheme="minorHAnsi" w:hAnsiTheme="minorHAnsi"/>
          <w:sz w:val="22"/>
          <w:szCs w:val="22"/>
        </w:rPr>
        <w:t xml:space="preserve"> in alignment with survey methodology and data collection best practices</w:t>
      </w:r>
      <w:r w:rsidR="00903C9F">
        <w:rPr>
          <w:rFonts w:asciiTheme="minorHAnsi" w:hAnsiTheme="minorHAnsi"/>
          <w:sz w:val="22"/>
          <w:szCs w:val="22"/>
        </w:rPr>
        <w:t xml:space="preserve">; however, these were not as a direct result of the cognitive evaluation. </w:t>
      </w:r>
      <w:r w:rsidR="007D7AB5">
        <w:rPr>
          <w:rFonts w:asciiTheme="minorHAnsi" w:hAnsiTheme="minorHAnsi"/>
          <w:sz w:val="22"/>
          <w:szCs w:val="22"/>
          <w:lang w:bidi="en-US"/>
        </w:rPr>
        <w:t xml:space="preserve">Findings </w:t>
      </w:r>
      <w:r w:rsidRPr="14FBDB34" w:rsidR="007D7AB5">
        <w:rPr>
          <w:rFonts w:asciiTheme="minorHAnsi" w:hAnsiTheme="minorHAnsi"/>
          <w:sz w:val="22"/>
          <w:szCs w:val="22"/>
        </w:rPr>
        <w:t>can be found in Attachment A.</w:t>
      </w:r>
    </w:p>
    <w:p w:rsidR="00FD20A1" w:rsidP="002C20B6" w14:paraId="19D45D1E" w14:textId="2B7C8F6E">
      <w:pPr>
        <w:pStyle w:val="NormalWeb"/>
        <w:ind w:left="360"/>
        <w:rPr>
          <w:rFonts w:asciiTheme="minorHAnsi" w:hAnsiTheme="minorHAnsi"/>
          <w:sz w:val="22"/>
          <w:szCs w:val="22"/>
        </w:rPr>
      </w:pPr>
      <w:r>
        <w:rPr>
          <w:rFonts w:asciiTheme="minorHAnsi" w:hAnsiTheme="minorHAnsi"/>
          <w:sz w:val="22"/>
          <w:szCs w:val="22"/>
        </w:rPr>
        <w:t xml:space="preserve">R&amp;D data collected from for-profit businesses and nonprofit organizations account for nearly 75 percent of the total U.S. R&amp;D expenditures each year. </w:t>
      </w:r>
      <w:r w:rsidRPr="008B3397">
        <w:rPr>
          <w:rFonts w:asciiTheme="minorHAnsi" w:hAnsiTheme="minorHAnsi"/>
          <w:sz w:val="22"/>
          <w:szCs w:val="22"/>
        </w:rPr>
        <w:t>A consistent R&amp;D information base is essential to government officials formulating public policy, industry personnel involved in corporate planning, and members of the academic community conducting research</w:t>
      </w:r>
      <w:r w:rsidR="00754677">
        <w:rPr>
          <w:rFonts w:asciiTheme="minorHAnsi" w:hAnsiTheme="minorHAnsi"/>
          <w:sz w:val="22"/>
          <w:szCs w:val="22"/>
        </w:rPr>
        <w:t>.</w:t>
      </w:r>
    </w:p>
    <w:p w:rsidR="007F2304" w:rsidRPr="002C20B6" w:rsidP="002C20B6" w14:paraId="5DAB6C7B" w14:textId="0A59C913">
      <w:pPr>
        <w:pStyle w:val="NormalWeb"/>
        <w:ind w:left="360"/>
        <w:rPr>
          <w:rFonts w:asciiTheme="minorHAnsi" w:hAnsiTheme="minorHAnsi"/>
          <w:sz w:val="22"/>
          <w:szCs w:val="22"/>
        </w:rPr>
      </w:pPr>
      <w:r>
        <w:rPr>
          <w:rFonts w:asciiTheme="minorHAnsi" w:hAnsiTheme="minorHAnsi"/>
          <w:sz w:val="22"/>
          <w:szCs w:val="22"/>
        </w:rPr>
        <w:t>Prior iterations of the ABS used the collection year as part of the survey name. Moving forward</w:t>
      </w:r>
      <w:r w:rsidRPr="72E7C217" w:rsidR="58D257A2">
        <w:rPr>
          <w:rFonts w:asciiTheme="minorHAnsi" w:hAnsiTheme="minorHAnsi"/>
          <w:sz w:val="22"/>
          <w:szCs w:val="22"/>
        </w:rPr>
        <w:t xml:space="preserve"> </w:t>
      </w:r>
      <w:r w:rsidRPr="01B3ADB2" w:rsidR="00991642">
        <w:rPr>
          <w:rFonts w:asciiTheme="minorHAnsi" w:hAnsiTheme="minorHAnsi"/>
          <w:sz w:val="22"/>
          <w:szCs w:val="22"/>
        </w:rPr>
        <w:t>and</w:t>
      </w:r>
      <w:r w:rsidRPr="23020B1E" w:rsidR="00991642">
        <w:rPr>
          <w:rFonts w:asciiTheme="minorHAnsi" w:hAnsiTheme="minorHAnsi"/>
          <w:sz w:val="22"/>
          <w:szCs w:val="22"/>
        </w:rPr>
        <w:t xml:space="preserve"> to</w:t>
      </w:r>
      <w:r w:rsidRPr="23020B1E" w:rsidR="671732C4">
        <w:rPr>
          <w:rFonts w:asciiTheme="minorHAnsi" w:hAnsiTheme="minorHAnsi"/>
          <w:sz w:val="22"/>
          <w:szCs w:val="22"/>
        </w:rPr>
        <w:t xml:space="preserve"> be </w:t>
      </w:r>
      <w:r w:rsidRPr="1C9F0D0C" w:rsidR="671732C4">
        <w:rPr>
          <w:rFonts w:asciiTheme="minorHAnsi" w:hAnsiTheme="minorHAnsi"/>
          <w:sz w:val="22"/>
          <w:szCs w:val="22"/>
        </w:rPr>
        <w:t xml:space="preserve">discernible </w:t>
      </w:r>
      <w:r w:rsidRPr="55086F6E" w:rsidR="671732C4">
        <w:rPr>
          <w:rFonts w:asciiTheme="minorHAnsi" w:hAnsiTheme="minorHAnsi"/>
          <w:sz w:val="22"/>
          <w:szCs w:val="22"/>
        </w:rPr>
        <w:t xml:space="preserve">from </w:t>
      </w:r>
      <w:r w:rsidRPr="40FDDA86" w:rsidR="7407BE74">
        <w:rPr>
          <w:rFonts w:asciiTheme="minorHAnsi" w:hAnsiTheme="minorHAnsi"/>
          <w:sz w:val="22"/>
          <w:szCs w:val="22"/>
        </w:rPr>
        <w:t xml:space="preserve">the </w:t>
      </w:r>
      <w:r w:rsidRPr="40FDDA86" w:rsidR="671732C4">
        <w:rPr>
          <w:rFonts w:asciiTheme="minorHAnsi" w:hAnsiTheme="minorHAnsi"/>
          <w:sz w:val="22"/>
          <w:szCs w:val="22"/>
        </w:rPr>
        <w:t>p</w:t>
      </w:r>
      <w:r w:rsidRPr="40FDDA86" w:rsidR="49B926DA">
        <w:rPr>
          <w:rFonts w:asciiTheme="minorHAnsi" w:hAnsiTheme="minorHAnsi"/>
          <w:sz w:val="22"/>
          <w:szCs w:val="22"/>
        </w:rPr>
        <w:t>ast</w:t>
      </w:r>
      <w:r w:rsidRPr="3AD3845B" w:rsidR="49B926DA">
        <w:rPr>
          <w:rFonts w:asciiTheme="minorHAnsi" w:hAnsiTheme="minorHAnsi"/>
          <w:sz w:val="22"/>
          <w:szCs w:val="22"/>
        </w:rPr>
        <w:t xml:space="preserve"> </w:t>
      </w:r>
      <w:r w:rsidRPr="5324889E" w:rsidR="49B926DA">
        <w:rPr>
          <w:rFonts w:asciiTheme="minorHAnsi" w:hAnsiTheme="minorHAnsi"/>
          <w:sz w:val="22"/>
          <w:szCs w:val="22"/>
        </w:rPr>
        <w:t>ABS</w:t>
      </w:r>
      <w:r w:rsidRPr="5324889E" w:rsidR="36B75859">
        <w:rPr>
          <w:rFonts w:asciiTheme="minorHAnsi" w:hAnsiTheme="minorHAnsi"/>
          <w:sz w:val="22"/>
          <w:szCs w:val="22"/>
        </w:rPr>
        <w:t>,</w:t>
      </w:r>
      <w:r w:rsidRPr="3D777811" w:rsidR="36B75859">
        <w:rPr>
          <w:rFonts w:asciiTheme="minorHAnsi" w:hAnsiTheme="minorHAnsi"/>
          <w:sz w:val="22"/>
          <w:szCs w:val="22"/>
        </w:rPr>
        <w:t xml:space="preserve"> </w:t>
      </w:r>
      <w:r w:rsidRPr="5324889E">
        <w:rPr>
          <w:rFonts w:asciiTheme="minorHAnsi" w:hAnsiTheme="minorHAnsi"/>
          <w:sz w:val="22"/>
          <w:szCs w:val="22"/>
        </w:rPr>
        <w:t>the</w:t>
      </w:r>
      <w:r>
        <w:rPr>
          <w:rFonts w:asciiTheme="minorHAnsi" w:hAnsiTheme="minorHAnsi"/>
          <w:sz w:val="22"/>
          <w:szCs w:val="22"/>
        </w:rPr>
        <w:t xml:space="preserve"> survey will </w:t>
      </w:r>
      <w:r w:rsidRPr="59DE267C" w:rsidR="7DBE0B70">
        <w:rPr>
          <w:rFonts w:asciiTheme="minorHAnsi" w:hAnsiTheme="minorHAnsi"/>
          <w:sz w:val="22"/>
          <w:szCs w:val="22"/>
        </w:rPr>
        <w:t xml:space="preserve">omit </w:t>
      </w:r>
      <w:r w:rsidRPr="62499F41" w:rsidR="7DBE0B70">
        <w:rPr>
          <w:rFonts w:asciiTheme="minorHAnsi" w:hAnsiTheme="minorHAnsi"/>
          <w:sz w:val="22"/>
          <w:szCs w:val="22"/>
        </w:rPr>
        <w:t xml:space="preserve">the mention of </w:t>
      </w:r>
      <w:r w:rsidRPr="2AC32F90" w:rsidR="7F244D10">
        <w:rPr>
          <w:rFonts w:asciiTheme="minorHAnsi" w:hAnsiTheme="minorHAnsi"/>
          <w:sz w:val="22"/>
          <w:szCs w:val="22"/>
        </w:rPr>
        <w:t xml:space="preserve">the </w:t>
      </w:r>
      <w:r w:rsidRPr="2AC32F90" w:rsidR="7DBE0B70">
        <w:rPr>
          <w:rFonts w:asciiTheme="minorHAnsi" w:hAnsiTheme="minorHAnsi"/>
          <w:sz w:val="22"/>
          <w:szCs w:val="22"/>
        </w:rPr>
        <w:t>collection</w:t>
      </w:r>
      <w:r w:rsidRPr="01D4BB77" w:rsidR="7DBE0B70">
        <w:rPr>
          <w:rFonts w:asciiTheme="minorHAnsi" w:hAnsiTheme="minorHAnsi"/>
          <w:sz w:val="22"/>
          <w:szCs w:val="22"/>
        </w:rPr>
        <w:t xml:space="preserve"> </w:t>
      </w:r>
      <w:r w:rsidRPr="1A0233F5" w:rsidR="7DBE0B70">
        <w:rPr>
          <w:rFonts w:asciiTheme="minorHAnsi" w:hAnsiTheme="minorHAnsi"/>
          <w:sz w:val="22"/>
          <w:szCs w:val="22"/>
        </w:rPr>
        <w:t xml:space="preserve">year and </w:t>
      </w:r>
      <w:r w:rsidRPr="1A0233F5">
        <w:rPr>
          <w:rFonts w:asciiTheme="minorHAnsi" w:hAnsiTheme="minorHAnsi"/>
          <w:sz w:val="22"/>
          <w:szCs w:val="22"/>
        </w:rPr>
        <w:t>use</w:t>
      </w:r>
      <w:r>
        <w:rPr>
          <w:rFonts w:asciiTheme="minorHAnsi" w:hAnsiTheme="minorHAnsi"/>
          <w:sz w:val="22"/>
          <w:szCs w:val="22"/>
        </w:rPr>
        <w:t xml:space="preserve"> the </w:t>
      </w:r>
      <w:r w:rsidRPr="3EB53A77" w:rsidR="517C60BA">
        <w:rPr>
          <w:rFonts w:asciiTheme="minorHAnsi" w:hAnsiTheme="minorHAnsi"/>
          <w:sz w:val="22"/>
          <w:szCs w:val="22"/>
        </w:rPr>
        <w:t xml:space="preserve">data </w:t>
      </w:r>
      <w:r w:rsidRPr="3EB53A77">
        <w:rPr>
          <w:rFonts w:asciiTheme="minorHAnsi" w:hAnsiTheme="minorHAnsi"/>
          <w:sz w:val="22"/>
          <w:szCs w:val="22"/>
        </w:rPr>
        <w:t>reference</w:t>
      </w:r>
      <w:r>
        <w:rPr>
          <w:rFonts w:asciiTheme="minorHAnsi" w:hAnsiTheme="minorHAnsi"/>
          <w:sz w:val="22"/>
          <w:szCs w:val="22"/>
        </w:rPr>
        <w:t xml:space="preserve"> year in all collection materials, informational documentation, and publication tables.</w:t>
      </w:r>
      <w:r w:rsidR="00D044C7">
        <w:rPr>
          <w:rFonts w:asciiTheme="minorHAnsi" w:hAnsiTheme="minorHAnsi"/>
          <w:sz w:val="22"/>
          <w:szCs w:val="22"/>
        </w:rPr>
        <w:t xml:space="preserve"> As a </w:t>
      </w:r>
      <w:r w:rsidR="00D044C7">
        <w:rPr>
          <w:rFonts w:asciiTheme="minorHAnsi" w:hAnsiTheme="minorHAnsi"/>
          <w:sz w:val="22"/>
          <w:szCs w:val="22"/>
        </w:rPr>
        <w:t>result</w:t>
      </w:r>
      <w:r w:rsidR="00D044C7">
        <w:rPr>
          <w:rFonts w:asciiTheme="minorHAnsi" w:hAnsiTheme="minorHAnsi"/>
          <w:sz w:val="22"/>
          <w:szCs w:val="22"/>
        </w:rPr>
        <w:t xml:space="preserve"> the data collection that starts in </w:t>
      </w:r>
      <w:r w:rsidR="002D32DD">
        <w:rPr>
          <w:rFonts w:asciiTheme="minorHAnsi" w:hAnsiTheme="minorHAnsi"/>
          <w:sz w:val="22"/>
          <w:szCs w:val="22"/>
        </w:rPr>
        <w:t xml:space="preserve">June </w:t>
      </w:r>
      <w:r w:rsidR="00D044C7">
        <w:rPr>
          <w:rFonts w:asciiTheme="minorHAnsi" w:hAnsiTheme="minorHAnsi"/>
          <w:sz w:val="22"/>
          <w:szCs w:val="22"/>
        </w:rPr>
        <w:t xml:space="preserve">of 2026 will be referred to as the ABS </w:t>
      </w:r>
      <w:r w:rsidR="0004258C">
        <w:rPr>
          <w:rFonts w:asciiTheme="minorHAnsi" w:hAnsiTheme="minorHAnsi"/>
          <w:sz w:val="22"/>
          <w:szCs w:val="22"/>
        </w:rPr>
        <w:t xml:space="preserve">Reference Year </w:t>
      </w:r>
      <w:r w:rsidR="00D044C7">
        <w:rPr>
          <w:rFonts w:asciiTheme="minorHAnsi" w:hAnsiTheme="minorHAnsi"/>
          <w:sz w:val="22"/>
          <w:szCs w:val="22"/>
        </w:rPr>
        <w:t>2025.</w:t>
      </w:r>
    </w:p>
    <w:p w:rsidR="00201347" w:rsidRPr="00124446" w:rsidP="002C20B6" w14:paraId="2D134F98" w14:textId="77777777">
      <w:pPr>
        <w:pStyle w:val="Heading1"/>
        <w:spacing w:before="124"/>
        <w:ind w:left="0"/>
        <w:rPr>
          <w:rFonts w:ascii="Calibri" w:hAnsi="Calibri" w:cs="Calibri"/>
        </w:rPr>
      </w:pPr>
      <w:r w:rsidRPr="00124446">
        <w:rPr>
          <w:rFonts w:ascii="Calibri" w:hAnsi="Calibri" w:cs="Calibri"/>
        </w:rPr>
        <w:t>Justification</w:t>
      </w:r>
    </w:p>
    <w:p w:rsidR="00201347" w:rsidRPr="00760CDD" w:rsidP="002C20B6" w14:paraId="4E9A3E84" w14:textId="77777777">
      <w:pPr>
        <w:pStyle w:val="Heading1"/>
        <w:numPr>
          <w:ilvl w:val="0"/>
          <w:numId w:val="21"/>
        </w:numPr>
        <w:spacing w:before="124"/>
        <w:rPr>
          <w:rFonts w:ascii="Calibri" w:hAnsi="Calibri" w:cs="Calibri"/>
        </w:rPr>
      </w:pPr>
      <w:r w:rsidRPr="00124446">
        <w:rPr>
          <w:rFonts w:ascii="Calibri" w:hAnsi="Calibri" w:cs="Calibri"/>
        </w:rPr>
        <w:t>Explain the circumstances that make the collection of information necessary. Identify any legal or administrative requirements that necessitate the collection. Attach a copy of the appropriate section of each statute and regulation mandating or authorizing the collection of information.</w:t>
      </w:r>
    </w:p>
    <w:p w:rsidR="007F2304" w:rsidP="002C20B6" w14:paraId="02EB378F" w14:textId="6A01D58F">
      <w:pPr>
        <w:pStyle w:val="NormalWeb"/>
        <w:ind w:left="360"/>
        <w:rPr>
          <w:rFonts w:asciiTheme="minorHAnsi" w:hAnsiTheme="minorHAnsi"/>
          <w:sz w:val="22"/>
          <w:szCs w:val="22"/>
        </w:rPr>
      </w:pPr>
      <w:r w:rsidRPr="008B3397">
        <w:rPr>
          <w:rFonts w:asciiTheme="minorHAnsi" w:hAnsiTheme="minorHAnsi"/>
          <w:sz w:val="22"/>
          <w:szCs w:val="22"/>
        </w:rPr>
        <w:t>The National Science Foundation Act of 1950 as amended authorizes and directs the National Science Foundation “...to provide a central clearinghouse for the collection, interpretation, and analysis of data on scientific and engineering resources and to provide a source of information for policy formulation by other agencies of the Federal government”</w:t>
      </w:r>
      <w:r>
        <w:rPr>
          <w:rFonts w:asciiTheme="minorHAnsi" w:hAnsiTheme="minorHAnsi"/>
          <w:sz w:val="22"/>
          <w:szCs w:val="22"/>
        </w:rPr>
        <w:t xml:space="preserve"> and the authority was renewed by Section 505 of the America COMPETES Reauthorization Act of 2010</w:t>
      </w:r>
      <w:r w:rsidRPr="00504DDE">
        <w:rPr>
          <w:rFonts w:asciiTheme="minorHAnsi" w:hAnsiTheme="minorHAnsi"/>
          <w:sz w:val="22"/>
          <w:szCs w:val="22"/>
        </w:rPr>
        <w:t>.</w:t>
      </w:r>
      <w:r w:rsidRPr="008B3397">
        <w:rPr>
          <w:rFonts w:asciiTheme="minorHAnsi" w:hAnsiTheme="minorHAnsi"/>
          <w:sz w:val="22"/>
          <w:szCs w:val="22"/>
        </w:rPr>
        <w:t xml:space="preserve"> </w:t>
      </w:r>
      <w:r>
        <w:rPr>
          <w:rFonts w:asciiTheme="minorHAnsi" w:hAnsiTheme="minorHAnsi"/>
          <w:sz w:val="22"/>
          <w:szCs w:val="22"/>
        </w:rPr>
        <w:t>NCSES</w:t>
      </w:r>
      <w:r w:rsidRPr="008B3397">
        <w:rPr>
          <w:rFonts w:asciiTheme="minorHAnsi" w:hAnsiTheme="minorHAnsi"/>
          <w:sz w:val="22"/>
          <w:szCs w:val="22"/>
        </w:rPr>
        <w:t xml:space="preserve"> </w:t>
      </w:r>
      <w:r w:rsidR="007B58B9">
        <w:rPr>
          <w:rFonts w:asciiTheme="minorHAnsi" w:hAnsiTheme="minorHAnsi"/>
          <w:sz w:val="22"/>
          <w:szCs w:val="22"/>
        </w:rPr>
        <w:t>could not</w:t>
      </w:r>
      <w:r w:rsidRPr="008B3397">
        <w:rPr>
          <w:rFonts w:asciiTheme="minorHAnsi" w:hAnsiTheme="minorHAnsi"/>
          <w:sz w:val="22"/>
          <w:szCs w:val="22"/>
        </w:rPr>
        <w:t xml:space="preserve"> fulfill this mandate </w:t>
      </w:r>
      <w:r w:rsidR="007B58B9">
        <w:rPr>
          <w:rFonts w:asciiTheme="minorHAnsi" w:hAnsiTheme="minorHAnsi"/>
          <w:sz w:val="22"/>
          <w:szCs w:val="22"/>
        </w:rPr>
        <w:t>without R&amp;D data from</w:t>
      </w:r>
      <w:r w:rsidRPr="008B3397">
        <w:rPr>
          <w:rFonts w:asciiTheme="minorHAnsi" w:hAnsiTheme="minorHAnsi"/>
          <w:sz w:val="22"/>
          <w:szCs w:val="22"/>
        </w:rPr>
        <w:t xml:space="preserve"> </w:t>
      </w:r>
      <w:r>
        <w:rPr>
          <w:rFonts w:asciiTheme="minorHAnsi" w:hAnsiTheme="minorHAnsi"/>
          <w:sz w:val="22"/>
          <w:szCs w:val="22"/>
        </w:rPr>
        <w:t>t</w:t>
      </w:r>
      <w:r w:rsidRPr="008B3397">
        <w:rPr>
          <w:rFonts w:asciiTheme="minorHAnsi" w:hAnsiTheme="minorHAnsi"/>
          <w:sz w:val="22"/>
          <w:szCs w:val="22"/>
        </w:rPr>
        <w:t xml:space="preserve">he </w:t>
      </w:r>
      <w:r>
        <w:rPr>
          <w:rFonts w:asciiTheme="minorHAnsi" w:hAnsiTheme="minorHAnsi"/>
          <w:sz w:val="22"/>
          <w:szCs w:val="22"/>
        </w:rPr>
        <w:t xml:space="preserve">ABS </w:t>
      </w:r>
      <w:r w:rsidRPr="008B3397">
        <w:rPr>
          <w:rFonts w:asciiTheme="minorHAnsi" w:hAnsiTheme="minorHAnsi"/>
          <w:sz w:val="22"/>
          <w:szCs w:val="22"/>
        </w:rPr>
        <w:t>—</w:t>
      </w:r>
      <w:r>
        <w:rPr>
          <w:rFonts w:asciiTheme="minorHAnsi" w:hAnsiTheme="minorHAnsi"/>
          <w:sz w:val="22"/>
          <w:szCs w:val="22"/>
        </w:rPr>
        <w:t xml:space="preserve"> </w:t>
      </w:r>
      <w:r w:rsidRPr="008B3397">
        <w:rPr>
          <w:rFonts w:asciiTheme="minorHAnsi" w:hAnsiTheme="minorHAnsi"/>
          <w:sz w:val="22"/>
          <w:szCs w:val="22"/>
        </w:rPr>
        <w:t>the primary federal source of information on R&amp;D in the business sector</w:t>
      </w:r>
      <w:r>
        <w:rPr>
          <w:rFonts w:asciiTheme="minorHAnsi" w:hAnsiTheme="minorHAnsi"/>
          <w:sz w:val="22"/>
          <w:szCs w:val="22"/>
        </w:rPr>
        <w:t>, as well as for nonprofit organizations</w:t>
      </w:r>
      <w:r w:rsidRPr="008B3397">
        <w:rPr>
          <w:rFonts w:asciiTheme="minorHAnsi" w:hAnsiTheme="minorHAnsi"/>
          <w:sz w:val="22"/>
          <w:szCs w:val="22"/>
        </w:rPr>
        <w:t>.</w:t>
      </w:r>
    </w:p>
    <w:p w:rsidR="007B58B9" w:rsidP="002C20B6" w14:paraId="12F8E416" w14:textId="3030127F">
      <w:pPr>
        <w:pStyle w:val="NormalWeb"/>
        <w:ind w:left="360"/>
        <w:rPr>
          <w:rFonts w:asciiTheme="minorHAnsi" w:hAnsiTheme="minorHAnsi"/>
          <w:sz w:val="22"/>
          <w:szCs w:val="22"/>
        </w:rPr>
      </w:pPr>
      <w:r>
        <w:rPr>
          <w:rFonts w:asciiTheme="minorHAnsi" w:hAnsiTheme="minorHAnsi"/>
          <w:sz w:val="22"/>
          <w:szCs w:val="22"/>
        </w:rPr>
        <w:t xml:space="preserve">Further, </w:t>
      </w:r>
      <w:r w:rsidRPr="001A2A56">
        <w:rPr>
          <w:rFonts w:asciiTheme="minorHAnsi" w:hAnsiTheme="minorHAnsi"/>
          <w:sz w:val="22"/>
          <w:szCs w:val="22"/>
        </w:rPr>
        <w:t xml:space="preserve">U.S. R&amp;D expenditures statistics </w:t>
      </w:r>
      <w:r>
        <w:rPr>
          <w:rFonts w:asciiTheme="minorHAnsi" w:hAnsiTheme="minorHAnsi"/>
          <w:sz w:val="22"/>
          <w:szCs w:val="22"/>
        </w:rPr>
        <w:t>from the ABS are</w:t>
      </w:r>
      <w:r w:rsidRPr="001A2A56">
        <w:rPr>
          <w:rFonts w:asciiTheme="minorHAnsi" w:hAnsiTheme="minorHAnsi"/>
          <w:sz w:val="22"/>
          <w:szCs w:val="22"/>
        </w:rPr>
        <w:t xml:space="preserve"> </w:t>
      </w:r>
      <w:r w:rsidR="00164E5C">
        <w:rPr>
          <w:rFonts w:asciiTheme="minorHAnsi" w:hAnsiTheme="minorHAnsi"/>
          <w:sz w:val="22"/>
          <w:szCs w:val="22"/>
        </w:rPr>
        <w:t>required</w:t>
      </w:r>
      <w:r w:rsidRPr="001A2A56">
        <w:rPr>
          <w:rFonts w:asciiTheme="minorHAnsi" w:hAnsiTheme="minorHAnsi"/>
          <w:sz w:val="22"/>
          <w:szCs w:val="22"/>
        </w:rPr>
        <w:t xml:space="preserve"> by the Bureau of Economic Analysis (BEA) </w:t>
      </w:r>
      <w:r>
        <w:rPr>
          <w:rFonts w:asciiTheme="minorHAnsi" w:hAnsiTheme="minorHAnsi"/>
          <w:sz w:val="22"/>
          <w:szCs w:val="22"/>
        </w:rPr>
        <w:t xml:space="preserve">for </w:t>
      </w:r>
      <w:r w:rsidRPr="001A2A56">
        <w:rPr>
          <w:rFonts w:asciiTheme="minorHAnsi" w:hAnsiTheme="minorHAnsi"/>
          <w:sz w:val="22"/>
          <w:szCs w:val="22"/>
        </w:rPr>
        <w:t>incorporat</w:t>
      </w:r>
      <w:r>
        <w:rPr>
          <w:rFonts w:asciiTheme="minorHAnsi" w:hAnsiTheme="minorHAnsi"/>
          <w:sz w:val="22"/>
          <w:szCs w:val="22"/>
        </w:rPr>
        <w:t>ing</w:t>
      </w:r>
      <w:r w:rsidRPr="001A2A56">
        <w:rPr>
          <w:rFonts w:asciiTheme="minorHAnsi" w:hAnsiTheme="minorHAnsi"/>
          <w:sz w:val="22"/>
          <w:szCs w:val="22"/>
        </w:rPr>
        <w:t xml:space="preserve"> R&amp;D as fixed investment in update</w:t>
      </w:r>
      <w:r>
        <w:rPr>
          <w:rFonts w:asciiTheme="minorHAnsi" w:hAnsiTheme="minorHAnsi"/>
          <w:sz w:val="22"/>
          <w:szCs w:val="22"/>
        </w:rPr>
        <w:t>s to</w:t>
      </w:r>
      <w:r w:rsidRPr="001A2A56">
        <w:rPr>
          <w:rFonts w:asciiTheme="minorHAnsi" w:hAnsiTheme="minorHAnsi"/>
          <w:sz w:val="22"/>
          <w:szCs w:val="22"/>
        </w:rPr>
        <w:t xml:space="preserve"> the National Income and Product Accounts (NIPAs).</w:t>
      </w:r>
    </w:p>
    <w:p w:rsidR="002A1D08" w:rsidRPr="00124446" w:rsidP="002C20B6" w14:paraId="5A39BBE3" w14:textId="0A35A446">
      <w:pPr>
        <w:pStyle w:val="NormalWeb"/>
        <w:ind w:left="360"/>
        <w:rPr>
          <w:rFonts w:ascii="Calibri" w:hAnsi="Calibri" w:cs="Calibri"/>
          <w:b/>
        </w:rPr>
      </w:pPr>
      <w:bookmarkStart w:id="0" w:name="_Hlk80165883"/>
      <w:r w:rsidRPr="00397DE7">
        <w:rPr>
          <w:rFonts w:asciiTheme="minorHAnsi" w:hAnsiTheme="minorHAnsi"/>
          <w:sz w:val="22"/>
          <w:szCs w:val="22"/>
        </w:rPr>
        <w:t>The survey is conducted under the authority of Title 13, United States Code, Sections 8(b), 131, and 182</w:t>
      </w:r>
      <w:r>
        <w:rPr>
          <w:rFonts w:asciiTheme="minorHAnsi" w:hAnsiTheme="minorHAnsi"/>
          <w:sz w:val="22"/>
          <w:szCs w:val="22"/>
        </w:rPr>
        <w:t xml:space="preserve">; </w:t>
      </w:r>
      <w:r w:rsidRPr="00397DE7">
        <w:rPr>
          <w:rFonts w:asciiTheme="minorHAnsi" w:hAnsiTheme="minorHAnsi"/>
          <w:sz w:val="22"/>
          <w:szCs w:val="22"/>
        </w:rPr>
        <w:t>Title 42, United States Code, Sections 1861-76 (National Science Foundation Act of 1950, as amended)</w:t>
      </w:r>
      <w:r>
        <w:rPr>
          <w:rFonts w:asciiTheme="minorHAnsi" w:hAnsiTheme="minorHAnsi"/>
          <w:sz w:val="22"/>
          <w:szCs w:val="22"/>
        </w:rPr>
        <w:t xml:space="preserve">; and </w:t>
      </w:r>
      <w:r w:rsidRPr="00CB0142">
        <w:rPr>
          <w:rFonts w:asciiTheme="minorHAnsi" w:hAnsiTheme="minorHAnsi"/>
          <w:sz w:val="22"/>
          <w:szCs w:val="22"/>
        </w:rPr>
        <w:t>Section 505 within the America COMPETES Reauthorization Act of 2010</w:t>
      </w:r>
      <w:bookmarkEnd w:id="0"/>
      <w:r w:rsidRPr="00397DE7">
        <w:rPr>
          <w:rFonts w:asciiTheme="minorHAnsi" w:hAnsiTheme="minorHAnsi"/>
          <w:sz w:val="22"/>
          <w:szCs w:val="22"/>
        </w:rPr>
        <w:t xml:space="preserve">. </w:t>
      </w:r>
      <w:r w:rsidRPr="005D7D25">
        <w:rPr>
          <w:rFonts w:asciiTheme="minorHAnsi" w:hAnsiTheme="minorHAnsi"/>
          <w:bCs/>
          <w:color w:val="auto"/>
          <w:sz w:val="22"/>
          <w:szCs w:val="22"/>
        </w:rPr>
        <w:t xml:space="preserve">Sections 224 and 225 </w:t>
      </w:r>
      <w:r>
        <w:rPr>
          <w:rFonts w:asciiTheme="minorHAnsi" w:hAnsiTheme="minorHAnsi"/>
          <w:bCs/>
          <w:color w:val="auto"/>
          <w:sz w:val="22"/>
          <w:szCs w:val="22"/>
        </w:rPr>
        <w:t xml:space="preserve">of Title 13, United States Code, </w:t>
      </w:r>
      <w:r w:rsidRPr="005D7D25">
        <w:rPr>
          <w:rFonts w:asciiTheme="minorHAnsi" w:hAnsiTheme="minorHAnsi"/>
          <w:bCs/>
          <w:color w:val="auto"/>
          <w:sz w:val="22"/>
          <w:szCs w:val="22"/>
        </w:rPr>
        <w:t xml:space="preserve">require </w:t>
      </w:r>
      <w:r>
        <w:rPr>
          <w:rFonts w:asciiTheme="minorHAnsi" w:hAnsiTheme="minorHAnsi"/>
          <w:bCs/>
          <w:color w:val="auto"/>
          <w:sz w:val="22"/>
          <w:szCs w:val="22"/>
        </w:rPr>
        <w:t xml:space="preserve">a </w:t>
      </w:r>
      <w:r w:rsidRPr="005D7D25">
        <w:rPr>
          <w:rFonts w:asciiTheme="minorHAnsi" w:hAnsiTheme="minorHAnsi"/>
          <w:bCs/>
          <w:color w:val="auto"/>
          <w:sz w:val="22"/>
          <w:szCs w:val="22"/>
        </w:rPr>
        <w:t>response</w:t>
      </w:r>
      <w:r>
        <w:rPr>
          <w:rFonts w:asciiTheme="minorHAnsi" w:hAnsiTheme="minorHAnsi"/>
          <w:bCs/>
          <w:color w:val="auto"/>
          <w:sz w:val="22"/>
          <w:szCs w:val="22"/>
        </w:rPr>
        <w:t xml:space="preserve"> from sampled </w:t>
      </w:r>
      <w:r w:rsidRPr="002805D7">
        <w:rPr>
          <w:rFonts w:asciiTheme="minorHAnsi" w:hAnsiTheme="minorHAnsi"/>
          <w:bCs/>
          <w:color w:val="auto"/>
          <w:sz w:val="22"/>
          <w:szCs w:val="22"/>
        </w:rPr>
        <w:t xml:space="preserve">firms (Attachment </w:t>
      </w:r>
      <w:r w:rsidR="00EF5AD0">
        <w:rPr>
          <w:rFonts w:asciiTheme="minorHAnsi" w:hAnsiTheme="minorHAnsi"/>
          <w:bCs/>
          <w:color w:val="auto"/>
          <w:sz w:val="22"/>
          <w:szCs w:val="22"/>
        </w:rPr>
        <w:t>C</w:t>
      </w:r>
      <w:r w:rsidRPr="002805D7">
        <w:rPr>
          <w:rFonts w:asciiTheme="minorHAnsi" w:hAnsiTheme="minorHAnsi"/>
          <w:bCs/>
          <w:color w:val="auto"/>
          <w:sz w:val="22"/>
          <w:szCs w:val="22"/>
        </w:rPr>
        <w:t>).</w:t>
      </w:r>
    </w:p>
    <w:p w:rsidR="00201347" w:rsidRPr="00124446" w:rsidP="002C20B6" w14:paraId="100B7680"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Indicate how, by whom, and for what purpose the information is to be used. Except for a new collection, indicate the actual use the agency has made of the information received from the current</w:t>
      </w:r>
      <w:r w:rsidRPr="00124446">
        <w:rPr>
          <w:rFonts w:ascii="Calibri" w:hAnsi="Calibri" w:cs="Calibri"/>
          <w:spacing w:val="-1"/>
        </w:rPr>
        <w:t xml:space="preserve"> </w:t>
      </w:r>
      <w:r w:rsidRPr="00124446">
        <w:rPr>
          <w:rFonts w:ascii="Calibri" w:hAnsi="Calibri" w:cs="Calibri"/>
        </w:rPr>
        <w:t>collection.</w:t>
      </w:r>
    </w:p>
    <w:p w:rsidR="00171436" w:rsidRPr="009A6C2D" w:rsidP="002C20B6" w14:paraId="044E52FF" w14:textId="0C0CD6A8">
      <w:pPr>
        <w:pStyle w:val="NormalWeb"/>
        <w:ind w:left="360"/>
        <w:rPr>
          <w:rFonts w:asciiTheme="minorHAnsi" w:hAnsiTheme="minorHAnsi"/>
          <w:sz w:val="22"/>
          <w:szCs w:val="22"/>
        </w:rPr>
      </w:pPr>
      <w:r w:rsidRPr="009A6C2D">
        <w:rPr>
          <w:rFonts w:asciiTheme="minorHAnsi" w:hAnsiTheme="minorHAnsi"/>
          <w:sz w:val="22"/>
          <w:szCs w:val="22"/>
        </w:rPr>
        <w:t xml:space="preserve">Statistics from the ABS will be used by government program officials, industry organization leaders, economic and social analysts, business entrepreneurs, and domestic and foreign researchers in business, government and academia. </w:t>
      </w:r>
    </w:p>
    <w:p w:rsidR="00171436" w:rsidRPr="009A6C2D" w:rsidP="002C20B6" w14:paraId="1AC18B05" w14:textId="5E749DED">
      <w:pPr>
        <w:pStyle w:val="NormalWeb"/>
        <w:ind w:left="360"/>
        <w:rPr>
          <w:rFonts w:asciiTheme="minorHAnsi" w:hAnsiTheme="minorHAnsi"/>
          <w:sz w:val="22"/>
          <w:szCs w:val="22"/>
        </w:rPr>
      </w:pPr>
      <w:r>
        <w:rPr>
          <w:rFonts w:asciiTheme="minorHAnsi" w:hAnsiTheme="minorHAnsi"/>
          <w:sz w:val="22"/>
          <w:szCs w:val="22"/>
        </w:rPr>
        <w:t>Business owner characteristic data from ABS are used by t</w:t>
      </w:r>
      <w:r w:rsidRPr="009A6C2D">
        <w:rPr>
          <w:rFonts w:asciiTheme="minorHAnsi" w:hAnsiTheme="minorHAnsi"/>
          <w:sz w:val="22"/>
          <w:szCs w:val="22"/>
        </w:rPr>
        <w:t>he National Women’s Business Council to assess the state of women’s business ownership for policymakers, researchers, and the public at large.</w:t>
      </w:r>
      <w:r>
        <w:rPr>
          <w:rFonts w:asciiTheme="minorHAnsi" w:hAnsiTheme="minorHAnsi"/>
          <w:sz w:val="22"/>
          <w:szCs w:val="22"/>
        </w:rPr>
        <w:t xml:space="preserve"> </w:t>
      </w:r>
      <w:r w:rsidRPr="009A6C2D">
        <w:rPr>
          <w:rFonts w:asciiTheme="minorHAnsi" w:hAnsiTheme="minorHAnsi"/>
          <w:sz w:val="22"/>
          <w:szCs w:val="22"/>
        </w:rPr>
        <w:t xml:space="preserve">Consultants and researchers </w:t>
      </w:r>
      <w:r>
        <w:rPr>
          <w:rFonts w:asciiTheme="minorHAnsi" w:hAnsiTheme="minorHAnsi"/>
          <w:sz w:val="22"/>
          <w:szCs w:val="22"/>
        </w:rPr>
        <w:t xml:space="preserve">use ABS data to </w:t>
      </w:r>
      <w:r w:rsidRPr="009A6C2D" w:rsidR="009A6C2D">
        <w:rPr>
          <w:rFonts w:asciiTheme="minorHAnsi" w:hAnsiTheme="minorHAnsi"/>
          <w:sz w:val="22"/>
          <w:szCs w:val="22"/>
        </w:rPr>
        <w:t>analyze</w:t>
      </w:r>
      <w:r w:rsidRPr="009A6C2D">
        <w:rPr>
          <w:rFonts w:asciiTheme="minorHAnsi" w:hAnsiTheme="minorHAnsi"/>
          <w:sz w:val="22"/>
          <w:szCs w:val="22"/>
        </w:rPr>
        <w:t xml:space="preserve"> long-term economic and demographic shifts, and differences in ownership and performance among geographic areas.</w:t>
      </w:r>
      <w:r>
        <w:rPr>
          <w:rFonts w:asciiTheme="minorHAnsi" w:hAnsiTheme="minorHAnsi"/>
          <w:sz w:val="22"/>
          <w:szCs w:val="22"/>
        </w:rPr>
        <w:t xml:space="preserve"> </w:t>
      </w:r>
      <w:r w:rsidRPr="009A6C2D">
        <w:rPr>
          <w:rFonts w:asciiTheme="minorHAnsi" w:hAnsiTheme="minorHAnsi"/>
          <w:sz w:val="22"/>
          <w:szCs w:val="22"/>
        </w:rPr>
        <w:t xml:space="preserve">Individual business owners </w:t>
      </w:r>
      <w:r>
        <w:rPr>
          <w:rFonts w:asciiTheme="minorHAnsi" w:hAnsiTheme="minorHAnsi"/>
          <w:sz w:val="22"/>
          <w:szCs w:val="22"/>
        </w:rPr>
        <w:t xml:space="preserve">use ABS data to </w:t>
      </w:r>
      <w:r w:rsidRPr="009A6C2D" w:rsidR="009A6C2D">
        <w:rPr>
          <w:rFonts w:asciiTheme="minorHAnsi" w:hAnsiTheme="minorHAnsi"/>
          <w:sz w:val="22"/>
          <w:szCs w:val="22"/>
        </w:rPr>
        <w:t>analyze</w:t>
      </w:r>
      <w:r w:rsidRPr="009A6C2D">
        <w:rPr>
          <w:rFonts w:asciiTheme="minorHAnsi" w:hAnsiTheme="minorHAnsi"/>
          <w:sz w:val="22"/>
          <w:szCs w:val="22"/>
        </w:rPr>
        <w:t xml:space="preserve"> their operations in comparison to similar firms, compute their market share, and assess their growth and future prospects.</w:t>
      </w:r>
    </w:p>
    <w:p w:rsidR="009A6C2D" w:rsidRPr="009A6C2D" w:rsidP="002C20B6" w14:paraId="42B4D904" w14:textId="61D66E58">
      <w:pPr>
        <w:ind w:left="360"/>
        <w:rPr>
          <w:rFonts w:asciiTheme="minorHAnsi" w:hAnsiTheme="minorHAnsi"/>
          <w:color w:val="000000"/>
        </w:rPr>
      </w:pPr>
      <w:r w:rsidRPr="009A6C2D">
        <w:rPr>
          <w:rFonts w:asciiTheme="minorHAnsi" w:hAnsiTheme="minorHAnsi"/>
          <w:color w:val="000000"/>
        </w:rPr>
        <w:t xml:space="preserve">U.S. R&amp;D expenditures statistics </w:t>
      </w:r>
      <w:r w:rsidR="00F01AEC">
        <w:rPr>
          <w:rFonts w:asciiTheme="minorHAnsi" w:hAnsiTheme="minorHAnsi"/>
          <w:color w:val="000000"/>
        </w:rPr>
        <w:t xml:space="preserve">from ABS </w:t>
      </w:r>
      <w:r w:rsidRPr="009A6C2D">
        <w:rPr>
          <w:rFonts w:asciiTheme="minorHAnsi" w:hAnsiTheme="minorHAnsi"/>
          <w:color w:val="000000"/>
        </w:rPr>
        <w:t xml:space="preserve">are used by the Bureau of Economic Analysis (BEA) for incorporating R&amp;D as fixed investment in updates to the National Income and Product Accounts (NIPAs). Also, NCSES, BEA and the Census Bureau periodically seek to use </w:t>
      </w:r>
      <w:r w:rsidR="00B92982">
        <w:rPr>
          <w:rFonts w:asciiTheme="minorHAnsi" w:hAnsiTheme="minorHAnsi"/>
          <w:color w:val="000000"/>
        </w:rPr>
        <w:t>ABS</w:t>
      </w:r>
      <w:r w:rsidRPr="009A6C2D">
        <w:rPr>
          <w:rFonts w:asciiTheme="minorHAnsi" w:hAnsiTheme="minorHAnsi"/>
          <w:color w:val="000000"/>
        </w:rPr>
        <w:t xml:space="preserve"> data to augment global R&amp;D investment information that is obtained from BEA’s Foreign Direct Investment (FDI) and U.S. Direct Investment Abroad (USDIA) surveys. Further, the Census Bureau links data collected by </w:t>
      </w:r>
      <w:r w:rsidR="00B92982">
        <w:rPr>
          <w:rFonts w:asciiTheme="minorHAnsi" w:hAnsiTheme="minorHAnsi"/>
          <w:color w:val="000000"/>
        </w:rPr>
        <w:t>ABS</w:t>
      </w:r>
      <w:r w:rsidRPr="009A6C2D">
        <w:rPr>
          <w:rFonts w:asciiTheme="minorHAnsi" w:hAnsiTheme="minorHAnsi"/>
          <w:color w:val="000000"/>
        </w:rPr>
        <w:t xml:space="preserve"> with other statistical files. </w:t>
      </w:r>
      <w:r w:rsidR="00F94061">
        <w:rPr>
          <w:rFonts w:asciiTheme="minorHAnsi" w:hAnsiTheme="minorHAnsi"/>
          <w:color w:val="000000"/>
        </w:rPr>
        <w:t>For example</w:t>
      </w:r>
      <w:r w:rsidRPr="009A6C2D">
        <w:rPr>
          <w:rFonts w:asciiTheme="minorHAnsi" w:hAnsiTheme="minorHAnsi"/>
          <w:color w:val="000000"/>
        </w:rPr>
        <w:t>, historical company-level R&amp;D data are linked to a file that contains information on the outputs and inputs of companies' manufacturing plants. Researchers can analyze the relationships between R&amp;D funding and other economic variables by using micro-level data.</w:t>
      </w:r>
    </w:p>
    <w:p w:rsidR="009A6C2D" w:rsidRPr="009A6C2D" w:rsidP="002C20B6" w14:paraId="2EF64E23" w14:textId="77777777">
      <w:pPr>
        <w:ind w:left="360"/>
        <w:rPr>
          <w:rFonts w:asciiTheme="minorHAnsi" w:hAnsiTheme="minorHAnsi"/>
          <w:color w:val="000000"/>
        </w:rPr>
      </w:pPr>
    </w:p>
    <w:p w:rsidR="009A6C2D" w:rsidRPr="001A2A56" w:rsidP="002C20B6" w14:paraId="3A206CD5" w14:textId="7A541EE6">
      <w:pPr>
        <w:pStyle w:val="Level2"/>
        <w:ind w:left="360"/>
        <w:rPr>
          <w:rFonts w:asciiTheme="minorHAnsi" w:hAnsiTheme="minorHAnsi"/>
          <w:color w:val="000000"/>
          <w:sz w:val="22"/>
          <w:szCs w:val="22"/>
        </w:rPr>
      </w:pPr>
      <w:r w:rsidRPr="001A2A56">
        <w:rPr>
          <w:rFonts w:asciiTheme="minorHAnsi" w:hAnsiTheme="minorHAnsi"/>
          <w:color w:val="000000"/>
          <w:sz w:val="22"/>
          <w:szCs w:val="22"/>
        </w:rPr>
        <w:t xml:space="preserve">Individuals and organizations access the survey statistics via the Internet in annual InfoBriefs published by </w:t>
      </w:r>
      <w:r>
        <w:rPr>
          <w:rFonts w:asciiTheme="minorHAnsi" w:hAnsiTheme="minorHAnsi"/>
          <w:color w:val="000000"/>
          <w:sz w:val="22"/>
          <w:szCs w:val="22"/>
        </w:rPr>
        <w:t>NCSES</w:t>
      </w:r>
      <w:r w:rsidRPr="001A2A56">
        <w:rPr>
          <w:rFonts w:asciiTheme="minorHAnsi" w:hAnsiTheme="minorHAnsi"/>
          <w:color w:val="000000"/>
          <w:sz w:val="22"/>
          <w:szCs w:val="22"/>
        </w:rPr>
        <w:t xml:space="preserve"> that announce the </w:t>
      </w:r>
      <w:r w:rsidRPr="001A2A56">
        <w:rPr>
          <w:rFonts w:asciiTheme="minorHAnsi" w:hAnsiTheme="minorHAnsi"/>
          <w:sz w:val="22"/>
          <w:szCs w:val="22"/>
        </w:rPr>
        <w:t xml:space="preserve">availability of statistics from each cycle of </w:t>
      </w:r>
      <w:r w:rsidR="00B92982">
        <w:rPr>
          <w:rFonts w:asciiTheme="minorHAnsi" w:hAnsiTheme="minorHAnsi"/>
          <w:sz w:val="22"/>
          <w:szCs w:val="22"/>
        </w:rPr>
        <w:t>ABS</w:t>
      </w:r>
      <w:r w:rsidRPr="001A2A56">
        <w:rPr>
          <w:rFonts w:asciiTheme="minorHAnsi" w:hAnsiTheme="minorHAnsi"/>
          <w:sz w:val="22"/>
          <w:szCs w:val="22"/>
        </w:rPr>
        <w:t xml:space="preserve"> and detailed statistical table reports </w:t>
      </w:r>
      <w:r w:rsidRPr="001A2A56">
        <w:rPr>
          <w:rFonts w:asciiTheme="minorHAnsi" w:hAnsiTheme="minorHAnsi"/>
          <w:sz w:val="22"/>
          <w:szCs w:val="22"/>
        </w:rPr>
        <w:t xml:space="preserve">that contain all the statistics </w:t>
      </w:r>
      <w:r>
        <w:rPr>
          <w:rFonts w:asciiTheme="minorHAnsi" w:hAnsiTheme="minorHAnsi"/>
          <w:sz w:val="22"/>
          <w:szCs w:val="22"/>
        </w:rPr>
        <w:t>NCSES</w:t>
      </w:r>
      <w:r w:rsidRPr="001A2A56">
        <w:rPr>
          <w:rFonts w:asciiTheme="minorHAnsi" w:hAnsiTheme="minorHAnsi"/>
          <w:sz w:val="22"/>
          <w:szCs w:val="22"/>
        </w:rPr>
        <w:t xml:space="preserve"> produces from </w:t>
      </w:r>
      <w:r w:rsidR="00F01AEC">
        <w:rPr>
          <w:rFonts w:asciiTheme="minorHAnsi" w:hAnsiTheme="minorHAnsi"/>
          <w:sz w:val="22"/>
          <w:szCs w:val="22"/>
        </w:rPr>
        <w:t>ABS</w:t>
      </w:r>
      <w:r w:rsidRPr="001A2A56">
        <w:rPr>
          <w:rFonts w:asciiTheme="minorHAnsi" w:hAnsiTheme="minorHAnsi"/>
          <w:color w:val="000000"/>
          <w:sz w:val="22"/>
          <w:szCs w:val="22"/>
        </w:rPr>
        <w:t xml:space="preserve">. Information about the kinds of projects that rely on statistics from </w:t>
      </w:r>
      <w:r w:rsidR="00B92982">
        <w:rPr>
          <w:rFonts w:asciiTheme="minorHAnsi" w:hAnsiTheme="minorHAnsi"/>
          <w:color w:val="000000"/>
          <w:sz w:val="22"/>
          <w:szCs w:val="22"/>
        </w:rPr>
        <w:t>ABS</w:t>
      </w:r>
      <w:r w:rsidRPr="001A2A56">
        <w:rPr>
          <w:rFonts w:asciiTheme="minorHAnsi" w:hAnsiTheme="minorHAnsi"/>
          <w:color w:val="000000"/>
          <w:sz w:val="22"/>
          <w:szCs w:val="22"/>
        </w:rPr>
        <w:t xml:space="preserve"> is available from internal records of </w:t>
      </w:r>
      <w:r>
        <w:rPr>
          <w:rFonts w:asciiTheme="minorHAnsi" w:hAnsiTheme="minorHAnsi"/>
          <w:color w:val="000000"/>
          <w:sz w:val="22"/>
          <w:szCs w:val="22"/>
        </w:rPr>
        <w:t>Census’ Center for Economic Studies</w:t>
      </w:r>
      <w:r w:rsidRPr="001A2A56">
        <w:rPr>
          <w:rFonts w:asciiTheme="minorHAnsi" w:hAnsiTheme="minorHAnsi"/>
          <w:color w:val="000000"/>
          <w:sz w:val="22"/>
          <w:szCs w:val="22"/>
        </w:rPr>
        <w:t xml:space="preserve">. In addition, survey statistics are regularly cited in trade publications and many researchers use the survey statistics from these secondary sources without directly contacting </w:t>
      </w:r>
      <w:r>
        <w:rPr>
          <w:rFonts w:asciiTheme="minorHAnsi" w:hAnsiTheme="minorHAnsi"/>
          <w:color w:val="000000"/>
          <w:sz w:val="22"/>
          <w:szCs w:val="22"/>
        </w:rPr>
        <w:t>NCSES</w:t>
      </w:r>
      <w:r w:rsidRPr="001A2A56">
        <w:rPr>
          <w:rFonts w:asciiTheme="minorHAnsi" w:hAnsiTheme="minorHAnsi"/>
          <w:color w:val="000000"/>
          <w:sz w:val="22"/>
          <w:szCs w:val="22"/>
        </w:rPr>
        <w:t xml:space="preserve"> or the Census Bureau. </w:t>
      </w:r>
      <w:r w:rsidR="00F94061">
        <w:rPr>
          <w:rFonts w:asciiTheme="minorHAnsi" w:hAnsiTheme="minorHAnsi"/>
          <w:color w:val="000000"/>
          <w:sz w:val="22"/>
          <w:szCs w:val="22"/>
        </w:rPr>
        <w:t>Additional information on the</w:t>
      </w:r>
      <w:r w:rsidRPr="001A2A56">
        <w:rPr>
          <w:rFonts w:asciiTheme="minorHAnsi" w:hAnsiTheme="minorHAnsi"/>
          <w:color w:val="000000"/>
          <w:sz w:val="22"/>
          <w:szCs w:val="22"/>
        </w:rPr>
        <w:t xml:space="preserve"> users of the </w:t>
      </w:r>
      <w:r w:rsidR="00F94061">
        <w:rPr>
          <w:rFonts w:asciiTheme="minorHAnsi" w:hAnsiTheme="minorHAnsi"/>
          <w:color w:val="000000"/>
          <w:sz w:val="22"/>
          <w:szCs w:val="22"/>
        </w:rPr>
        <w:t xml:space="preserve">ABS </w:t>
      </w:r>
      <w:r w:rsidRPr="001A2A56">
        <w:rPr>
          <w:rFonts w:asciiTheme="minorHAnsi" w:hAnsiTheme="minorHAnsi"/>
          <w:color w:val="000000"/>
          <w:sz w:val="22"/>
          <w:szCs w:val="22"/>
        </w:rPr>
        <w:t>survey statistics and the types of information they request are described below.</w:t>
      </w:r>
    </w:p>
    <w:p w:rsidR="009A6C2D" w:rsidRPr="001A2A56" w:rsidP="002C20B6" w14:paraId="08FBF23C" w14:textId="77777777">
      <w:pPr>
        <w:pStyle w:val="Level2"/>
        <w:ind w:left="360"/>
        <w:rPr>
          <w:rFonts w:asciiTheme="minorHAnsi" w:hAnsiTheme="minorHAnsi"/>
          <w:color w:val="000000"/>
          <w:sz w:val="22"/>
          <w:szCs w:val="22"/>
        </w:rPr>
      </w:pPr>
    </w:p>
    <w:p w:rsidR="009A6C2D" w:rsidRPr="001A2A56" w:rsidP="002C20B6" w14:paraId="71965923" w14:textId="77777777">
      <w:pPr>
        <w:pStyle w:val="Level2"/>
        <w:ind w:left="360"/>
        <w:rPr>
          <w:rFonts w:asciiTheme="minorHAnsi" w:hAnsiTheme="minorHAnsi"/>
          <w:sz w:val="22"/>
          <w:szCs w:val="22"/>
          <w:u w:val="single"/>
        </w:rPr>
      </w:pPr>
      <w:r w:rsidRPr="001A2A56">
        <w:rPr>
          <w:rFonts w:asciiTheme="minorHAnsi" w:hAnsiTheme="minorHAnsi"/>
          <w:b/>
          <w:sz w:val="22"/>
          <w:szCs w:val="22"/>
          <w:u w:val="single"/>
        </w:rPr>
        <w:t>Government Users</w:t>
      </w:r>
    </w:p>
    <w:p w:rsidR="009A6C2D" w:rsidP="002C20B6" w14:paraId="3BB9F0A3" w14:textId="77777777">
      <w:pPr>
        <w:pStyle w:val="Level2"/>
        <w:ind w:left="360"/>
        <w:rPr>
          <w:rFonts w:asciiTheme="minorHAnsi" w:hAnsiTheme="minorHAnsi"/>
          <w:color w:val="000000"/>
          <w:sz w:val="22"/>
          <w:szCs w:val="22"/>
        </w:rPr>
      </w:pPr>
      <w:r w:rsidRPr="001A2A56">
        <w:rPr>
          <w:rFonts w:asciiTheme="minorHAnsi" w:hAnsiTheme="minorHAnsi"/>
          <w:color w:val="000000"/>
          <w:sz w:val="22"/>
          <w:szCs w:val="22"/>
        </w:rPr>
        <w:t xml:space="preserve">Government policy officials who are involved in assessing the role of the Federal government in promoting economic growth use R&amp;D statistics in their decision-making processes since R&amp;D results affect technological and economic progress. Members of Congress make use of R&amp;D statistics in preparing tax legislation, contacting </w:t>
      </w:r>
      <w:r>
        <w:rPr>
          <w:rFonts w:asciiTheme="minorHAnsi" w:hAnsiTheme="minorHAnsi"/>
          <w:color w:val="000000"/>
          <w:sz w:val="22"/>
          <w:szCs w:val="22"/>
        </w:rPr>
        <w:t>NCSES</w:t>
      </w:r>
      <w:r w:rsidRPr="001A2A56">
        <w:rPr>
          <w:rFonts w:asciiTheme="minorHAnsi" w:hAnsiTheme="minorHAnsi"/>
          <w:color w:val="000000"/>
          <w:sz w:val="22"/>
          <w:szCs w:val="22"/>
        </w:rPr>
        <w:t xml:space="preserve"> or the Census Bureau directly through their own staffs, through one of the House or Senate science committees, the Congressional Budget Office (CBO), the Congressional Research Service (CRS), or the Congressional Joint Economic Committee.</w:t>
      </w:r>
    </w:p>
    <w:p w:rsidR="009A6C2D" w:rsidRPr="001A2A56" w:rsidP="002C20B6" w14:paraId="675167B1" w14:textId="77777777">
      <w:pPr>
        <w:pStyle w:val="Level2"/>
        <w:ind w:left="360"/>
        <w:rPr>
          <w:rFonts w:asciiTheme="minorHAnsi" w:hAnsiTheme="minorHAnsi"/>
          <w:color w:val="000000"/>
          <w:sz w:val="22"/>
          <w:szCs w:val="22"/>
        </w:rPr>
      </w:pPr>
    </w:p>
    <w:p w:rsidR="009A6C2D" w:rsidP="002C20B6" w14:paraId="3903E045" w14:textId="5E6081FD">
      <w:pPr>
        <w:pStyle w:val="Level2"/>
        <w:ind w:left="360"/>
        <w:rPr>
          <w:rFonts w:asciiTheme="minorHAnsi" w:hAnsiTheme="minorHAnsi"/>
          <w:color w:val="000000"/>
          <w:sz w:val="22"/>
          <w:szCs w:val="22"/>
        </w:rPr>
      </w:pPr>
      <w:r>
        <w:rPr>
          <w:rFonts w:asciiTheme="minorHAnsi" w:hAnsiTheme="minorHAnsi"/>
          <w:color w:val="000000"/>
          <w:sz w:val="22"/>
          <w:szCs w:val="22"/>
        </w:rPr>
        <w:t>NCSES</w:t>
      </w:r>
      <w:r w:rsidRPr="001A2A56">
        <w:rPr>
          <w:rFonts w:asciiTheme="minorHAnsi" w:hAnsiTheme="minorHAnsi"/>
          <w:color w:val="000000"/>
          <w:sz w:val="22"/>
          <w:szCs w:val="22"/>
        </w:rPr>
        <w:t xml:space="preserve"> staff also work closely with the Office of Science and Technology Policy (OSTP), providing R&amp;D statistics and indicators of emerging trends to assist the OSTP staff in their analyses of the status of science and technology in the United States. In addition, </w:t>
      </w:r>
      <w:r>
        <w:rPr>
          <w:rFonts w:asciiTheme="minorHAnsi" w:hAnsiTheme="minorHAnsi"/>
          <w:color w:val="000000"/>
          <w:sz w:val="22"/>
          <w:szCs w:val="22"/>
        </w:rPr>
        <w:t>NCSES</w:t>
      </w:r>
      <w:r w:rsidRPr="001A2A56">
        <w:rPr>
          <w:rFonts w:asciiTheme="minorHAnsi" w:hAnsiTheme="minorHAnsi"/>
          <w:color w:val="000000"/>
          <w:sz w:val="22"/>
          <w:szCs w:val="22"/>
        </w:rPr>
        <w:t xml:space="preserve"> has frequent contact with the Office of Management and Budget (OMB).</w:t>
      </w:r>
      <w:r>
        <w:rPr>
          <w:rFonts w:asciiTheme="minorHAnsi" w:hAnsiTheme="minorHAnsi"/>
          <w:color w:val="000000"/>
          <w:sz w:val="22"/>
          <w:szCs w:val="22"/>
        </w:rPr>
        <w:t xml:space="preserve"> </w:t>
      </w:r>
      <w:r w:rsidRPr="001A2A56">
        <w:rPr>
          <w:rFonts w:asciiTheme="minorHAnsi" w:hAnsiTheme="minorHAnsi"/>
          <w:color w:val="000000"/>
          <w:sz w:val="22"/>
          <w:szCs w:val="22"/>
        </w:rPr>
        <w:t xml:space="preserve">Statistics produced from </w:t>
      </w:r>
      <w:r w:rsidR="00F01AEC">
        <w:rPr>
          <w:rFonts w:asciiTheme="minorHAnsi" w:hAnsiTheme="minorHAnsi"/>
          <w:color w:val="000000"/>
          <w:sz w:val="22"/>
          <w:szCs w:val="22"/>
        </w:rPr>
        <w:t>ABS</w:t>
      </w:r>
      <w:r w:rsidRPr="001A2A56">
        <w:rPr>
          <w:rFonts w:asciiTheme="minorHAnsi" w:hAnsiTheme="minorHAnsi"/>
          <w:color w:val="000000"/>
          <w:sz w:val="22"/>
          <w:szCs w:val="22"/>
        </w:rPr>
        <w:t xml:space="preserve"> also have been requested by officials from a host of other Federal government and quasi-governmental agencies</w:t>
      </w:r>
      <w:r>
        <w:rPr>
          <w:rFonts w:asciiTheme="minorHAnsi" w:hAnsiTheme="minorHAnsi"/>
          <w:color w:val="000000"/>
          <w:sz w:val="22"/>
          <w:szCs w:val="22"/>
        </w:rPr>
        <w:t xml:space="preserve"> including the various</w:t>
      </w:r>
      <w:r w:rsidRPr="00F254BC">
        <w:rPr>
          <w:rFonts w:asciiTheme="minorHAnsi" w:hAnsiTheme="minorHAnsi" w:cstheme="minorHAnsi"/>
          <w:color w:val="000000"/>
          <w:sz w:val="22"/>
          <w:szCs w:val="22"/>
        </w:rPr>
        <w:t xml:space="preserve"> </w:t>
      </w:r>
      <w:r w:rsidRPr="006E5E67">
        <w:rPr>
          <w:rFonts w:asciiTheme="minorHAnsi" w:hAnsiTheme="minorHAnsi" w:cstheme="minorHAnsi"/>
          <w:color w:val="000000"/>
          <w:sz w:val="22"/>
          <w:szCs w:val="22"/>
        </w:rPr>
        <w:t>federal reserve banks</w:t>
      </w:r>
      <w:r w:rsidRPr="00F254BC">
        <w:rPr>
          <w:rFonts w:asciiTheme="minorHAnsi" w:hAnsiTheme="minorHAnsi" w:cstheme="minorHAnsi"/>
          <w:color w:val="000000"/>
          <w:sz w:val="22"/>
          <w:szCs w:val="22"/>
        </w:rPr>
        <w:t>.</w:t>
      </w:r>
      <w:r w:rsidRPr="001A2A56">
        <w:rPr>
          <w:rFonts w:asciiTheme="minorHAnsi" w:hAnsiTheme="minorHAnsi"/>
          <w:color w:val="000000"/>
          <w:sz w:val="22"/>
          <w:szCs w:val="22"/>
        </w:rPr>
        <w:t xml:space="preserve"> Also, as states and local governments seek to attract high-tech industries to their areas, </w:t>
      </w:r>
      <w:r>
        <w:rPr>
          <w:rFonts w:asciiTheme="minorHAnsi" w:hAnsiTheme="minorHAnsi"/>
          <w:color w:val="000000"/>
          <w:sz w:val="22"/>
          <w:szCs w:val="22"/>
        </w:rPr>
        <w:t>NCSES</w:t>
      </w:r>
      <w:r w:rsidRPr="001A2A56">
        <w:rPr>
          <w:rFonts w:asciiTheme="minorHAnsi" w:hAnsiTheme="minorHAnsi"/>
          <w:color w:val="000000"/>
          <w:sz w:val="22"/>
          <w:szCs w:val="22"/>
        </w:rPr>
        <w:t xml:space="preserve"> and the Census Bureau are frequently asked to provide R&amp;D funding and employment figures to state governments and state organizations.</w:t>
      </w:r>
      <w:r>
        <w:rPr>
          <w:rFonts w:asciiTheme="minorHAnsi" w:hAnsiTheme="minorHAnsi"/>
          <w:color w:val="000000"/>
          <w:sz w:val="22"/>
          <w:szCs w:val="22"/>
        </w:rPr>
        <w:t xml:space="preserve"> </w:t>
      </w:r>
      <w:r w:rsidRPr="001A2A56">
        <w:rPr>
          <w:rFonts w:asciiTheme="minorHAnsi" w:hAnsiTheme="minorHAnsi"/>
          <w:color w:val="000000"/>
          <w:sz w:val="22"/>
          <w:szCs w:val="22"/>
        </w:rPr>
        <w:t xml:space="preserve">Further, information and statistics from </w:t>
      </w:r>
      <w:r w:rsidR="00F01AEC">
        <w:rPr>
          <w:rFonts w:asciiTheme="minorHAnsi" w:hAnsiTheme="minorHAnsi"/>
          <w:color w:val="000000"/>
          <w:sz w:val="22"/>
          <w:szCs w:val="22"/>
        </w:rPr>
        <w:t>ABS</w:t>
      </w:r>
      <w:r w:rsidRPr="001A2A56">
        <w:rPr>
          <w:rFonts w:asciiTheme="minorHAnsi" w:hAnsiTheme="minorHAnsi"/>
          <w:color w:val="000000"/>
          <w:sz w:val="22"/>
          <w:szCs w:val="22"/>
        </w:rPr>
        <w:t xml:space="preserve"> also are supplied to internal </w:t>
      </w:r>
      <w:r>
        <w:rPr>
          <w:rFonts w:asciiTheme="minorHAnsi" w:hAnsiTheme="minorHAnsi"/>
          <w:color w:val="000000"/>
          <w:sz w:val="22"/>
          <w:szCs w:val="22"/>
        </w:rPr>
        <w:t>NCSES</w:t>
      </w:r>
      <w:r w:rsidRPr="001A2A56">
        <w:rPr>
          <w:rFonts w:asciiTheme="minorHAnsi" w:hAnsiTheme="minorHAnsi"/>
          <w:color w:val="000000"/>
          <w:sz w:val="22"/>
          <w:szCs w:val="22"/>
        </w:rPr>
        <w:t xml:space="preserve"> organizations. For example, survey statistics are used in the "Research and Development: </w:t>
      </w:r>
      <w:r>
        <w:rPr>
          <w:rFonts w:asciiTheme="minorHAnsi" w:hAnsiTheme="minorHAnsi"/>
          <w:color w:val="000000"/>
          <w:sz w:val="22"/>
          <w:szCs w:val="22"/>
        </w:rPr>
        <w:t>U.S.</w:t>
      </w:r>
      <w:r w:rsidRPr="001A2A56">
        <w:rPr>
          <w:rFonts w:asciiTheme="minorHAnsi" w:hAnsiTheme="minorHAnsi"/>
          <w:color w:val="000000"/>
          <w:sz w:val="22"/>
          <w:szCs w:val="22"/>
        </w:rPr>
        <w:t xml:space="preserve"> Trends and International </w:t>
      </w:r>
      <w:r>
        <w:rPr>
          <w:rFonts w:asciiTheme="minorHAnsi" w:hAnsiTheme="minorHAnsi"/>
          <w:color w:val="000000"/>
          <w:sz w:val="22"/>
          <w:szCs w:val="22"/>
        </w:rPr>
        <w:t>Comparisons</w:t>
      </w:r>
      <w:r w:rsidRPr="001A2A56">
        <w:rPr>
          <w:rFonts w:asciiTheme="minorHAnsi" w:hAnsiTheme="minorHAnsi"/>
          <w:color w:val="000000"/>
          <w:sz w:val="22"/>
          <w:szCs w:val="22"/>
        </w:rPr>
        <w:t>" and "</w:t>
      </w:r>
      <w:r>
        <w:rPr>
          <w:rFonts w:asciiTheme="minorHAnsi" w:hAnsiTheme="minorHAnsi"/>
          <w:color w:val="000000"/>
          <w:sz w:val="22"/>
          <w:szCs w:val="22"/>
        </w:rPr>
        <w:t xml:space="preserve">Invention, Knowledge Transfer and Innovation </w:t>
      </w:r>
      <w:r w:rsidRPr="001A2A56">
        <w:rPr>
          <w:rFonts w:asciiTheme="minorHAnsi" w:hAnsiTheme="minorHAnsi"/>
          <w:color w:val="000000"/>
          <w:sz w:val="22"/>
          <w:szCs w:val="22"/>
        </w:rPr>
        <w:t xml:space="preserve">" </w:t>
      </w:r>
      <w:r>
        <w:rPr>
          <w:rFonts w:asciiTheme="minorHAnsi" w:hAnsiTheme="minorHAnsi"/>
          <w:color w:val="000000"/>
          <w:sz w:val="22"/>
          <w:szCs w:val="22"/>
        </w:rPr>
        <w:t>thematic reports</w:t>
      </w:r>
      <w:r w:rsidRPr="001A2A56">
        <w:rPr>
          <w:rFonts w:asciiTheme="minorHAnsi" w:hAnsiTheme="minorHAnsi"/>
          <w:color w:val="000000"/>
          <w:sz w:val="22"/>
          <w:szCs w:val="22"/>
        </w:rPr>
        <w:t xml:space="preserve"> of the Congressionally mandated Science and Engineering Indicators series, a biennial report in which the National Science Board continues to describe quantitatively the condition of U.S. science and research. Survey results are also included in </w:t>
      </w:r>
      <w:r>
        <w:rPr>
          <w:rFonts w:asciiTheme="minorHAnsi" w:hAnsiTheme="minorHAnsi"/>
          <w:color w:val="000000"/>
          <w:sz w:val="22"/>
          <w:szCs w:val="22"/>
        </w:rPr>
        <w:t>NCSES’</w:t>
      </w:r>
      <w:r w:rsidRPr="001A2A56">
        <w:rPr>
          <w:rFonts w:asciiTheme="minorHAnsi" w:hAnsiTheme="minorHAnsi"/>
          <w:color w:val="000000"/>
          <w:sz w:val="22"/>
          <w:szCs w:val="22"/>
        </w:rPr>
        <w:t xml:space="preserve"> annual National Patterns of R&amp;D Resources tabulations and reports.</w:t>
      </w:r>
    </w:p>
    <w:p w:rsidR="00F01AEC" w:rsidRPr="001A2A56" w:rsidP="002C20B6" w14:paraId="1597BEBB" w14:textId="77777777">
      <w:pPr>
        <w:pStyle w:val="Level2"/>
        <w:ind w:left="360"/>
        <w:rPr>
          <w:rFonts w:asciiTheme="minorHAnsi" w:hAnsiTheme="minorHAnsi"/>
          <w:color w:val="000000"/>
          <w:sz w:val="22"/>
          <w:szCs w:val="22"/>
        </w:rPr>
      </w:pPr>
    </w:p>
    <w:p w:rsidR="009A6C2D" w:rsidRPr="00760CDD" w:rsidP="002C20B6" w14:paraId="64BF9147" w14:textId="77777777">
      <w:pPr>
        <w:pStyle w:val="Level2"/>
        <w:ind w:left="360"/>
        <w:rPr>
          <w:rFonts w:asciiTheme="minorHAnsi" w:hAnsiTheme="minorHAnsi"/>
          <w:b/>
          <w:sz w:val="22"/>
          <w:szCs w:val="22"/>
          <w:u w:val="single"/>
        </w:rPr>
      </w:pPr>
      <w:r w:rsidRPr="00760CDD">
        <w:rPr>
          <w:rFonts w:asciiTheme="minorHAnsi" w:hAnsiTheme="minorHAnsi"/>
          <w:b/>
          <w:sz w:val="22"/>
          <w:szCs w:val="22"/>
          <w:u w:val="single"/>
        </w:rPr>
        <w:t>International Users</w:t>
      </w:r>
    </w:p>
    <w:p w:rsidR="009A6C2D" w:rsidRPr="001A2A56" w:rsidP="002C20B6" w14:paraId="2AB0AC7C" w14:textId="227C9EA6">
      <w:pPr>
        <w:pStyle w:val="Level2"/>
        <w:ind w:left="360"/>
        <w:rPr>
          <w:rFonts w:asciiTheme="minorHAnsi" w:hAnsiTheme="minorHAnsi"/>
          <w:color w:val="000000"/>
          <w:sz w:val="22"/>
          <w:szCs w:val="22"/>
        </w:rPr>
      </w:pPr>
      <w:r w:rsidRPr="001A2A56">
        <w:rPr>
          <w:rFonts w:asciiTheme="minorHAnsi" w:hAnsiTheme="minorHAnsi"/>
          <w:color w:val="000000"/>
          <w:sz w:val="22"/>
          <w:szCs w:val="22"/>
        </w:rPr>
        <w:t xml:space="preserve">The international community uses R&amp;D spending information as part of its comparisons of the economic performance among nations. U.S. R&amp;D statistics are compiled in a format that can be compared with those of other countries. These statistics are transmitted to the Organization for Economic Cooperation and Development (OECD) that relies on </w:t>
      </w:r>
      <w:r w:rsidR="00F01AEC">
        <w:rPr>
          <w:rFonts w:asciiTheme="minorHAnsi" w:hAnsiTheme="minorHAnsi"/>
          <w:color w:val="000000"/>
          <w:sz w:val="22"/>
          <w:szCs w:val="22"/>
        </w:rPr>
        <w:t>ABS</w:t>
      </w:r>
      <w:r w:rsidRPr="001A2A56">
        <w:rPr>
          <w:rFonts w:asciiTheme="minorHAnsi" w:hAnsiTheme="minorHAnsi"/>
          <w:color w:val="000000"/>
          <w:sz w:val="22"/>
          <w:szCs w:val="22"/>
        </w:rPr>
        <w:t xml:space="preserve"> as its primary source for comparative business R&amp;D statistics for the United States. Also, R&amp;D statistics are used by multi-national committees and subcommittees studying and maintaining the North American Industry Classification System (NAICS) and North American Product Classification System (NAPCS).</w:t>
      </w:r>
    </w:p>
    <w:p w:rsidR="009A6C2D" w:rsidRPr="001A2A56" w:rsidP="002C20B6" w14:paraId="56D5E125" w14:textId="77777777">
      <w:pPr>
        <w:pStyle w:val="Level2"/>
        <w:ind w:left="360"/>
        <w:rPr>
          <w:rFonts w:asciiTheme="minorHAnsi" w:hAnsiTheme="minorHAnsi"/>
          <w:color w:val="000000"/>
          <w:sz w:val="22"/>
          <w:szCs w:val="22"/>
        </w:rPr>
      </w:pPr>
    </w:p>
    <w:p w:rsidR="009A6C2D" w:rsidRPr="001A2A56" w:rsidP="002C20B6" w14:paraId="662B28F2" w14:textId="77777777">
      <w:pPr>
        <w:pStyle w:val="Level2"/>
        <w:ind w:left="360"/>
        <w:rPr>
          <w:rFonts w:asciiTheme="minorHAnsi" w:hAnsiTheme="minorHAnsi"/>
          <w:color w:val="000000"/>
          <w:sz w:val="22"/>
          <w:szCs w:val="22"/>
        </w:rPr>
      </w:pPr>
      <w:r w:rsidRPr="001A2A56">
        <w:rPr>
          <w:rFonts w:asciiTheme="minorHAnsi" w:hAnsiTheme="minorHAnsi"/>
          <w:color w:val="000000"/>
          <w:sz w:val="22"/>
          <w:szCs w:val="22"/>
        </w:rPr>
        <w:t xml:space="preserve">Other international and foreign entities that have requested statistics on U.S. business R&amp;D expenditures include the Canadian Ministry of Treasury and Economics, Credit Suisse Securities, Deloitte-Touche Tohmatsu (Japan), European Commission’s Joint Research Center, French Embassy, Embassy of Finland, Embassy of Germany, Hungarian Academy of Sciences, Industry Canada, Instituto Nacional de Estadistica (Madrid), London School of Economics, National Technology Agency of Finland, Natural Sciences and Engineering Research Council of Canada, Oxford Institute for Energy Studies, Puerto Rico Planning Board, Office of the Representative of the Republic of Taiwan, Statistics Canada, </w:t>
      </w:r>
      <w:r>
        <w:rPr>
          <w:rFonts w:asciiTheme="minorHAnsi" w:hAnsiTheme="minorHAnsi"/>
          <w:color w:val="000000"/>
          <w:sz w:val="22"/>
          <w:szCs w:val="22"/>
        </w:rPr>
        <w:t xml:space="preserve">and </w:t>
      </w:r>
      <w:r w:rsidRPr="001A2A56">
        <w:rPr>
          <w:rFonts w:asciiTheme="minorHAnsi" w:hAnsiTheme="minorHAnsi"/>
          <w:color w:val="000000"/>
          <w:sz w:val="22"/>
          <w:szCs w:val="22"/>
        </w:rPr>
        <w:t>Statistics Quebec. Domestic research organizations focusing on international issues also have requested survey statistics.</w:t>
      </w:r>
    </w:p>
    <w:p w:rsidR="009A6C2D" w:rsidP="002C20B6" w14:paraId="20CECA52" w14:textId="77777777">
      <w:pPr>
        <w:pStyle w:val="Level2"/>
        <w:ind w:left="360"/>
        <w:rPr>
          <w:rFonts w:asciiTheme="minorHAnsi" w:hAnsiTheme="minorHAnsi"/>
          <w:sz w:val="22"/>
          <w:szCs w:val="22"/>
        </w:rPr>
      </w:pPr>
    </w:p>
    <w:p w:rsidR="009A6C2D" w:rsidRPr="00760CDD" w:rsidP="002C20B6" w14:paraId="38346FAD" w14:textId="77777777">
      <w:pPr>
        <w:pStyle w:val="Level2"/>
        <w:ind w:left="360"/>
        <w:rPr>
          <w:rFonts w:asciiTheme="minorHAnsi" w:hAnsiTheme="minorHAnsi"/>
          <w:b/>
          <w:sz w:val="22"/>
          <w:szCs w:val="22"/>
          <w:u w:val="single"/>
        </w:rPr>
      </w:pPr>
      <w:r w:rsidRPr="00760CDD">
        <w:rPr>
          <w:rFonts w:asciiTheme="minorHAnsi" w:hAnsiTheme="minorHAnsi"/>
          <w:b/>
          <w:sz w:val="22"/>
          <w:szCs w:val="22"/>
          <w:u w:val="single"/>
        </w:rPr>
        <w:t>Business Users</w:t>
      </w:r>
    </w:p>
    <w:p w:rsidR="009A6C2D" w:rsidRPr="009A6C2D" w:rsidP="002C20B6" w14:paraId="5F412351" w14:textId="77777777">
      <w:pPr>
        <w:ind w:left="360"/>
        <w:rPr>
          <w:rFonts w:asciiTheme="minorHAnsi" w:hAnsiTheme="minorHAnsi"/>
          <w:color w:val="000000"/>
        </w:rPr>
      </w:pPr>
      <w:r w:rsidRPr="009A6C2D">
        <w:rPr>
          <w:rFonts w:asciiTheme="minorHAnsi" w:hAnsiTheme="minorHAnsi"/>
          <w:color w:val="000000"/>
        </w:rPr>
        <w:t xml:space="preserve">Although the primary purpose of the survey is to provide accurate R&amp;D statistics for well-informed public </w:t>
      </w:r>
      <w:r w:rsidRPr="009A6C2D">
        <w:rPr>
          <w:rFonts w:asciiTheme="minorHAnsi" w:hAnsiTheme="minorHAnsi"/>
          <w:color w:val="000000"/>
        </w:rPr>
        <w:t>policy decisions, business users also benefit from the survey figures. There is a special obligation to keep the survey relevant to industry users particularly because business personnel spend time answering the annual questionnaire. Firms and trade associations in all industries, whether large or small in terms of R&amp;D performance, are interested in making intra-industry comparisons, as well as comparing other industries' performance with their own. Each year NCSES and the Census Bureau receive many requests for R&amp;D information from business users of the statistics.</w:t>
      </w:r>
    </w:p>
    <w:p w:rsidR="009A6C2D" w:rsidRPr="009A6C2D" w:rsidP="002C20B6" w14:paraId="60F4D455" w14:textId="77777777">
      <w:pPr>
        <w:ind w:left="360"/>
        <w:rPr>
          <w:rFonts w:asciiTheme="minorHAnsi" w:hAnsiTheme="minorHAnsi"/>
          <w:color w:val="000000"/>
        </w:rPr>
      </w:pPr>
    </w:p>
    <w:p w:rsidR="009A6C2D" w:rsidP="002C20B6" w14:paraId="2B82AF06" w14:textId="3A27F287">
      <w:pPr>
        <w:ind w:left="360"/>
        <w:rPr>
          <w:rFonts w:asciiTheme="minorHAnsi" w:hAnsiTheme="minorHAnsi"/>
          <w:color w:val="000000"/>
        </w:rPr>
      </w:pPr>
      <w:r w:rsidRPr="14FBDB34">
        <w:rPr>
          <w:rFonts w:asciiTheme="minorHAnsi" w:hAnsiTheme="minorHAnsi"/>
          <w:color w:val="000000" w:themeColor="text1"/>
        </w:rPr>
        <w:t xml:space="preserve">In addition to industry researchers who utilize the R&amp;D statistics directly from the NCSES website and publications, there are many who have used </w:t>
      </w:r>
      <w:r w:rsidRPr="14FBDB34" w:rsidR="00F01AEC">
        <w:rPr>
          <w:rFonts w:asciiTheme="minorHAnsi" w:hAnsiTheme="minorHAnsi"/>
          <w:color w:val="000000" w:themeColor="text1"/>
        </w:rPr>
        <w:t>ABS</w:t>
      </w:r>
      <w:r w:rsidRPr="14FBDB34">
        <w:rPr>
          <w:rFonts w:asciiTheme="minorHAnsi" w:hAnsiTheme="minorHAnsi"/>
          <w:color w:val="000000" w:themeColor="text1"/>
        </w:rPr>
        <w:t xml:space="preserve"> statistics and information in their own trade reports. Trade associations that have contacted NCSES include the Aerospace Industries Association, American Chemical Council, American Power Association, American Society for Engineering Education, Center for Automotive Research, Manufacturers’ Alliance, Natural Gas Supply Association, Pharmaceutical Research &amp; Manufacturers of America, and the Small Business High Tech Institute. Consultants to trade associations and industry also contact NCSES</w:t>
      </w:r>
      <w:r w:rsidRPr="14FBDB34" w:rsidR="05DEC87C">
        <w:rPr>
          <w:rFonts w:asciiTheme="minorHAnsi" w:hAnsiTheme="minorHAnsi"/>
          <w:color w:val="000000" w:themeColor="text1"/>
        </w:rPr>
        <w:t>,</w:t>
      </w:r>
      <w:r w:rsidRPr="14FBDB34" w:rsidR="00450C7A">
        <w:rPr>
          <w:rFonts w:asciiTheme="minorHAnsi" w:hAnsiTheme="minorHAnsi"/>
          <w:color w:val="000000" w:themeColor="text1"/>
        </w:rPr>
        <w:t xml:space="preserve"> </w:t>
      </w:r>
      <w:r w:rsidRPr="14FBDB34" w:rsidR="65161452">
        <w:rPr>
          <w:rFonts w:asciiTheme="minorHAnsi" w:hAnsiTheme="minorHAnsi"/>
          <w:color w:val="000000" w:themeColor="text1"/>
        </w:rPr>
        <w:t>such as</w:t>
      </w:r>
      <w:r w:rsidR="002C20B6">
        <w:rPr>
          <w:rFonts w:asciiTheme="minorHAnsi" w:hAnsiTheme="minorHAnsi"/>
          <w:color w:val="000000" w:themeColor="text1"/>
        </w:rPr>
        <w:t xml:space="preserve"> </w:t>
      </w:r>
      <w:r w:rsidRPr="14FBDB34" w:rsidR="00450C7A">
        <w:rPr>
          <w:rFonts w:asciiTheme="minorHAnsi" w:hAnsiTheme="minorHAnsi"/>
          <w:color w:val="000000" w:themeColor="text1"/>
        </w:rPr>
        <w:t>the following</w:t>
      </w:r>
      <w:r w:rsidRPr="14FBDB34">
        <w:rPr>
          <w:rFonts w:asciiTheme="minorHAnsi" w:hAnsiTheme="minorHAnsi"/>
          <w:color w:val="000000" w:themeColor="text1"/>
        </w:rPr>
        <w:t>: Booz-Allen Hamilton; Boston Consulting Group; McKinsey and Company; Northstar Economics, Inc.; PricewaterhouseCoopers; SRI International; Stroock and Stroock and Lavan LLP; and the William Burn Company.</w:t>
      </w:r>
    </w:p>
    <w:p w:rsidR="00450C7A" w:rsidRPr="009A6C2D" w:rsidP="002C20B6" w14:paraId="6A4B06DA" w14:textId="77777777">
      <w:pPr>
        <w:ind w:left="360"/>
        <w:rPr>
          <w:rFonts w:asciiTheme="minorHAnsi" w:hAnsiTheme="minorHAnsi"/>
          <w:color w:val="000000"/>
        </w:rPr>
      </w:pPr>
    </w:p>
    <w:p w:rsidR="009A6C2D" w:rsidRPr="009A6C2D" w:rsidP="002C20B6" w14:paraId="2F6BF7B7" w14:textId="77777777">
      <w:pPr>
        <w:ind w:left="360"/>
        <w:rPr>
          <w:rFonts w:asciiTheme="minorHAnsi" w:hAnsiTheme="minorHAnsi"/>
          <w:color w:val="000000"/>
        </w:rPr>
      </w:pPr>
      <w:r w:rsidRPr="009A6C2D">
        <w:rPr>
          <w:rFonts w:asciiTheme="minorHAnsi" w:hAnsiTheme="minorHAnsi"/>
          <w:color w:val="000000"/>
        </w:rPr>
        <w:t>R&amp;D statistics also have been used by research organizations devoted to the study of industry, R&amp;D, science and technology and related topics. These organizations include the Boston Analytics, Competitiveness Policy Council; Council on Competitiveness; Information Technology and Innovation Foundation, National Academy of Sciences’ Academy of Engineering, Committee on National Statistics, National Research Council, and Board on Science, Technology, &amp; Economic Policy; National Economic Research Association; The Urban Institute, and World Wildlife Federation. The statistics also have been used for R&amp;D spending projections published by the Battelle Memorial Institute.</w:t>
      </w:r>
    </w:p>
    <w:p w:rsidR="009A6C2D" w:rsidP="002C20B6" w14:paraId="5C0AE824" w14:textId="77777777">
      <w:pPr>
        <w:pStyle w:val="Level2"/>
        <w:ind w:left="360"/>
        <w:rPr>
          <w:rFonts w:asciiTheme="minorHAnsi" w:hAnsiTheme="minorHAnsi"/>
          <w:sz w:val="22"/>
          <w:szCs w:val="22"/>
        </w:rPr>
      </w:pPr>
    </w:p>
    <w:p w:rsidR="009A6C2D" w:rsidRPr="00760CDD" w:rsidP="002C20B6" w14:paraId="2978A3EB" w14:textId="77777777">
      <w:pPr>
        <w:pStyle w:val="Level2"/>
        <w:ind w:left="360"/>
        <w:rPr>
          <w:rFonts w:asciiTheme="minorHAnsi" w:hAnsiTheme="minorHAnsi"/>
          <w:b/>
          <w:sz w:val="22"/>
          <w:szCs w:val="22"/>
          <w:u w:val="single"/>
        </w:rPr>
      </w:pPr>
      <w:r w:rsidRPr="00760CDD">
        <w:rPr>
          <w:rFonts w:asciiTheme="minorHAnsi" w:hAnsiTheme="minorHAnsi"/>
          <w:b/>
          <w:sz w:val="22"/>
          <w:szCs w:val="22"/>
          <w:u w:val="single"/>
        </w:rPr>
        <w:t>Other Users</w:t>
      </w:r>
    </w:p>
    <w:p w:rsidR="009A6C2D" w:rsidRPr="009A6C2D" w:rsidP="002C20B6" w14:paraId="55D90E12" w14:textId="77777777">
      <w:pPr>
        <w:ind w:left="360"/>
        <w:rPr>
          <w:rFonts w:asciiTheme="minorHAnsi" w:hAnsiTheme="minorHAnsi"/>
          <w:color w:val="000000"/>
        </w:rPr>
      </w:pPr>
      <w:r w:rsidRPr="009A6C2D">
        <w:rPr>
          <w:rFonts w:asciiTheme="minorHAnsi" w:hAnsiTheme="minorHAnsi"/>
          <w:color w:val="000000"/>
        </w:rPr>
        <w:t xml:space="preserve">Research undertaken at colleges and universities on innovation and economic growth has relied heavily on the detailed R&amp;D time series from NCSES’ business R&amp;D surveys. Research projects that have used R&amp;D statistics obtained from the surveys have been conducted at a host of domestic and international colleges and universities. In addition, inquiries are regularly received from the media. </w:t>
      </w:r>
    </w:p>
    <w:p w:rsidR="009A6C2D" w:rsidRPr="001A2A56" w:rsidP="002C20B6" w14:paraId="02FDB4AA" w14:textId="77777777">
      <w:pPr>
        <w:pStyle w:val="Level2"/>
        <w:ind w:left="360"/>
        <w:rPr>
          <w:rFonts w:asciiTheme="minorHAnsi" w:hAnsiTheme="minorHAnsi"/>
          <w:color w:val="000000"/>
          <w:sz w:val="22"/>
          <w:szCs w:val="22"/>
        </w:rPr>
      </w:pPr>
    </w:p>
    <w:p w:rsidR="009A6C2D" w:rsidRPr="001A2A56" w:rsidP="002C20B6" w14:paraId="5A08955A" w14:textId="6BA52C51">
      <w:pPr>
        <w:pStyle w:val="Level2"/>
        <w:ind w:left="360"/>
        <w:rPr>
          <w:rFonts w:asciiTheme="minorHAnsi" w:hAnsiTheme="minorHAnsi"/>
          <w:color w:val="000000"/>
          <w:sz w:val="22"/>
          <w:szCs w:val="22"/>
        </w:rPr>
      </w:pPr>
      <w:r w:rsidRPr="001A2A56">
        <w:rPr>
          <w:rFonts w:asciiTheme="minorHAnsi" w:hAnsiTheme="minorHAnsi"/>
          <w:color w:val="000000"/>
          <w:sz w:val="22"/>
          <w:szCs w:val="22"/>
        </w:rPr>
        <w:t xml:space="preserve">Although the consumers of the R&amp;D statistics from </w:t>
      </w:r>
      <w:r>
        <w:rPr>
          <w:rFonts w:asciiTheme="minorHAnsi" w:hAnsiTheme="minorHAnsi"/>
          <w:color w:val="000000"/>
          <w:sz w:val="22"/>
          <w:szCs w:val="22"/>
        </w:rPr>
        <w:t>ABS</w:t>
      </w:r>
      <w:r w:rsidRPr="001A2A56">
        <w:rPr>
          <w:rFonts w:asciiTheme="minorHAnsi" w:hAnsiTheme="minorHAnsi"/>
          <w:color w:val="000000"/>
          <w:sz w:val="22"/>
          <w:szCs w:val="22"/>
        </w:rPr>
        <w:t xml:space="preserve"> are diverse, there is one common element underlying all the uses of the survey statistics</w:t>
      </w:r>
      <w:r>
        <w:rPr>
          <w:rFonts w:asciiTheme="minorHAnsi" w:hAnsiTheme="minorHAnsi"/>
          <w:color w:val="000000"/>
          <w:sz w:val="22"/>
          <w:szCs w:val="22"/>
        </w:rPr>
        <w:t xml:space="preserve"> </w:t>
      </w:r>
      <w:r w:rsidRPr="001A2A56">
        <w:rPr>
          <w:rFonts w:asciiTheme="minorHAnsi" w:hAnsiTheme="minorHAnsi"/>
          <w:color w:val="000000"/>
          <w:sz w:val="22"/>
          <w:szCs w:val="22"/>
        </w:rPr>
        <w:t>—</w:t>
      </w:r>
      <w:r>
        <w:rPr>
          <w:rFonts w:asciiTheme="minorHAnsi" w:hAnsiTheme="minorHAnsi"/>
          <w:color w:val="000000"/>
          <w:sz w:val="22"/>
          <w:szCs w:val="22"/>
        </w:rPr>
        <w:t xml:space="preserve"> </w:t>
      </w:r>
      <w:r w:rsidRPr="001A2A56">
        <w:rPr>
          <w:rFonts w:asciiTheme="minorHAnsi" w:hAnsiTheme="minorHAnsi"/>
          <w:color w:val="000000"/>
          <w:sz w:val="22"/>
          <w:szCs w:val="22"/>
        </w:rPr>
        <w:t xml:space="preserve">an attempt to gain a better understanding of some aspect of the nation's scientific and technological resources. The detailed </w:t>
      </w:r>
      <w:r>
        <w:rPr>
          <w:rFonts w:asciiTheme="minorHAnsi" w:hAnsiTheme="minorHAnsi"/>
          <w:color w:val="000000"/>
          <w:sz w:val="22"/>
          <w:szCs w:val="22"/>
        </w:rPr>
        <w:t xml:space="preserve">R&amp;D </w:t>
      </w:r>
      <w:r w:rsidRPr="001A2A56">
        <w:rPr>
          <w:rFonts w:asciiTheme="minorHAnsi" w:hAnsiTheme="minorHAnsi"/>
          <w:color w:val="000000"/>
          <w:sz w:val="22"/>
          <w:szCs w:val="22"/>
        </w:rPr>
        <w:t xml:space="preserve">statistics provided by </w:t>
      </w:r>
      <w:r w:rsidR="00F01AEC">
        <w:rPr>
          <w:rFonts w:asciiTheme="minorHAnsi" w:hAnsiTheme="minorHAnsi"/>
          <w:color w:val="000000"/>
          <w:sz w:val="22"/>
          <w:szCs w:val="22"/>
        </w:rPr>
        <w:t>ABS</w:t>
      </w:r>
      <w:r w:rsidRPr="001A2A56">
        <w:rPr>
          <w:rFonts w:asciiTheme="minorHAnsi" w:hAnsiTheme="minorHAnsi"/>
          <w:color w:val="000000"/>
          <w:sz w:val="22"/>
          <w:szCs w:val="22"/>
        </w:rPr>
        <w:t xml:space="preserve"> are the most complete set of elements for assessing the impact of R&amp;D on business development and the nation's economy. </w:t>
      </w:r>
    </w:p>
    <w:p w:rsidR="00683754" w:rsidRPr="00754677" w:rsidP="002C20B6" w14:paraId="2D9FD330" w14:textId="2678EDA1">
      <w:pPr>
        <w:pStyle w:val="NormalWeb"/>
        <w:ind w:left="360"/>
        <w:rPr>
          <w:rFonts w:asciiTheme="minorHAnsi" w:hAnsiTheme="minorHAnsi"/>
          <w:sz w:val="22"/>
          <w:szCs w:val="22"/>
        </w:rPr>
      </w:pPr>
      <w:r w:rsidRPr="00754677">
        <w:rPr>
          <w:rFonts w:asciiTheme="minorHAnsi" w:hAnsiTheme="minorHAnsi"/>
          <w:sz w:val="22"/>
          <w:szCs w:val="22"/>
        </w:rPr>
        <w:t>Information quality is an integral part of the pre-dissemination review</w:t>
      </w:r>
      <w:r w:rsidRPr="00754677" w:rsidR="00FF2759">
        <w:rPr>
          <w:rFonts w:asciiTheme="minorHAnsi" w:hAnsiTheme="minorHAnsi"/>
          <w:sz w:val="22"/>
          <w:szCs w:val="22"/>
        </w:rPr>
        <w:t xml:space="preserve"> of the information disseminated by the Census Bure</w:t>
      </w:r>
      <w:r w:rsidRPr="00754677" w:rsidR="00154292">
        <w:rPr>
          <w:rFonts w:asciiTheme="minorHAnsi" w:hAnsiTheme="minorHAnsi"/>
          <w:sz w:val="22"/>
          <w:szCs w:val="22"/>
        </w:rPr>
        <w:t>au (fully describe</w:t>
      </w:r>
      <w:r w:rsidRPr="00754677">
        <w:rPr>
          <w:rFonts w:asciiTheme="minorHAnsi" w:hAnsiTheme="minorHAnsi"/>
          <w:sz w:val="22"/>
          <w:szCs w:val="22"/>
        </w:rPr>
        <w:t>d in the Census Bureau's Information Quality Guidelines). Information quality is also integral to the information collections conducted by the Census Bureau and is incorporated int</w:t>
      </w:r>
      <w:r w:rsidRPr="00754677" w:rsidR="00154292">
        <w:rPr>
          <w:rFonts w:asciiTheme="minorHAnsi" w:hAnsiTheme="minorHAnsi"/>
          <w:sz w:val="22"/>
          <w:szCs w:val="22"/>
        </w:rPr>
        <w:t>o the clearance process require</w:t>
      </w:r>
      <w:r w:rsidRPr="00754677">
        <w:rPr>
          <w:rFonts w:asciiTheme="minorHAnsi" w:hAnsiTheme="minorHAnsi"/>
          <w:sz w:val="22"/>
          <w:szCs w:val="22"/>
        </w:rPr>
        <w:t>d by the Paperwork Reduction Act.</w:t>
      </w:r>
    </w:p>
    <w:p w:rsidR="00201347" w:rsidRPr="00760CDD" w:rsidP="002C20B6" w14:paraId="0D6FD0C8"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 xml:space="preserve">Describe whether, and to what extent, the collection of information involves the use of automated, electronic, mechanical, or other technological collection </w:t>
      </w:r>
      <w:r w:rsidRPr="00B82768">
        <w:rPr>
          <w:rFonts w:ascii="Calibri" w:hAnsi="Calibri" w:cs="Calibri"/>
        </w:rPr>
        <w:t>techniques</w:t>
      </w:r>
      <w:r w:rsidRPr="00124446">
        <w:rPr>
          <w:rFonts w:ascii="Calibri" w:hAnsi="Calibri" w:cs="Calibri"/>
        </w:rPr>
        <w:t xml:space="preserve"> or other forms of information technology, e.g. permitting electronic submission of responses, and the basis for the decision </w:t>
      </w:r>
      <w:r w:rsidRPr="00124446">
        <w:rPr>
          <w:rFonts w:ascii="Calibri" w:hAnsi="Calibri" w:cs="Calibri"/>
        </w:rPr>
        <w:t>for adopting</w:t>
      </w:r>
      <w:r w:rsidRPr="00124446">
        <w:rPr>
          <w:rFonts w:ascii="Calibri" w:hAnsi="Calibri" w:cs="Calibri"/>
        </w:rPr>
        <w:t xml:space="preserve"> this means of collection. Also, describe any consideration of using information technology to reduce</w:t>
      </w:r>
      <w:r w:rsidRPr="00760CDD">
        <w:rPr>
          <w:rFonts w:ascii="Calibri" w:hAnsi="Calibri" w:cs="Calibri"/>
        </w:rPr>
        <w:t xml:space="preserve"> </w:t>
      </w:r>
      <w:r w:rsidRPr="00124446">
        <w:rPr>
          <w:rFonts w:ascii="Calibri" w:hAnsi="Calibri" w:cs="Calibri"/>
        </w:rPr>
        <w:t>burden.</w:t>
      </w:r>
    </w:p>
    <w:p w:rsidR="008435FB" w:rsidRPr="008435FB" w:rsidP="002C20B6" w14:paraId="2713BE42" w14:textId="77777777">
      <w:pPr>
        <w:tabs>
          <w:tab w:val="left" w:pos="669"/>
        </w:tabs>
        <w:spacing w:before="199"/>
        <w:rPr>
          <w:rFonts w:ascii="Calibri" w:hAnsi="Calibri" w:cs="Calibri"/>
          <w:b/>
          <w:sz w:val="24"/>
        </w:rPr>
      </w:pPr>
    </w:p>
    <w:p w:rsidR="008435FB" w:rsidRPr="008435FB" w:rsidP="002C20B6" w14:paraId="2FAAA10D" w14:textId="7714027C">
      <w:pPr>
        <w:pStyle w:val="Level2"/>
        <w:ind w:left="360"/>
        <w:rPr>
          <w:rFonts w:asciiTheme="minorHAnsi" w:hAnsiTheme="minorHAnsi"/>
          <w:color w:val="000000"/>
          <w:sz w:val="22"/>
          <w:szCs w:val="22"/>
        </w:rPr>
      </w:pPr>
      <w:r>
        <w:rPr>
          <w:rFonts w:asciiTheme="minorHAnsi" w:hAnsiTheme="minorHAnsi"/>
          <w:color w:val="000000"/>
          <w:sz w:val="22"/>
          <w:szCs w:val="22"/>
        </w:rPr>
        <w:t>ABS</w:t>
      </w:r>
      <w:r w:rsidRPr="008435FB">
        <w:rPr>
          <w:rFonts w:asciiTheme="minorHAnsi" w:hAnsiTheme="minorHAnsi"/>
          <w:color w:val="000000"/>
          <w:sz w:val="22"/>
          <w:szCs w:val="22"/>
        </w:rPr>
        <w:t xml:space="preserve"> utilizes an online survey instrument</w:t>
      </w:r>
      <w:r w:rsidR="004F3CAC">
        <w:rPr>
          <w:rFonts w:asciiTheme="minorHAnsi" w:hAnsiTheme="minorHAnsi"/>
          <w:color w:val="000000"/>
          <w:sz w:val="22"/>
          <w:szCs w:val="22"/>
        </w:rPr>
        <w:t xml:space="preserve"> (Attachment </w:t>
      </w:r>
      <w:r w:rsidR="00EF5AD0">
        <w:rPr>
          <w:rFonts w:asciiTheme="minorHAnsi" w:hAnsiTheme="minorHAnsi"/>
          <w:color w:val="000000"/>
          <w:sz w:val="22"/>
          <w:szCs w:val="22"/>
        </w:rPr>
        <w:t>D</w:t>
      </w:r>
      <w:r w:rsidR="004F3CAC">
        <w:rPr>
          <w:rFonts w:asciiTheme="minorHAnsi" w:hAnsiTheme="minorHAnsi"/>
          <w:color w:val="000000"/>
          <w:sz w:val="22"/>
          <w:szCs w:val="22"/>
        </w:rPr>
        <w:t>)</w:t>
      </w:r>
      <w:r w:rsidRPr="008435FB">
        <w:rPr>
          <w:rFonts w:asciiTheme="minorHAnsi" w:hAnsiTheme="minorHAnsi"/>
          <w:color w:val="000000"/>
          <w:sz w:val="22"/>
          <w:szCs w:val="22"/>
        </w:rPr>
        <w:t xml:space="preserve">. Respondents are mailed and emailed letters directing them to create a Census account and access the survey through their account. </w:t>
      </w:r>
    </w:p>
    <w:p w:rsidR="008435FB" w:rsidRPr="008435FB" w:rsidP="002C20B6" w14:paraId="3FF13209" w14:textId="77777777">
      <w:pPr>
        <w:pStyle w:val="Level2"/>
        <w:ind w:left="360"/>
        <w:rPr>
          <w:rFonts w:asciiTheme="minorHAnsi" w:hAnsiTheme="minorHAnsi"/>
          <w:color w:val="000000"/>
          <w:sz w:val="22"/>
          <w:szCs w:val="22"/>
        </w:rPr>
      </w:pPr>
    </w:p>
    <w:p w:rsidR="008435FB" w:rsidRPr="008435FB" w:rsidP="002C20B6" w14:paraId="23195398" w14:textId="77777777">
      <w:pPr>
        <w:pStyle w:val="Level2"/>
        <w:ind w:left="360"/>
        <w:rPr>
          <w:rFonts w:asciiTheme="minorHAnsi" w:hAnsiTheme="minorHAnsi"/>
          <w:color w:val="000000"/>
          <w:sz w:val="22"/>
          <w:szCs w:val="22"/>
        </w:rPr>
      </w:pPr>
      <w:r w:rsidRPr="008435FB">
        <w:rPr>
          <w:rFonts w:asciiTheme="minorHAnsi" w:hAnsiTheme="minorHAnsi"/>
          <w:color w:val="000000"/>
          <w:sz w:val="22"/>
          <w:szCs w:val="22"/>
        </w:rPr>
        <w:t xml:space="preserve">Through their Census account, respondents will have access to frequently asked questions and general information about the survey. They will also have direct access to the online survey, and will have the ability to request time extensions, delegate access to the survey to others within their organization, check their filing status or send secure email messages to the Census Bureau. </w:t>
      </w:r>
    </w:p>
    <w:p w:rsidR="008435FB" w:rsidRPr="008435FB" w:rsidP="002C20B6" w14:paraId="1DA8BD45" w14:textId="77777777">
      <w:pPr>
        <w:pStyle w:val="Level2"/>
        <w:ind w:left="360"/>
        <w:rPr>
          <w:rFonts w:asciiTheme="minorHAnsi" w:hAnsiTheme="minorHAnsi"/>
          <w:color w:val="000000"/>
          <w:sz w:val="22"/>
          <w:szCs w:val="22"/>
        </w:rPr>
      </w:pPr>
    </w:p>
    <w:p w:rsidR="008435FB" w:rsidP="002C20B6" w14:paraId="41A22365" w14:textId="3A83D952">
      <w:pPr>
        <w:pStyle w:val="Level2"/>
        <w:ind w:left="360"/>
        <w:rPr>
          <w:rFonts w:asciiTheme="minorHAnsi" w:hAnsiTheme="minorHAnsi"/>
          <w:color w:val="000000"/>
          <w:sz w:val="22"/>
          <w:szCs w:val="22"/>
        </w:rPr>
      </w:pPr>
      <w:r w:rsidRPr="008435FB">
        <w:rPr>
          <w:rFonts w:asciiTheme="minorHAnsi" w:hAnsiTheme="minorHAnsi"/>
          <w:color w:val="000000"/>
          <w:sz w:val="22"/>
          <w:szCs w:val="22"/>
        </w:rPr>
        <w:t>Once a respondent has completed the online survey, a PDF copy of the responses may be printed or saved for business records.</w:t>
      </w:r>
    </w:p>
    <w:p w:rsidR="008435FB" w:rsidRPr="008435FB" w:rsidP="002C20B6" w14:paraId="611EE2B2" w14:textId="77777777">
      <w:pPr>
        <w:pStyle w:val="Level2"/>
        <w:ind w:left="360"/>
        <w:rPr>
          <w:rFonts w:asciiTheme="minorHAnsi" w:hAnsiTheme="minorHAnsi"/>
          <w:color w:val="000000"/>
          <w:sz w:val="22"/>
          <w:szCs w:val="22"/>
        </w:rPr>
      </w:pPr>
    </w:p>
    <w:p w:rsidR="006F59D8" w:rsidP="002C20B6" w14:paraId="3DE7A794" w14:textId="77777777">
      <w:pPr>
        <w:pStyle w:val="Level2"/>
        <w:ind w:left="360"/>
        <w:rPr>
          <w:rFonts w:asciiTheme="minorHAnsi" w:hAnsiTheme="minorHAnsi"/>
          <w:color w:val="000000"/>
          <w:sz w:val="22"/>
          <w:szCs w:val="22"/>
        </w:rPr>
      </w:pPr>
      <w:r w:rsidRPr="006F59D8">
        <w:rPr>
          <w:rFonts w:asciiTheme="minorHAnsi" w:hAnsiTheme="minorHAnsi"/>
          <w:color w:val="000000"/>
          <w:sz w:val="22"/>
          <w:szCs w:val="22"/>
        </w:rPr>
        <w:t xml:space="preserve">The electronic reporting instrument has built-in edits that give respondents the opportunity to verify their responses. The use of built-in edits ensures consistency among data received from respondents. The electronic reporting instrument saves respondents’ progress and allows them to return later to complete the survey. The instrument also generates an error page prior to submission that indicates if a respondent should revisit a page to make a correction. </w:t>
      </w:r>
    </w:p>
    <w:p w:rsidR="006F59D8" w:rsidRPr="006F59D8" w:rsidP="002C20B6" w14:paraId="1A5263B2" w14:textId="77777777">
      <w:pPr>
        <w:pStyle w:val="Level2"/>
        <w:ind w:left="360"/>
        <w:rPr>
          <w:rFonts w:asciiTheme="minorHAnsi" w:hAnsiTheme="minorHAnsi"/>
          <w:color w:val="000000"/>
          <w:sz w:val="22"/>
          <w:szCs w:val="22"/>
        </w:rPr>
      </w:pPr>
    </w:p>
    <w:p w:rsidR="00B82768" w:rsidRPr="00B82768" w:rsidP="002C20B6" w14:paraId="0E27B00A" w14:textId="15FEA221">
      <w:pPr>
        <w:pStyle w:val="Level2"/>
        <w:ind w:left="360"/>
        <w:rPr>
          <w:rFonts w:ascii="Calibri" w:hAnsi="Calibri" w:cs="Calibri"/>
          <w:b/>
          <w:color w:val="0070C0"/>
        </w:rPr>
      </w:pPr>
      <w:r w:rsidRPr="006F59D8">
        <w:rPr>
          <w:rFonts w:asciiTheme="minorHAnsi" w:hAnsiTheme="minorHAnsi"/>
          <w:color w:val="000000"/>
          <w:sz w:val="22"/>
          <w:szCs w:val="22"/>
        </w:rPr>
        <w:t>Implementing an electronic collection instrument reduces the cost of mailing this annual survey. Additionally, electronic responses yield higher quality response data by utilizing edits built into the electronic reporting system to decrease manual edits when the data are received and processed, ultimately leading to cost savings and increased data quality.</w:t>
      </w:r>
    </w:p>
    <w:p w:rsidR="00201347" w:rsidRPr="00760CDD" w:rsidP="002C20B6" w14:paraId="606E298F" w14:textId="77777777">
      <w:pPr>
        <w:pStyle w:val="Heading1"/>
        <w:numPr>
          <w:ilvl w:val="0"/>
          <w:numId w:val="21"/>
        </w:numPr>
        <w:tabs>
          <w:tab w:val="left" w:pos="669"/>
        </w:tabs>
        <w:spacing w:before="197"/>
        <w:rPr>
          <w:rFonts w:ascii="Calibri" w:hAnsi="Calibri" w:cs="Calibri"/>
        </w:rPr>
      </w:pPr>
      <w:r w:rsidRPr="004C6F21">
        <w:rPr>
          <w:rFonts w:ascii="Calibri" w:hAnsi="Calibri" w:cs="Calibri"/>
        </w:rPr>
        <w:t>Describe efforts to identify duplication. Show specifically why any similar information already available cannot be used or modified for use for the purposes described in Question</w:t>
      </w:r>
      <w:r w:rsidRPr="00760CDD">
        <w:rPr>
          <w:rFonts w:ascii="Calibri" w:hAnsi="Calibri" w:cs="Calibri"/>
        </w:rPr>
        <w:t xml:space="preserve"> </w:t>
      </w:r>
      <w:r w:rsidRPr="004C6F21">
        <w:rPr>
          <w:rFonts w:ascii="Calibri" w:hAnsi="Calibri" w:cs="Calibri"/>
        </w:rPr>
        <w:t>2</w:t>
      </w:r>
      <w:r w:rsidR="003C66B9">
        <w:rPr>
          <w:rFonts w:ascii="Calibri" w:hAnsi="Calibri" w:cs="Calibri"/>
        </w:rPr>
        <w:t>.</w:t>
      </w:r>
    </w:p>
    <w:p w:rsidR="006F59D8" w:rsidRPr="006F59D8" w:rsidP="002C20B6" w14:paraId="000AA8EC" w14:textId="77777777">
      <w:pPr>
        <w:rPr>
          <w:rFonts w:ascii="Calibri" w:hAnsi="Calibri" w:cs="Calibri"/>
          <w:b/>
          <w:sz w:val="24"/>
        </w:rPr>
      </w:pPr>
    </w:p>
    <w:p w:rsidR="006F59D8" w:rsidRPr="006F59D8" w:rsidP="002C20B6" w14:paraId="1BB4D83F" w14:textId="77777777">
      <w:pPr>
        <w:ind w:left="360"/>
        <w:rPr>
          <w:rFonts w:asciiTheme="minorHAnsi" w:hAnsiTheme="minorHAnsi"/>
          <w:color w:val="000000"/>
        </w:rPr>
      </w:pPr>
      <w:r w:rsidRPr="006F59D8">
        <w:rPr>
          <w:rFonts w:asciiTheme="minorHAnsi" w:hAnsiTheme="minorHAnsi"/>
          <w:color w:val="000000"/>
        </w:rPr>
        <w:t>The Census Bureau and NCSES jointly assess results of discussions with respondents who also participate in other surveys to avoid possible duplication of R&amp;D data collection. In addition, the Census Bureau and NCSES maintain close liaison and share information with other Government agencies that have an interest in R&amp;D statistics to ensure that duplication of data collection does not occur.</w:t>
      </w:r>
    </w:p>
    <w:p w:rsidR="006F59D8" w:rsidRPr="006F59D8" w:rsidP="002C20B6" w14:paraId="03D8ABCD" w14:textId="77777777">
      <w:pPr>
        <w:ind w:left="360"/>
        <w:rPr>
          <w:rFonts w:asciiTheme="minorHAnsi" w:hAnsiTheme="minorHAnsi"/>
          <w:color w:val="000000"/>
        </w:rPr>
      </w:pPr>
    </w:p>
    <w:p w:rsidR="006F59D8" w:rsidRPr="006F59D8" w:rsidP="002C20B6" w14:paraId="2A4392D1" w14:textId="7C6D5AC0">
      <w:pPr>
        <w:ind w:left="360"/>
        <w:rPr>
          <w:rFonts w:asciiTheme="minorHAnsi" w:hAnsiTheme="minorHAnsi"/>
          <w:color w:val="000000"/>
        </w:rPr>
      </w:pPr>
      <w:r>
        <w:rPr>
          <w:rFonts w:asciiTheme="minorHAnsi" w:hAnsiTheme="minorHAnsi"/>
          <w:color w:val="000000"/>
        </w:rPr>
        <w:t>ABS</w:t>
      </w:r>
      <w:r w:rsidRPr="006F59D8">
        <w:rPr>
          <w:rFonts w:asciiTheme="minorHAnsi" w:hAnsiTheme="minorHAnsi"/>
          <w:color w:val="000000"/>
        </w:rPr>
        <w:t xml:space="preserve"> is the only annual survey measuring national business R&amp;D spending. The Securities and Exchange Commission (SEC) collects only partial data on R&amp;D expenditures and R&amp;D scientists and engineers employed by U.S. companies on Forms 10-K and 10-Q and these data are not aggregated to a national total. In addition, privately held companies, regulated utilities, transportation companies, and companies with only small amounts of R&amp;D spending do not report R&amp;D expenditures to the SEC.</w:t>
      </w:r>
    </w:p>
    <w:p w:rsidR="006F59D8" w:rsidRPr="006F59D8" w:rsidP="002C20B6" w14:paraId="7D64305E" w14:textId="77777777">
      <w:pPr>
        <w:ind w:left="360"/>
        <w:rPr>
          <w:rFonts w:asciiTheme="minorHAnsi" w:hAnsiTheme="minorHAnsi"/>
          <w:color w:val="000000"/>
        </w:rPr>
      </w:pPr>
    </w:p>
    <w:p w:rsidR="00B82768" w:rsidRPr="00124446" w:rsidP="002C20B6" w14:paraId="60061E4C" w14:textId="649E9138">
      <w:pPr>
        <w:ind w:left="360"/>
        <w:rPr>
          <w:rFonts w:ascii="Calibri" w:hAnsi="Calibri" w:cs="Calibri"/>
        </w:rPr>
      </w:pPr>
      <w:r w:rsidRPr="006F59D8">
        <w:rPr>
          <w:rFonts w:asciiTheme="minorHAnsi" w:hAnsiTheme="minorHAnsi"/>
          <w:color w:val="000000"/>
        </w:rPr>
        <w:t xml:space="preserve">Occasionally, various interested groups, such as the Aerospace Industries Association, Pharmaceutical Manufacturers Association, and the Industrial Research Institute conduct R&amp;D canvasses of their own members. These studies cannot, however, be used as the basis for national R&amp;D totals, nor do they have the variety of R&amp;D detail necessary for policy decisions. There is, therefore, no other source for the R&amp;D data collected by </w:t>
      </w:r>
      <w:r>
        <w:rPr>
          <w:rFonts w:asciiTheme="minorHAnsi" w:hAnsiTheme="minorHAnsi"/>
          <w:color w:val="000000"/>
        </w:rPr>
        <w:t>ABS</w:t>
      </w:r>
      <w:r w:rsidRPr="006F59D8">
        <w:rPr>
          <w:rFonts w:asciiTheme="minorHAnsi" w:hAnsiTheme="minorHAnsi"/>
          <w:color w:val="000000"/>
        </w:rPr>
        <w:t>.</w:t>
      </w:r>
    </w:p>
    <w:p w:rsidR="00201347" w:rsidP="002C20B6" w14:paraId="6E07D74F"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If the collection of information impacts small businesses or other small entities, describe any methods used to minimize</w:t>
      </w:r>
      <w:r w:rsidRPr="00760CDD">
        <w:rPr>
          <w:rFonts w:ascii="Calibri" w:hAnsi="Calibri" w:cs="Calibri"/>
        </w:rPr>
        <w:t xml:space="preserve"> </w:t>
      </w:r>
      <w:r w:rsidRPr="00124446">
        <w:rPr>
          <w:rFonts w:ascii="Calibri" w:hAnsi="Calibri" w:cs="Calibri"/>
        </w:rPr>
        <w:t>burden.</w:t>
      </w:r>
    </w:p>
    <w:p w:rsidR="006F59D8" w:rsidRPr="00124446" w:rsidP="002C20B6" w14:paraId="1E361B91" w14:textId="77777777"/>
    <w:p w:rsidR="006F59D8" w:rsidRPr="006F59D8" w:rsidP="002C20B6" w14:paraId="510385BF" w14:textId="77777777">
      <w:pPr>
        <w:ind w:left="360"/>
        <w:rPr>
          <w:rFonts w:asciiTheme="minorHAnsi" w:hAnsiTheme="minorHAnsi"/>
          <w:color w:val="000000"/>
        </w:rPr>
      </w:pPr>
      <w:r w:rsidRPr="006F59D8">
        <w:rPr>
          <w:rFonts w:asciiTheme="minorHAnsi" w:hAnsiTheme="minorHAnsi"/>
          <w:color w:val="000000"/>
        </w:rPr>
        <w:t xml:space="preserve">The ABS uses the following methods to minimize the burden: </w:t>
      </w:r>
    </w:p>
    <w:p w:rsidR="006F59D8" w:rsidRPr="006F59D8" w:rsidP="002C20B6" w14:paraId="0F2EC476" w14:textId="77777777">
      <w:pPr>
        <w:pStyle w:val="ListParagraph"/>
        <w:numPr>
          <w:ilvl w:val="0"/>
          <w:numId w:val="20"/>
        </w:numPr>
        <w:ind w:left="1080"/>
        <w:rPr>
          <w:rFonts w:asciiTheme="minorHAnsi" w:hAnsiTheme="minorHAnsi"/>
          <w:color w:val="000000"/>
        </w:rPr>
      </w:pPr>
      <w:r w:rsidRPr="006F59D8">
        <w:rPr>
          <w:rFonts w:asciiTheme="minorHAnsi" w:hAnsiTheme="minorHAnsi"/>
          <w:color w:val="000000"/>
        </w:rPr>
        <w:t>The survey has been streamlined to meet minimum data requirements while producing necessary and key business data. Potential impacts to quality of the data, particularly at lower geographic and smaller industries can be expected. Some data previously released may no longer be available. Overall, the benefit of reduced burden on respondents outweighs the potential cost.</w:t>
      </w:r>
    </w:p>
    <w:p w:rsidR="006F59D8" w:rsidRPr="006F59D8" w:rsidP="002C20B6" w14:paraId="10338EB4" w14:textId="77777777">
      <w:pPr>
        <w:pStyle w:val="ListParagraph"/>
        <w:numPr>
          <w:ilvl w:val="0"/>
          <w:numId w:val="20"/>
        </w:numPr>
        <w:ind w:left="1080"/>
        <w:rPr>
          <w:rFonts w:asciiTheme="minorHAnsi" w:hAnsiTheme="minorHAnsi"/>
          <w:color w:val="000000"/>
        </w:rPr>
      </w:pPr>
      <w:r w:rsidRPr="006F59D8">
        <w:rPr>
          <w:rFonts w:asciiTheme="minorHAnsi" w:hAnsiTheme="minorHAnsi"/>
          <w:color w:val="000000"/>
        </w:rPr>
        <w:t xml:space="preserve">This survey is currently researching a broader use of administrative records, direct data from company feeds, and modeling techniques to create results for smaller geographic levels and more detailed industries to further reduce respondent burden. </w:t>
      </w:r>
    </w:p>
    <w:p w:rsidR="006F59D8" w:rsidRPr="006F59D8" w:rsidP="002C20B6" w14:paraId="24F64CD5" w14:textId="409E5894">
      <w:pPr>
        <w:pStyle w:val="ListParagraph"/>
        <w:numPr>
          <w:ilvl w:val="0"/>
          <w:numId w:val="20"/>
        </w:numPr>
        <w:ind w:left="1080"/>
        <w:rPr>
          <w:rFonts w:asciiTheme="minorHAnsi" w:hAnsiTheme="minorHAnsi"/>
          <w:color w:val="000000"/>
        </w:rPr>
      </w:pPr>
      <w:r w:rsidRPr="006F59D8">
        <w:rPr>
          <w:rFonts w:asciiTheme="minorHAnsi" w:hAnsiTheme="minorHAnsi"/>
          <w:color w:val="000000"/>
        </w:rPr>
        <w:t>Predetermining the likelihood that a business is within certain demographic groups, for example, women-owned</w:t>
      </w:r>
      <w:r w:rsidR="00550F75">
        <w:rPr>
          <w:rFonts w:asciiTheme="minorHAnsi" w:hAnsiTheme="minorHAnsi"/>
          <w:color w:val="000000"/>
        </w:rPr>
        <w:t>,</w:t>
      </w:r>
      <w:r w:rsidRPr="006F59D8">
        <w:rPr>
          <w:rFonts w:asciiTheme="minorHAnsi" w:hAnsiTheme="minorHAnsi"/>
          <w:color w:val="000000"/>
        </w:rPr>
        <w:t xml:space="preserve"> for sampling: Several sources of information are used to stratify the universe. Administrative data from the Social Security Administration (SSA), American Community Survey, and Decennial Census are used to identify individual proprietorships that are potentially owned by women or other demographic groups; then this information is used to stratify the universe.</w:t>
      </w:r>
      <w:bookmarkStart w:id="1" w:name="_Hlk189739743"/>
    </w:p>
    <w:p w:rsidR="006F59D8" w:rsidRPr="006F59D8" w:rsidP="002C20B6" w14:paraId="17EE5F1F" w14:textId="77777777">
      <w:pPr>
        <w:pStyle w:val="ListParagraph"/>
        <w:numPr>
          <w:ilvl w:val="0"/>
          <w:numId w:val="20"/>
        </w:numPr>
        <w:ind w:left="1080"/>
        <w:rPr>
          <w:rFonts w:asciiTheme="minorHAnsi" w:hAnsiTheme="minorHAnsi"/>
          <w:color w:val="000000"/>
        </w:rPr>
      </w:pPr>
      <w:r w:rsidRPr="006F59D8">
        <w:rPr>
          <w:rFonts w:asciiTheme="minorHAnsi" w:hAnsiTheme="minorHAnsi"/>
          <w:color w:val="000000"/>
        </w:rPr>
        <w:t>Predetermining owner characteristics to reduce burden on some respondents: Businesses that were sampled for previous cycles will not be asked questions in Section B: Owner Characteristics for 2025.</w:t>
      </w:r>
      <w:bookmarkEnd w:id="1"/>
    </w:p>
    <w:p w:rsidR="006F59D8" w:rsidRPr="004A4904" w:rsidP="002C20B6" w14:paraId="2EC3F6A3" w14:textId="456AE316">
      <w:pPr>
        <w:pStyle w:val="ListParagraph"/>
        <w:numPr>
          <w:ilvl w:val="0"/>
          <w:numId w:val="20"/>
        </w:numPr>
        <w:ind w:left="1080"/>
        <w:rPr>
          <w:rFonts w:asciiTheme="minorHAnsi" w:hAnsiTheme="minorHAnsi"/>
          <w:color w:val="000000" w:themeColor="text1"/>
        </w:rPr>
      </w:pPr>
      <w:r w:rsidRPr="14FBDB34">
        <w:rPr>
          <w:rFonts w:asciiTheme="minorHAnsi" w:hAnsiTheme="minorHAnsi"/>
          <w:color w:val="000000" w:themeColor="text1"/>
        </w:rPr>
        <w:t>R&amp;D is a rare activity in businesses. Companies with R&amp;D have a highly skewed distribution with the vast majority of ABS R&amp;D estimates coming from a relatively small number of companies. Companies reporting $0 R&amp;</w:t>
      </w:r>
      <w:r w:rsidRPr="14FBDB34">
        <w:rPr>
          <w:rFonts w:asciiTheme="minorHAnsi" w:hAnsiTheme="minorHAnsi"/>
          <w:color w:val="000000" w:themeColor="text1"/>
        </w:rPr>
        <w:t>D are</w:t>
      </w:r>
      <w:r w:rsidRPr="14FBDB34" w:rsidR="580330B8">
        <w:rPr>
          <w:rFonts w:asciiTheme="minorHAnsi" w:hAnsiTheme="minorHAnsi"/>
          <w:color w:val="000000" w:themeColor="text1"/>
        </w:rPr>
        <w:t xml:space="preserve"> do not receive </w:t>
      </w:r>
      <w:r w:rsidRPr="14FBDB34" w:rsidR="580330B8">
        <w:rPr>
          <w:rFonts w:asciiTheme="minorHAnsi" w:hAnsiTheme="minorHAnsi"/>
          <w:color w:val="000000" w:themeColor="text1"/>
        </w:rPr>
        <w:t>the majority of</w:t>
      </w:r>
      <w:r w:rsidRPr="14FBDB34" w:rsidR="580330B8">
        <w:rPr>
          <w:rFonts w:asciiTheme="minorHAnsi" w:hAnsiTheme="minorHAnsi"/>
          <w:color w:val="000000" w:themeColor="text1"/>
        </w:rPr>
        <w:t xml:space="preserve"> </w:t>
      </w:r>
      <w:r w:rsidRPr="14FBDB34" w:rsidR="580330B8">
        <w:rPr>
          <w:rFonts w:asciiTheme="minorHAnsi" w:hAnsiTheme="minorHAnsi"/>
          <w:color w:val="000000" w:themeColor="text1"/>
        </w:rPr>
        <w:t xml:space="preserve">the </w:t>
      </w:r>
      <w:r w:rsidRPr="14FBDB34">
        <w:rPr>
          <w:rFonts w:asciiTheme="minorHAnsi" w:hAnsiTheme="minorHAnsi"/>
          <w:color w:val="000000" w:themeColor="text1"/>
        </w:rPr>
        <w:t xml:space="preserve"> R</w:t>
      </w:r>
      <w:r w:rsidRPr="14FBDB34">
        <w:rPr>
          <w:rFonts w:asciiTheme="minorHAnsi" w:hAnsiTheme="minorHAnsi"/>
          <w:color w:val="000000" w:themeColor="text1"/>
        </w:rPr>
        <w:t xml:space="preserve">&amp;D </w:t>
      </w:r>
      <w:r w:rsidRPr="14FBDB34" w:rsidR="26975D6C">
        <w:rPr>
          <w:rFonts w:asciiTheme="minorHAnsi" w:hAnsiTheme="minorHAnsi"/>
          <w:color w:val="000000" w:themeColor="text1"/>
        </w:rPr>
        <w:t>questions</w:t>
      </w:r>
      <w:r w:rsidRPr="14FBDB34">
        <w:rPr>
          <w:rFonts w:asciiTheme="minorHAnsi" w:hAnsiTheme="minorHAnsi"/>
          <w:color w:val="000000" w:themeColor="text1"/>
        </w:rPr>
        <w:t xml:space="preserve"> (which represents a large portion of ABS). Companies reporting less than $1 Million R&amp;D </w:t>
      </w:r>
      <w:r w:rsidRPr="14FBDB34" w:rsidR="1E1FD754">
        <w:rPr>
          <w:rFonts w:asciiTheme="minorHAnsi" w:hAnsiTheme="minorHAnsi"/>
          <w:color w:val="000000" w:themeColor="text1"/>
        </w:rPr>
        <w:t xml:space="preserve">only receive </w:t>
      </w:r>
      <w:r w:rsidRPr="14FBDB34">
        <w:rPr>
          <w:rFonts w:asciiTheme="minorHAnsi" w:hAnsiTheme="minorHAnsi"/>
          <w:color w:val="000000" w:themeColor="text1"/>
        </w:rPr>
        <w:t xml:space="preserve">roughly half of the R&amp;D </w:t>
      </w:r>
      <w:r w:rsidRPr="14FBDB34" w:rsidR="7AB2AF51">
        <w:rPr>
          <w:rFonts w:asciiTheme="minorHAnsi" w:hAnsiTheme="minorHAnsi"/>
          <w:color w:val="000000" w:themeColor="text1"/>
        </w:rPr>
        <w:t>questions</w:t>
      </w:r>
      <w:r w:rsidRPr="14FBDB34">
        <w:rPr>
          <w:rFonts w:asciiTheme="minorHAnsi" w:hAnsiTheme="minorHAnsi"/>
          <w:color w:val="000000" w:themeColor="text1"/>
        </w:rPr>
        <w:t xml:space="preserve">. </w:t>
      </w:r>
    </w:p>
    <w:p w:rsidR="006F59D8" w:rsidRPr="006F59D8" w:rsidP="002C20B6" w14:paraId="2ED9A4E8" w14:textId="709D37CB">
      <w:pPr>
        <w:pStyle w:val="ListParagraph"/>
        <w:numPr>
          <w:ilvl w:val="0"/>
          <w:numId w:val="20"/>
        </w:numPr>
        <w:ind w:left="1080"/>
        <w:rPr>
          <w:rFonts w:asciiTheme="minorHAnsi" w:hAnsiTheme="minorHAnsi"/>
          <w:color w:val="000000"/>
        </w:rPr>
      </w:pPr>
      <w:r w:rsidRPr="006F59D8">
        <w:rPr>
          <w:rFonts w:asciiTheme="minorHAnsi" w:hAnsiTheme="minorHAnsi"/>
          <w:color w:val="000000"/>
        </w:rPr>
        <w:t>Nonprofit organizations receiv</w:t>
      </w:r>
      <w:r w:rsidR="00694216">
        <w:rPr>
          <w:rFonts w:asciiTheme="minorHAnsi" w:hAnsiTheme="minorHAnsi"/>
          <w:color w:val="000000"/>
        </w:rPr>
        <w:t>e</w:t>
      </w:r>
      <w:r w:rsidRPr="006F59D8">
        <w:rPr>
          <w:rFonts w:asciiTheme="minorHAnsi" w:hAnsiTheme="minorHAnsi"/>
          <w:color w:val="000000"/>
        </w:rPr>
        <w:t xml:space="preserve"> an abridged version of ABS: </w:t>
      </w:r>
      <w:r w:rsidR="00694216">
        <w:rPr>
          <w:rFonts w:asciiTheme="minorHAnsi" w:hAnsiTheme="minorHAnsi"/>
          <w:color w:val="000000"/>
        </w:rPr>
        <w:t xml:space="preserve">Entities </w:t>
      </w:r>
      <w:r w:rsidRPr="006F59D8">
        <w:rPr>
          <w:rFonts w:asciiTheme="minorHAnsi" w:hAnsiTheme="minorHAnsi"/>
          <w:color w:val="000000"/>
        </w:rPr>
        <w:t>identified as nonprofit organizations will only report their research activities.</w:t>
      </w:r>
    </w:p>
    <w:p w:rsidR="00B82768" w:rsidRPr="00760CDD" w:rsidP="002C20B6" w14:paraId="44EAFD9C" w14:textId="5B8B9F69">
      <w:pPr>
        <w:pStyle w:val="ListParagraph"/>
        <w:numPr>
          <w:ilvl w:val="0"/>
          <w:numId w:val="20"/>
        </w:numPr>
        <w:spacing w:before="160"/>
        <w:ind w:left="1080" w:right="580"/>
        <w:rPr>
          <w:rFonts w:ascii="Calibri" w:hAnsi="Calibri" w:cs="Calibri"/>
        </w:rPr>
      </w:pPr>
      <w:r w:rsidRPr="00760CDD">
        <w:rPr>
          <w:rFonts w:asciiTheme="minorHAnsi" w:hAnsiTheme="minorHAnsi"/>
          <w:color w:val="000000"/>
        </w:rPr>
        <w:t>Nonprofit organizations excluded if in select industries: The nonprofit sample selection will exclude organizations identified as operating in the Public Administration or Education industries.  Also excluded are industries that are not expected to have research activities such as Religious Organizations.</w:t>
      </w:r>
    </w:p>
    <w:p w:rsidR="00201347" w:rsidRPr="00124446" w:rsidP="002C20B6" w14:paraId="16040DF1"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Describe the consequence to Federal program or policy acti</w:t>
      </w:r>
      <w:r w:rsidR="00060FAF">
        <w:rPr>
          <w:rFonts w:ascii="Calibri" w:hAnsi="Calibri" w:cs="Calibri"/>
        </w:rPr>
        <w:t xml:space="preserve">vities if the collection is not </w:t>
      </w:r>
      <w:r w:rsidRPr="00124446">
        <w:rPr>
          <w:rFonts w:ascii="Calibri" w:hAnsi="Calibri" w:cs="Calibri"/>
        </w:rPr>
        <w:t>conducted or is conducted less frequently, as well as any technical or legal obstacles to reducing</w:t>
      </w:r>
      <w:r w:rsidRPr="00760CDD">
        <w:rPr>
          <w:rFonts w:ascii="Calibri" w:hAnsi="Calibri" w:cs="Calibri"/>
        </w:rPr>
        <w:t xml:space="preserve"> </w:t>
      </w:r>
      <w:r w:rsidRPr="00124446">
        <w:rPr>
          <w:rFonts w:ascii="Calibri" w:hAnsi="Calibri" w:cs="Calibri"/>
        </w:rPr>
        <w:t>burden.</w:t>
      </w:r>
    </w:p>
    <w:p w:rsidR="00B82768" w:rsidP="002C20B6" w14:paraId="4B94D5A5" w14:textId="77777777">
      <w:pPr>
        <w:pStyle w:val="BodyText"/>
        <w:spacing w:before="115"/>
        <w:rPr>
          <w:rFonts w:ascii="Calibri" w:hAnsi="Calibri" w:cs="Calibri"/>
        </w:rPr>
      </w:pPr>
    </w:p>
    <w:p w:rsidR="004A4904" w:rsidRPr="00124446" w:rsidP="002C20B6" w14:paraId="2D8482A4" w14:textId="7F3FE86F">
      <w:pPr>
        <w:ind w:left="360"/>
        <w:rPr>
          <w:rFonts w:ascii="Calibri" w:hAnsi="Calibri" w:cs="Calibri"/>
        </w:rPr>
      </w:pPr>
      <w:r w:rsidRPr="004A4904">
        <w:rPr>
          <w:rFonts w:asciiTheme="minorHAnsi" w:hAnsiTheme="minorHAnsi"/>
          <w:color w:val="000000"/>
        </w:rPr>
        <w:t xml:space="preserve">The ABS improves the measurement of business dynamics in the United States and expands the availability of federal economic statistics in the areas of owner demographics, entrepreneurship, innovation, R&amp;D and technology. A less frequent collection would impact government agencies’ access to information used to monitor investments in R&amp;D for the GDP, as well as business growth and development at state and substate levels. Further, less frequent collections would create a risk in not being able to monitor and analyze the impact of business cycle trends on business ownership. Additionally, as we work to model more data, a less frequent collection may impact the modeling itself as models are built on current data. </w:t>
      </w:r>
    </w:p>
    <w:p w:rsidR="00201347" w:rsidRPr="00124446" w:rsidP="002C20B6" w14:paraId="74BEDF83"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Explain any special circumstances that would cause an information collection to</w:t>
      </w:r>
      <w:r w:rsidRPr="00760CDD">
        <w:rPr>
          <w:rFonts w:ascii="Calibri" w:hAnsi="Calibri" w:cs="Calibri"/>
        </w:rPr>
        <w:t xml:space="preserve"> </w:t>
      </w:r>
      <w:r w:rsidRPr="00124446">
        <w:rPr>
          <w:rFonts w:ascii="Calibri" w:hAnsi="Calibri" w:cs="Calibri"/>
        </w:rPr>
        <w:t>be conducted in a</w:t>
      </w:r>
      <w:r w:rsidRPr="00760CDD">
        <w:rPr>
          <w:rFonts w:ascii="Calibri" w:hAnsi="Calibri" w:cs="Calibri"/>
        </w:rPr>
        <w:t xml:space="preserve"> </w:t>
      </w:r>
      <w:r w:rsidRPr="00124446">
        <w:rPr>
          <w:rFonts w:ascii="Calibri" w:hAnsi="Calibri" w:cs="Calibri"/>
        </w:rPr>
        <w:t>manner:</w:t>
      </w:r>
    </w:p>
    <w:p w:rsidR="00201347" w:rsidRPr="003C66B9" w:rsidP="002C20B6" w14:paraId="29B1D7A1" w14:textId="77777777">
      <w:pPr>
        <w:pStyle w:val="ListParagraph"/>
        <w:numPr>
          <w:ilvl w:val="0"/>
          <w:numId w:val="9"/>
        </w:numPr>
        <w:tabs>
          <w:tab w:val="left" w:pos="759"/>
          <w:tab w:val="left" w:pos="760"/>
        </w:tabs>
        <w:spacing w:before="160"/>
        <w:rPr>
          <w:rFonts w:ascii="Calibri" w:hAnsi="Calibri" w:cs="Calibri"/>
          <w:sz w:val="20"/>
        </w:rPr>
      </w:pPr>
      <w:r w:rsidRPr="003C66B9">
        <w:rPr>
          <w:rFonts w:ascii="Calibri" w:hAnsi="Calibri" w:cs="Calibri"/>
          <w:sz w:val="24"/>
        </w:rPr>
        <w:t>requiring respondents to report information to the agency more often than</w:t>
      </w:r>
      <w:r w:rsidRPr="003C66B9">
        <w:rPr>
          <w:rFonts w:ascii="Calibri" w:hAnsi="Calibri" w:cs="Calibri"/>
          <w:spacing w:val="-16"/>
          <w:sz w:val="24"/>
        </w:rPr>
        <w:t xml:space="preserve"> </w:t>
      </w:r>
      <w:r w:rsidRPr="003C66B9">
        <w:rPr>
          <w:rFonts w:ascii="Calibri" w:hAnsi="Calibri" w:cs="Calibri"/>
          <w:sz w:val="24"/>
        </w:rPr>
        <w:t>quarterly;</w:t>
      </w:r>
    </w:p>
    <w:p w:rsidR="00201347" w:rsidRPr="003C66B9" w:rsidP="002C20B6" w14:paraId="1CA4CE55" w14:textId="77777777">
      <w:pPr>
        <w:pStyle w:val="ListParagraph"/>
        <w:numPr>
          <w:ilvl w:val="0"/>
          <w:numId w:val="9"/>
        </w:numPr>
        <w:tabs>
          <w:tab w:val="left" w:pos="759"/>
          <w:tab w:val="left" w:pos="760"/>
        </w:tabs>
        <w:rPr>
          <w:rFonts w:ascii="Calibri" w:hAnsi="Calibri" w:cs="Calibri"/>
          <w:sz w:val="20"/>
        </w:rPr>
      </w:pPr>
      <w:r w:rsidRPr="003C66B9">
        <w:rPr>
          <w:rFonts w:ascii="Calibri" w:hAnsi="Calibri" w:cs="Calibri"/>
          <w:sz w:val="24"/>
        </w:rPr>
        <w:t xml:space="preserve">requiring respondents to prepare a written response to a collection of information in fewer </w:t>
      </w:r>
      <w:r w:rsidRPr="003C66B9">
        <w:rPr>
          <w:rFonts w:ascii="Calibri" w:hAnsi="Calibri" w:cs="Calibri"/>
          <w:sz w:val="24"/>
        </w:rPr>
        <w:t>than 30 days after receipt of it;</w:t>
      </w:r>
    </w:p>
    <w:p w:rsidR="00201347" w:rsidRPr="003C66B9" w:rsidP="002C20B6" w14:paraId="10AA5D52" w14:textId="77777777">
      <w:pPr>
        <w:pStyle w:val="ListParagraph"/>
        <w:numPr>
          <w:ilvl w:val="0"/>
          <w:numId w:val="9"/>
        </w:numPr>
        <w:tabs>
          <w:tab w:val="left" w:pos="759"/>
          <w:tab w:val="left" w:pos="760"/>
        </w:tabs>
        <w:rPr>
          <w:rFonts w:ascii="Calibri" w:hAnsi="Calibri" w:cs="Calibri"/>
          <w:sz w:val="20"/>
        </w:rPr>
      </w:pPr>
      <w:r w:rsidRPr="003C66B9">
        <w:rPr>
          <w:rFonts w:ascii="Calibri" w:hAnsi="Calibri" w:cs="Calibri"/>
          <w:sz w:val="24"/>
        </w:rPr>
        <w:t>requiring respondents to submit more than an original and two copies of any</w:t>
      </w:r>
      <w:r w:rsidRPr="003C66B9">
        <w:rPr>
          <w:rFonts w:ascii="Calibri" w:hAnsi="Calibri" w:cs="Calibri"/>
          <w:spacing w:val="-16"/>
          <w:sz w:val="24"/>
        </w:rPr>
        <w:t xml:space="preserve"> </w:t>
      </w:r>
      <w:r w:rsidRPr="003C66B9">
        <w:rPr>
          <w:rFonts w:ascii="Calibri" w:hAnsi="Calibri" w:cs="Calibri"/>
          <w:sz w:val="24"/>
        </w:rPr>
        <w:t>document;</w:t>
      </w:r>
    </w:p>
    <w:p w:rsidR="00201347" w:rsidRPr="003C66B9" w:rsidP="002C20B6" w14:paraId="4F71E0AE" w14:textId="77777777">
      <w:pPr>
        <w:pStyle w:val="ListParagraph"/>
        <w:numPr>
          <w:ilvl w:val="0"/>
          <w:numId w:val="9"/>
        </w:numPr>
        <w:tabs>
          <w:tab w:val="left" w:pos="759"/>
          <w:tab w:val="left" w:pos="760"/>
        </w:tabs>
        <w:spacing w:before="158"/>
        <w:rPr>
          <w:rFonts w:ascii="Calibri" w:hAnsi="Calibri" w:cs="Calibri"/>
          <w:sz w:val="20"/>
        </w:rPr>
      </w:pPr>
      <w:r w:rsidRPr="003C66B9">
        <w:rPr>
          <w:rFonts w:ascii="Calibri" w:hAnsi="Calibri" w:cs="Calibri"/>
          <w:sz w:val="24"/>
        </w:rPr>
        <w:t>requiring respondents to retain records, other than health, medical, government contract, grant-in- aid, or tax records for more than three</w:t>
      </w:r>
      <w:r w:rsidRPr="003C66B9">
        <w:rPr>
          <w:rFonts w:ascii="Calibri" w:hAnsi="Calibri" w:cs="Calibri"/>
          <w:spacing w:val="-4"/>
          <w:sz w:val="24"/>
        </w:rPr>
        <w:t xml:space="preserve"> </w:t>
      </w:r>
      <w:r w:rsidRPr="003C66B9">
        <w:rPr>
          <w:rFonts w:ascii="Calibri" w:hAnsi="Calibri" w:cs="Calibri"/>
          <w:sz w:val="24"/>
        </w:rPr>
        <w:t>years;</w:t>
      </w:r>
    </w:p>
    <w:p w:rsidR="00201347" w:rsidRPr="003C66B9" w:rsidP="002C20B6" w14:paraId="6B6C121A" w14:textId="77777777">
      <w:pPr>
        <w:pStyle w:val="ListParagraph"/>
        <w:numPr>
          <w:ilvl w:val="0"/>
          <w:numId w:val="9"/>
        </w:numPr>
        <w:tabs>
          <w:tab w:val="left" w:pos="759"/>
          <w:tab w:val="left" w:pos="760"/>
        </w:tabs>
        <w:rPr>
          <w:rFonts w:ascii="Calibri" w:hAnsi="Calibri" w:cs="Calibri"/>
          <w:sz w:val="20"/>
        </w:rPr>
      </w:pPr>
      <w:r w:rsidRPr="003C66B9">
        <w:rPr>
          <w:rFonts w:ascii="Calibri" w:hAnsi="Calibri" w:cs="Calibri"/>
          <w:sz w:val="24"/>
        </w:rPr>
        <w:t>in connection with a statistical survey, that is not designed to produce valid and reliable results that can be generalized to the universe of</w:t>
      </w:r>
      <w:r w:rsidRPr="003C66B9">
        <w:rPr>
          <w:rFonts w:ascii="Calibri" w:hAnsi="Calibri" w:cs="Calibri"/>
          <w:spacing w:val="-5"/>
          <w:sz w:val="24"/>
        </w:rPr>
        <w:t xml:space="preserve"> </w:t>
      </w:r>
      <w:r w:rsidRPr="003C66B9">
        <w:rPr>
          <w:rFonts w:ascii="Calibri" w:hAnsi="Calibri" w:cs="Calibri"/>
          <w:sz w:val="24"/>
        </w:rPr>
        <w:t>study;</w:t>
      </w:r>
    </w:p>
    <w:p w:rsidR="00201347" w:rsidRPr="003C66B9" w:rsidP="002C20B6" w14:paraId="032EB8FB" w14:textId="77777777">
      <w:pPr>
        <w:pStyle w:val="ListParagraph"/>
        <w:numPr>
          <w:ilvl w:val="0"/>
          <w:numId w:val="9"/>
        </w:numPr>
        <w:tabs>
          <w:tab w:val="left" w:pos="759"/>
          <w:tab w:val="left" w:pos="760"/>
        </w:tabs>
        <w:spacing w:before="159"/>
        <w:rPr>
          <w:rFonts w:ascii="Calibri" w:hAnsi="Calibri" w:cs="Calibri"/>
          <w:sz w:val="20"/>
        </w:rPr>
      </w:pPr>
      <w:r w:rsidRPr="003C66B9">
        <w:rPr>
          <w:rFonts w:ascii="Calibri" w:hAnsi="Calibri" w:cs="Calibri"/>
          <w:sz w:val="24"/>
        </w:rPr>
        <w:t>requiring the use of a statistical data classification that has not been reviewed and approved by OMB;</w:t>
      </w:r>
    </w:p>
    <w:p w:rsidR="00201347" w:rsidRPr="003C66B9" w:rsidP="002C20B6" w14:paraId="6D8434DF" w14:textId="77777777">
      <w:pPr>
        <w:pStyle w:val="ListParagraph"/>
        <w:numPr>
          <w:ilvl w:val="0"/>
          <w:numId w:val="9"/>
        </w:numPr>
        <w:tabs>
          <w:tab w:val="left" w:pos="759"/>
          <w:tab w:val="left" w:pos="760"/>
        </w:tabs>
        <w:rPr>
          <w:rFonts w:ascii="Calibri" w:hAnsi="Calibri" w:cs="Calibri"/>
          <w:sz w:val="20"/>
        </w:rPr>
      </w:pPr>
      <w:r w:rsidRPr="003C66B9">
        <w:rPr>
          <w:rFonts w:ascii="Calibri" w:hAnsi="Calibri" w:cs="Calibri"/>
          <w:sz w:val="24"/>
        </w:rPr>
        <w:t>that includes a pledge of confidentiality that is not supported by authority established in statute or regulation, that is not supported by disclosure and data security policies that are consistent with the pledge, or which unnecessarily impedes sharing of data with other agencies for compatible confidential use;</w:t>
      </w:r>
      <w:r w:rsidRPr="003C66B9">
        <w:rPr>
          <w:rFonts w:ascii="Calibri" w:hAnsi="Calibri" w:cs="Calibri"/>
          <w:spacing w:val="-6"/>
          <w:sz w:val="24"/>
        </w:rPr>
        <w:t xml:space="preserve"> </w:t>
      </w:r>
      <w:r w:rsidRPr="003C66B9">
        <w:rPr>
          <w:rFonts w:ascii="Calibri" w:hAnsi="Calibri" w:cs="Calibri"/>
          <w:sz w:val="24"/>
        </w:rPr>
        <w:t>or</w:t>
      </w:r>
    </w:p>
    <w:p w:rsidR="00737A6E" w:rsidRPr="00737A6E" w:rsidP="002C20B6" w14:paraId="24F30A47" w14:textId="77777777">
      <w:pPr>
        <w:pStyle w:val="ListParagraph"/>
        <w:numPr>
          <w:ilvl w:val="0"/>
          <w:numId w:val="9"/>
        </w:numPr>
        <w:tabs>
          <w:tab w:val="left" w:pos="759"/>
          <w:tab w:val="left" w:pos="760"/>
        </w:tabs>
        <w:spacing w:before="80"/>
        <w:ind w:right="379"/>
        <w:rPr>
          <w:rFonts w:ascii="Calibri" w:hAnsi="Calibri" w:cs="Calibri"/>
        </w:rPr>
      </w:pPr>
      <w:r w:rsidRPr="00737A6E">
        <w:rPr>
          <w:rFonts w:ascii="Calibri" w:hAnsi="Calibri" w:cs="Calibri"/>
          <w:sz w:val="24"/>
        </w:rPr>
        <w:t>requiring respondents to submit proprietary trade secret, or other confidential information unless the agency can demonstrate that it has instituted procedures to protect the information's confidentiality to the extent permitted by</w:t>
      </w:r>
      <w:r w:rsidRPr="00737A6E">
        <w:rPr>
          <w:rFonts w:ascii="Calibri" w:hAnsi="Calibri" w:cs="Calibri"/>
          <w:spacing w:val="-3"/>
          <w:sz w:val="24"/>
        </w:rPr>
        <w:t xml:space="preserve"> </w:t>
      </w:r>
      <w:r w:rsidRPr="00737A6E">
        <w:rPr>
          <w:rFonts w:ascii="Calibri" w:hAnsi="Calibri" w:cs="Calibri"/>
          <w:sz w:val="24"/>
        </w:rPr>
        <w:t>law.</w:t>
      </w:r>
    </w:p>
    <w:p w:rsidR="00737A6E" w:rsidP="002C20B6" w14:paraId="32434CCD" w14:textId="77777777">
      <w:pPr>
        <w:pStyle w:val="ListParagraph"/>
        <w:tabs>
          <w:tab w:val="left" w:pos="759"/>
          <w:tab w:val="left" w:pos="760"/>
        </w:tabs>
        <w:spacing w:before="80"/>
        <w:ind w:left="400" w:right="379" w:firstLine="0"/>
        <w:rPr>
          <w:rFonts w:ascii="Calibri" w:hAnsi="Calibri" w:cs="Calibri"/>
          <w:sz w:val="24"/>
        </w:rPr>
      </w:pPr>
    </w:p>
    <w:p w:rsidR="00737A6E" w:rsidRPr="00737A6E" w:rsidP="002C20B6" w14:paraId="769A58A0" w14:textId="069CC194">
      <w:pPr>
        <w:pStyle w:val="ListParagraph"/>
        <w:tabs>
          <w:tab w:val="left" w:pos="759"/>
          <w:tab w:val="left" w:pos="760"/>
        </w:tabs>
        <w:spacing w:before="80"/>
        <w:ind w:left="400" w:right="379" w:firstLine="0"/>
        <w:rPr>
          <w:rFonts w:ascii="Calibri" w:hAnsi="Calibri" w:cs="Calibri"/>
        </w:rPr>
      </w:pPr>
      <w:r w:rsidRPr="42982424">
        <w:rPr>
          <w:rFonts w:ascii="Calibri" w:hAnsi="Calibri" w:cs="Calibri"/>
        </w:rPr>
        <w:t xml:space="preserve">The ABS collects data on business owner race and ethnicity. </w:t>
      </w:r>
      <w:r w:rsidRPr="00636828" w:rsidR="00636828">
        <w:rPr>
          <w:rFonts w:ascii="Calibri" w:hAnsi="Calibri" w:cs="Calibri"/>
        </w:rPr>
        <w:t xml:space="preserve">In light of </w:t>
      </w:r>
      <w:hyperlink r:id="rId9" w:history="1">
        <w:r w:rsidRPr="00636828" w:rsidR="00636828">
          <w:rPr>
            <w:rStyle w:val="Hyperlink"/>
            <w:rFonts w:ascii="Calibri" w:hAnsi="Calibri" w:cs="Calibri"/>
          </w:rPr>
          <w:t>OMB’s March 27, 2026 announcement</w:t>
        </w:r>
      </w:hyperlink>
      <w:r w:rsidRPr="00636828" w:rsidR="00636828">
        <w:rPr>
          <w:rFonts w:ascii="Calibri" w:hAnsi="Calibri" w:cs="Calibri"/>
        </w:rPr>
        <w:t xml:space="preserve"> of a one-year extension to submit an Action Plan for compliance with the updates to Statistical Policy Directive No. 15, Standards for Maintaining, Collecting, and Presenting Federal Data on Race and Ethnicity, the Census Bureau and National Center for Science and Engineering Statistics will use the 1997 standards in the Annual Business Survey, and will use the delayed deadline to continue to develop implementation plans for the 2024 standards.</w:t>
      </w:r>
      <w:r w:rsidRPr="42982424">
        <w:rPr>
          <w:rFonts w:ascii="Calibri" w:hAnsi="Calibri" w:cs="Calibri"/>
        </w:rPr>
        <w:t xml:space="preserve"> </w:t>
      </w:r>
    </w:p>
    <w:p w:rsidR="004A4904" w:rsidP="002C20B6" w14:paraId="14B8F806" w14:textId="0400F12F">
      <w:pPr>
        <w:pStyle w:val="BodyText"/>
        <w:spacing w:before="80"/>
        <w:ind w:right="379"/>
        <w:rPr>
          <w:rFonts w:ascii="Calibri" w:hAnsi="Calibri" w:cs="Calibri"/>
        </w:rPr>
      </w:pPr>
    </w:p>
    <w:p w:rsidR="000757E6" w:rsidRPr="00060FAF" w:rsidP="002C20B6" w14:paraId="33314735" w14:textId="1F6A6D18">
      <w:pPr>
        <w:pStyle w:val="BodyText"/>
        <w:spacing w:before="80"/>
        <w:ind w:right="379"/>
        <w:rPr>
          <w:rFonts w:ascii="Calibri" w:hAnsi="Calibri" w:cs="Calibri"/>
        </w:rPr>
      </w:pPr>
      <w:r>
        <w:rPr>
          <w:rFonts w:ascii="Calibri" w:hAnsi="Calibri" w:cs="Calibri"/>
        </w:rPr>
        <w:t>The mailout of the ABS will occur in late May 2026 and r</w:t>
      </w:r>
      <w:r w:rsidRPr="000757E6">
        <w:rPr>
          <w:rFonts w:ascii="Calibri" w:hAnsi="Calibri" w:cs="Calibri"/>
        </w:rPr>
        <w:t>esponses will be due approximately 30 days from initial mailing.</w:t>
      </w:r>
      <w:r>
        <w:rPr>
          <w:rFonts w:ascii="Calibri" w:hAnsi="Calibri" w:cs="Calibri"/>
        </w:rPr>
        <w:t xml:space="preserve"> Depending on the mail delivery timeline, some respondents may receive the initial mailing and have slightly fewer than 30 days before the due date. </w:t>
      </w:r>
    </w:p>
    <w:p w:rsidR="00201347" w:rsidRPr="00124446" w:rsidP="002C20B6" w14:paraId="011B0591"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If applicable, provide a copy and identify the date and page number of publications in the Federal Register of the agency's notice, required by 5 CFR 1320.8 (d), soliciting comments on the information collection prior to submission to OMB. Summarize public comments received in response to that notice and describe actions taken by the agency in response to these comments. Specifically address comments received on cost and hour</w:t>
      </w:r>
      <w:r w:rsidRPr="00760CDD">
        <w:rPr>
          <w:rFonts w:ascii="Calibri" w:hAnsi="Calibri" w:cs="Calibri"/>
        </w:rPr>
        <w:t xml:space="preserve"> </w:t>
      </w:r>
      <w:r w:rsidRPr="00124446">
        <w:rPr>
          <w:rFonts w:ascii="Calibri" w:hAnsi="Calibri" w:cs="Calibri"/>
        </w:rPr>
        <w:t>burden.</w:t>
      </w:r>
    </w:p>
    <w:p w:rsidR="0056581F" w:rsidRPr="0056581F" w:rsidP="002C20B6" w14:paraId="2F54815D" w14:textId="77777777">
      <w:pPr>
        <w:pStyle w:val="BodyText"/>
        <w:spacing w:before="159"/>
        <w:rPr>
          <w:rFonts w:ascii="Calibri" w:hAnsi="Calibri" w:cs="Calibri"/>
          <w:b/>
          <w:bCs/>
        </w:rPr>
      </w:pPr>
      <w:r w:rsidRPr="0056581F">
        <w:rPr>
          <w:rFonts w:ascii="Calibri" w:hAnsi="Calibri" w:cs="Calibri"/>
          <w:b/>
          <w:bCs/>
        </w:rPr>
        <w:t>Consultation with representatives of those from whom information is to be obtained or those who must compile records should occur at least once every 3 years - even if the collection of information activity is the same as in prior periods. There may be circumstances that may preclude consultation in a specific situation. These circumstances should be explained.</w:t>
      </w:r>
    </w:p>
    <w:p w:rsidR="005A3CDA" w:rsidP="002C20B6" w14:paraId="35969539" w14:textId="77777777">
      <w:pPr>
        <w:pStyle w:val="BodyText"/>
        <w:spacing w:before="80"/>
        <w:ind w:right="379"/>
        <w:rPr>
          <w:rFonts w:ascii="Calibri" w:hAnsi="Calibri" w:cs="Calibri"/>
          <w:sz w:val="22"/>
          <w:szCs w:val="22"/>
        </w:rPr>
      </w:pPr>
    </w:p>
    <w:p w:rsidR="00060FAF" w:rsidP="002C20B6" w14:paraId="3656B9AB" w14:textId="58C9E693">
      <w:pPr>
        <w:pStyle w:val="BodyText"/>
        <w:spacing w:before="0"/>
        <w:ind w:left="403" w:right="374"/>
        <w:rPr>
          <w:rFonts w:ascii="Calibri" w:hAnsi="Calibri" w:cs="Calibri"/>
          <w:sz w:val="22"/>
          <w:szCs w:val="22"/>
        </w:rPr>
      </w:pPr>
      <w:r w:rsidRPr="005A3CDA">
        <w:rPr>
          <w:rFonts w:ascii="Calibri" w:hAnsi="Calibri" w:cs="Calibri"/>
          <w:sz w:val="22"/>
          <w:szCs w:val="22"/>
        </w:rPr>
        <w:t xml:space="preserve">The NCSES and Census </w:t>
      </w:r>
      <w:r w:rsidRPr="005A3CDA" w:rsidR="00707AF8">
        <w:rPr>
          <w:rFonts w:ascii="Calibri" w:hAnsi="Calibri" w:cs="Calibri"/>
          <w:sz w:val="22"/>
          <w:szCs w:val="22"/>
        </w:rPr>
        <w:t>have</w:t>
      </w:r>
      <w:r w:rsidRPr="005A3CDA">
        <w:rPr>
          <w:rFonts w:ascii="Calibri" w:hAnsi="Calibri" w:cs="Calibri"/>
          <w:sz w:val="22"/>
          <w:szCs w:val="22"/>
        </w:rPr>
        <w:t xml:space="preserve"> had extensive consultation outside of the agency in preparation for the various sections/modules included on the ABS and its predecessor surveys, including meetings with researchers, academia, data users, expert panels, cognitive interviews and debriefings.</w:t>
      </w:r>
    </w:p>
    <w:p w:rsidR="005A3CDA" w:rsidP="002C20B6" w14:paraId="5F82496E" w14:textId="77777777">
      <w:pPr>
        <w:pStyle w:val="BodyText"/>
        <w:spacing w:before="0"/>
        <w:ind w:left="403" w:right="374"/>
        <w:rPr>
          <w:rFonts w:ascii="Calibri" w:hAnsi="Calibri" w:cs="Calibri"/>
          <w:sz w:val="22"/>
          <w:szCs w:val="22"/>
        </w:rPr>
      </w:pPr>
    </w:p>
    <w:p w:rsidR="005A3CDA" w:rsidP="002C20B6" w14:paraId="77A23FCB" w14:textId="20AED2B0">
      <w:pPr>
        <w:pStyle w:val="BodyText"/>
        <w:spacing w:before="0"/>
        <w:ind w:left="403" w:right="374"/>
        <w:rPr>
          <w:rFonts w:asciiTheme="minorHAnsi" w:hAnsiTheme="minorHAnsi" w:cstheme="minorHAnsi"/>
          <w:bCs/>
        </w:rPr>
      </w:pPr>
      <w:r w:rsidRPr="005A3CDA">
        <w:rPr>
          <w:rFonts w:ascii="Calibri" w:hAnsi="Calibri" w:cs="Calibri"/>
          <w:sz w:val="22"/>
          <w:szCs w:val="22"/>
        </w:rPr>
        <w:t>NCSES and the Census Bureau consulted the following officials and agencies regarding content for the ABS</w:t>
      </w:r>
      <w:r>
        <w:rPr>
          <w:rFonts w:ascii="Calibri" w:hAnsi="Calibri" w:cs="Calibri"/>
          <w:sz w:val="22"/>
          <w:szCs w:val="22"/>
        </w:rPr>
        <w:t>.</w:t>
      </w:r>
    </w:p>
    <w:p w:rsidR="005A3CDA" w:rsidP="002C20B6" w14:paraId="231039FD" w14:textId="77777777">
      <w:pPr>
        <w:pStyle w:val="NoSpacing"/>
        <w:rPr>
          <w:rFonts w:asciiTheme="minorHAnsi" w:hAnsiTheme="minorHAnsi" w:cstheme="minorHAnsi"/>
          <w:bCs/>
        </w:rPr>
      </w:pPr>
    </w:p>
    <w:p w:rsidR="002C20B6" w:rsidP="002C20B6" w14:paraId="15EF81BB" w14:textId="77777777">
      <w:pPr>
        <w:pStyle w:val="NoSpacing"/>
        <w:rPr>
          <w:rFonts w:asciiTheme="minorHAnsi" w:hAnsiTheme="minorHAnsi" w:cstheme="minorHAnsi"/>
          <w:bCs/>
        </w:rPr>
      </w:pPr>
    </w:p>
    <w:p w:rsidR="005A3CDA" w:rsidRPr="003E17B6" w:rsidP="002C20B6" w14:paraId="73665A20" w14:textId="18870B81">
      <w:pPr>
        <w:pStyle w:val="NoSpacing"/>
        <w:rPr>
          <w:rFonts w:asciiTheme="minorHAnsi" w:hAnsiTheme="minorHAnsi" w:cstheme="minorHAnsi"/>
        </w:rPr>
      </w:pPr>
      <w:r>
        <w:rPr>
          <w:rFonts w:asciiTheme="minorHAnsi" w:hAnsiTheme="minorHAnsi" w:cstheme="minorHAnsi"/>
          <w:bCs/>
        </w:rPr>
        <w:t xml:space="preserve">       </w:t>
      </w:r>
      <w:r w:rsidRPr="003E17B6">
        <w:rPr>
          <w:rFonts w:asciiTheme="minorHAnsi" w:hAnsiTheme="minorHAnsi" w:cstheme="minorHAnsi"/>
          <w:bCs/>
        </w:rPr>
        <w:t>Steve Landefeld</w:t>
      </w:r>
      <w:r w:rsidRPr="003E17B6">
        <w:rPr>
          <w:rFonts w:asciiTheme="minorHAnsi" w:hAnsiTheme="minorHAnsi" w:cstheme="minorHAnsi"/>
        </w:rPr>
        <w:t xml:space="preserve">, Director (retired) </w:t>
      </w:r>
    </w:p>
    <w:p w:rsidR="005A3CDA" w:rsidRPr="003E17B6" w:rsidP="002C20B6" w14:paraId="389C6CF8" w14:textId="77777777">
      <w:pPr>
        <w:pStyle w:val="NoSpacing"/>
        <w:ind w:left="360"/>
        <w:rPr>
          <w:rFonts w:asciiTheme="minorHAnsi" w:hAnsiTheme="minorHAnsi" w:cstheme="minorHAnsi"/>
        </w:rPr>
      </w:pPr>
      <w:r w:rsidRPr="003E17B6">
        <w:rPr>
          <w:rFonts w:asciiTheme="minorHAnsi" w:hAnsiTheme="minorHAnsi" w:cstheme="minorHAnsi"/>
        </w:rPr>
        <w:t>Bureau of Economic Analysis</w:t>
      </w:r>
    </w:p>
    <w:p w:rsidR="005A3CDA" w:rsidRPr="003E17B6" w:rsidP="002C20B6" w14:paraId="640D3CEF" w14:textId="77777777">
      <w:pPr>
        <w:pStyle w:val="NoSpacing"/>
        <w:ind w:left="360"/>
        <w:rPr>
          <w:rFonts w:asciiTheme="minorHAnsi" w:hAnsiTheme="minorHAnsi" w:cstheme="minorHAnsi"/>
        </w:rPr>
      </w:pPr>
      <w:r w:rsidRPr="003E17B6">
        <w:rPr>
          <w:rFonts w:asciiTheme="minorHAnsi" w:hAnsiTheme="minorHAnsi" w:cstheme="minorHAnsi"/>
        </w:rPr>
        <w:t>4600 Silver Hill Rd</w:t>
      </w:r>
    </w:p>
    <w:p w:rsidR="005A3CDA" w:rsidRPr="003E17B6" w:rsidP="002C20B6" w14:paraId="6AE78AAB" w14:textId="77777777">
      <w:pPr>
        <w:pStyle w:val="NoSpacing"/>
        <w:ind w:left="360"/>
        <w:rPr>
          <w:rFonts w:asciiTheme="minorHAnsi" w:hAnsiTheme="minorHAnsi" w:cstheme="minorHAnsi"/>
        </w:rPr>
      </w:pPr>
      <w:r w:rsidRPr="003E17B6">
        <w:rPr>
          <w:rFonts w:asciiTheme="minorHAnsi" w:hAnsiTheme="minorHAnsi" w:cstheme="minorHAnsi"/>
        </w:rPr>
        <w:t>Hillcrest Heights, MD 20746</w:t>
      </w:r>
    </w:p>
    <w:p w:rsidR="005A3CDA" w:rsidRPr="003E17B6" w:rsidP="002C20B6" w14:paraId="4FBFA6E6" w14:textId="77777777">
      <w:pPr>
        <w:pStyle w:val="NoSpacing"/>
        <w:ind w:left="360"/>
        <w:rPr>
          <w:rFonts w:asciiTheme="minorHAnsi" w:hAnsiTheme="minorHAnsi" w:cstheme="minorHAnsi"/>
          <w:bCs/>
        </w:rPr>
      </w:pPr>
    </w:p>
    <w:p w:rsidR="005A3CDA" w:rsidRPr="003E17B6" w:rsidP="002C20B6" w14:paraId="0672AB3C" w14:textId="77777777">
      <w:pPr>
        <w:pStyle w:val="NoSpacing"/>
        <w:ind w:left="360"/>
        <w:rPr>
          <w:rFonts w:asciiTheme="minorHAnsi" w:hAnsiTheme="minorHAnsi" w:cstheme="minorHAnsi"/>
        </w:rPr>
      </w:pPr>
      <w:r w:rsidRPr="003E17B6">
        <w:rPr>
          <w:rFonts w:asciiTheme="minorHAnsi" w:hAnsiTheme="minorHAnsi" w:cstheme="minorHAnsi"/>
          <w:bCs/>
        </w:rPr>
        <w:t>Stephen Ezell</w:t>
      </w:r>
      <w:r w:rsidRPr="003E17B6">
        <w:rPr>
          <w:rFonts w:asciiTheme="minorHAnsi" w:hAnsiTheme="minorHAnsi" w:cstheme="minorHAnsi"/>
        </w:rPr>
        <w:t>, Vice President</w:t>
      </w:r>
    </w:p>
    <w:p w:rsidR="005A3CDA" w:rsidRPr="003E17B6" w:rsidP="002C20B6" w14:paraId="781FE2ED" w14:textId="77777777">
      <w:pPr>
        <w:pStyle w:val="NoSpacing"/>
        <w:ind w:left="360"/>
        <w:rPr>
          <w:rFonts w:asciiTheme="minorHAnsi" w:hAnsiTheme="minorHAnsi" w:cstheme="minorHAnsi"/>
        </w:rPr>
      </w:pPr>
      <w:r w:rsidRPr="003E17B6">
        <w:rPr>
          <w:rFonts w:asciiTheme="minorHAnsi" w:hAnsiTheme="minorHAnsi" w:cstheme="minorHAnsi"/>
        </w:rPr>
        <w:t>Global Innovation Policy</w:t>
      </w:r>
    </w:p>
    <w:p w:rsidR="005A3CDA" w:rsidRPr="003E17B6" w:rsidP="002C20B6" w14:paraId="7A519EE5" w14:textId="77777777">
      <w:pPr>
        <w:pStyle w:val="NoSpacing"/>
        <w:ind w:left="360"/>
        <w:rPr>
          <w:rFonts w:asciiTheme="minorHAnsi" w:hAnsiTheme="minorHAnsi" w:cstheme="minorHAnsi"/>
        </w:rPr>
      </w:pPr>
      <w:r w:rsidRPr="003E17B6">
        <w:rPr>
          <w:rFonts w:asciiTheme="minorHAnsi" w:hAnsiTheme="minorHAnsi" w:cstheme="minorHAnsi"/>
        </w:rPr>
        <w:t>Information Technology and Innovation Foundation</w:t>
      </w:r>
    </w:p>
    <w:p w:rsidR="005A3CDA" w:rsidRPr="003E17B6" w:rsidP="002C20B6" w14:paraId="2849C0B0" w14:textId="77777777">
      <w:pPr>
        <w:pStyle w:val="NoSpacing"/>
        <w:ind w:left="360"/>
        <w:rPr>
          <w:rFonts w:asciiTheme="minorHAnsi" w:hAnsiTheme="minorHAnsi" w:cstheme="minorHAnsi"/>
        </w:rPr>
      </w:pPr>
      <w:r w:rsidRPr="003E17B6">
        <w:rPr>
          <w:rFonts w:asciiTheme="minorHAnsi" w:hAnsiTheme="minorHAnsi" w:cstheme="minorHAnsi"/>
        </w:rPr>
        <w:t>700 K St NW</w:t>
      </w:r>
    </w:p>
    <w:p w:rsidR="005A3CDA" w:rsidRPr="003E17B6" w:rsidP="002C20B6" w14:paraId="3071DF67" w14:textId="77777777">
      <w:pPr>
        <w:pStyle w:val="NoSpacing"/>
        <w:ind w:left="360"/>
        <w:rPr>
          <w:rFonts w:asciiTheme="minorHAnsi" w:hAnsiTheme="minorHAnsi" w:cstheme="minorHAnsi"/>
        </w:rPr>
      </w:pPr>
      <w:r w:rsidRPr="003E17B6">
        <w:rPr>
          <w:rFonts w:asciiTheme="minorHAnsi" w:hAnsiTheme="minorHAnsi" w:cstheme="minorHAnsi"/>
        </w:rPr>
        <w:t>Washington, DC 20001</w:t>
      </w:r>
    </w:p>
    <w:p w:rsidR="005A3CDA" w:rsidRPr="003E17B6" w:rsidP="002C20B6" w14:paraId="1B94467D" w14:textId="77777777">
      <w:pPr>
        <w:pStyle w:val="NoSpacing"/>
        <w:rPr>
          <w:rFonts w:asciiTheme="minorHAnsi" w:hAnsiTheme="minorHAnsi" w:cstheme="minorHAnsi"/>
        </w:rPr>
      </w:pPr>
    </w:p>
    <w:p w:rsidR="005A3CDA" w:rsidRPr="003E17B6" w:rsidP="002C20B6" w14:paraId="2260FB9C" w14:textId="77777777">
      <w:pPr>
        <w:pStyle w:val="NoSpacing"/>
        <w:ind w:left="360"/>
        <w:rPr>
          <w:rFonts w:asciiTheme="minorHAnsi" w:hAnsiTheme="minorHAnsi" w:cstheme="minorHAnsi"/>
        </w:rPr>
      </w:pPr>
      <w:r w:rsidRPr="003E17B6">
        <w:rPr>
          <w:rFonts w:asciiTheme="minorHAnsi" w:hAnsiTheme="minorHAnsi" w:cstheme="minorHAnsi"/>
          <w:bCs/>
        </w:rPr>
        <w:t>Nico Thomas</w:t>
      </w:r>
      <w:r w:rsidRPr="003E17B6">
        <w:rPr>
          <w:rFonts w:asciiTheme="minorHAnsi" w:hAnsiTheme="minorHAnsi" w:cstheme="minorHAnsi"/>
        </w:rPr>
        <w:t>, Performance Analyst</w:t>
      </w:r>
    </w:p>
    <w:p w:rsidR="005A3CDA" w:rsidRPr="003E17B6" w:rsidP="002C20B6" w14:paraId="7DA14D1C" w14:textId="77777777">
      <w:pPr>
        <w:pStyle w:val="NoSpacing"/>
        <w:ind w:left="360"/>
        <w:rPr>
          <w:rFonts w:asciiTheme="minorHAnsi" w:hAnsiTheme="minorHAnsi" w:cstheme="minorHAnsi"/>
        </w:rPr>
      </w:pPr>
      <w:r w:rsidRPr="003E17B6">
        <w:rPr>
          <w:rFonts w:asciiTheme="minorHAnsi" w:hAnsiTheme="minorHAnsi" w:cstheme="minorHAnsi"/>
        </w:rPr>
        <w:t>National Institute of Standards and Technology</w:t>
      </w:r>
    </w:p>
    <w:p w:rsidR="005A3CDA" w:rsidRPr="003E17B6" w:rsidP="002C20B6" w14:paraId="30182947" w14:textId="77777777">
      <w:pPr>
        <w:pStyle w:val="NoSpacing"/>
        <w:ind w:left="360"/>
        <w:rPr>
          <w:rFonts w:asciiTheme="minorHAnsi" w:hAnsiTheme="minorHAnsi" w:cstheme="minorHAnsi"/>
        </w:rPr>
      </w:pPr>
      <w:r w:rsidRPr="003E17B6">
        <w:rPr>
          <w:rFonts w:asciiTheme="minorHAnsi" w:hAnsiTheme="minorHAnsi" w:cstheme="minorHAnsi"/>
        </w:rPr>
        <w:t>100 Bureau Drive</w:t>
      </w:r>
    </w:p>
    <w:p w:rsidR="005A3CDA" w:rsidRPr="003E17B6" w:rsidP="002C20B6" w14:paraId="29F4573F" w14:textId="77777777">
      <w:pPr>
        <w:pStyle w:val="NoSpacing"/>
        <w:ind w:left="360"/>
        <w:rPr>
          <w:rFonts w:asciiTheme="minorHAnsi" w:hAnsiTheme="minorHAnsi" w:cstheme="minorHAnsi"/>
        </w:rPr>
      </w:pPr>
      <w:r w:rsidRPr="003E17B6">
        <w:rPr>
          <w:rFonts w:asciiTheme="minorHAnsi" w:hAnsiTheme="minorHAnsi" w:cstheme="minorHAnsi"/>
        </w:rPr>
        <w:t>Gaithersburg, MD 20899</w:t>
      </w:r>
    </w:p>
    <w:p w:rsidR="005A3CDA" w:rsidRPr="003E17B6" w:rsidP="002C20B6" w14:paraId="1DC3C62F" w14:textId="77777777">
      <w:pPr>
        <w:pStyle w:val="NoSpacing"/>
        <w:ind w:left="360"/>
        <w:rPr>
          <w:rFonts w:asciiTheme="minorHAnsi" w:hAnsiTheme="minorHAnsi" w:cstheme="minorHAnsi"/>
        </w:rPr>
      </w:pPr>
    </w:p>
    <w:p w:rsidR="005A3CDA" w:rsidRPr="003E17B6" w:rsidP="002C20B6" w14:paraId="7A96B8AF" w14:textId="77777777">
      <w:pPr>
        <w:pStyle w:val="NoSpacing"/>
        <w:ind w:left="360"/>
        <w:rPr>
          <w:rFonts w:asciiTheme="minorHAnsi" w:hAnsiTheme="minorHAnsi" w:cstheme="minorHAnsi"/>
        </w:rPr>
      </w:pPr>
      <w:r w:rsidRPr="003E17B6">
        <w:rPr>
          <w:rFonts w:asciiTheme="minorHAnsi" w:hAnsiTheme="minorHAnsi" w:cstheme="minorHAnsi"/>
          <w:bCs/>
        </w:rPr>
        <w:t>Steve Campbell</w:t>
      </w:r>
      <w:r w:rsidRPr="003E17B6">
        <w:rPr>
          <w:rFonts w:asciiTheme="minorHAnsi" w:hAnsiTheme="minorHAnsi" w:cstheme="minorHAnsi"/>
        </w:rPr>
        <w:t xml:space="preserve">, Economist </w:t>
      </w:r>
    </w:p>
    <w:p w:rsidR="005A3CDA" w:rsidRPr="003E17B6" w:rsidP="002C20B6" w14:paraId="033819F3" w14:textId="77777777">
      <w:pPr>
        <w:pStyle w:val="NoSpacing"/>
        <w:ind w:left="360"/>
        <w:rPr>
          <w:rFonts w:asciiTheme="minorHAnsi" w:hAnsiTheme="minorHAnsi" w:cstheme="minorHAnsi"/>
        </w:rPr>
      </w:pPr>
      <w:r w:rsidRPr="003E17B6">
        <w:rPr>
          <w:rFonts w:asciiTheme="minorHAnsi" w:hAnsiTheme="minorHAnsi" w:cstheme="minorHAnsi"/>
        </w:rPr>
        <w:t>Manufacturing Research and Program Evaluation</w:t>
      </w:r>
    </w:p>
    <w:p w:rsidR="005A3CDA" w:rsidRPr="003E17B6" w:rsidP="002C20B6" w14:paraId="1A4822DF" w14:textId="77777777">
      <w:pPr>
        <w:pStyle w:val="NoSpacing"/>
        <w:ind w:left="360"/>
        <w:rPr>
          <w:rFonts w:asciiTheme="minorHAnsi" w:hAnsiTheme="minorHAnsi" w:cstheme="minorHAnsi"/>
        </w:rPr>
      </w:pPr>
      <w:r w:rsidRPr="003E17B6">
        <w:rPr>
          <w:rFonts w:asciiTheme="minorHAnsi" w:hAnsiTheme="minorHAnsi" w:cstheme="minorHAnsi"/>
        </w:rPr>
        <w:t>National Institute of Standards and Technology</w:t>
      </w:r>
    </w:p>
    <w:p w:rsidR="005A3CDA" w:rsidRPr="003E17B6" w:rsidP="002C20B6" w14:paraId="5C6E8334" w14:textId="77777777">
      <w:pPr>
        <w:pStyle w:val="NoSpacing"/>
        <w:ind w:left="360"/>
        <w:rPr>
          <w:rFonts w:asciiTheme="minorHAnsi" w:hAnsiTheme="minorHAnsi" w:cstheme="minorHAnsi"/>
        </w:rPr>
      </w:pPr>
      <w:r w:rsidRPr="003E17B6">
        <w:rPr>
          <w:rFonts w:asciiTheme="minorHAnsi" w:hAnsiTheme="minorHAnsi" w:cstheme="minorHAnsi"/>
        </w:rPr>
        <w:t>100 Bureau Drive</w:t>
      </w:r>
    </w:p>
    <w:p w:rsidR="005A3CDA" w:rsidRPr="003E17B6" w:rsidP="002C20B6" w14:paraId="16AC4998" w14:textId="77777777">
      <w:pPr>
        <w:pStyle w:val="NoSpacing"/>
        <w:ind w:left="360"/>
        <w:rPr>
          <w:rFonts w:asciiTheme="minorHAnsi" w:hAnsiTheme="minorHAnsi" w:cstheme="minorHAnsi"/>
        </w:rPr>
      </w:pPr>
      <w:r w:rsidRPr="003E17B6">
        <w:rPr>
          <w:rFonts w:asciiTheme="minorHAnsi" w:hAnsiTheme="minorHAnsi" w:cstheme="minorHAnsi"/>
        </w:rPr>
        <w:t>Gaithersburg, MD 20899</w:t>
      </w:r>
    </w:p>
    <w:p w:rsidR="005A3CDA" w:rsidRPr="003E17B6" w:rsidP="002C20B6" w14:paraId="6A900EAE" w14:textId="77777777">
      <w:pPr>
        <w:pStyle w:val="NoSpacing"/>
        <w:rPr>
          <w:rFonts w:asciiTheme="minorHAnsi" w:hAnsiTheme="minorHAnsi" w:cstheme="minorHAnsi"/>
        </w:rPr>
      </w:pPr>
    </w:p>
    <w:p w:rsidR="005A3CDA" w:rsidRPr="003E17B6" w:rsidP="002C20B6" w14:paraId="33900779" w14:textId="77777777">
      <w:pPr>
        <w:pStyle w:val="NoSpacing"/>
        <w:ind w:left="360"/>
        <w:rPr>
          <w:rFonts w:asciiTheme="minorHAnsi" w:hAnsiTheme="minorHAnsi" w:cstheme="minorHAnsi"/>
        </w:rPr>
      </w:pPr>
      <w:r w:rsidRPr="003E17B6">
        <w:rPr>
          <w:rFonts w:asciiTheme="minorHAnsi" w:hAnsiTheme="minorHAnsi" w:cstheme="minorHAnsi"/>
          <w:bCs/>
        </w:rPr>
        <w:t>Kenneth Poole</w:t>
      </w:r>
      <w:r w:rsidRPr="003E17B6">
        <w:rPr>
          <w:rFonts w:asciiTheme="minorHAnsi" w:hAnsiTheme="minorHAnsi" w:cstheme="minorHAnsi"/>
        </w:rPr>
        <w:t>, Executive Director</w:t>
      </w:r>
    </w:p>
    <w:p w:rsidR="005A3CDA" w:rsidRPr="003E17B6" w:rsidP="002C20B6" w14:paraId="377B73C4" w14:textId="77777777">
      <w:pPr>
        <w:pStyle w:val="NoSpacing"/>
        <w:ind w:left="360"/>
        <w:rPr>
          <w:rFonts w:asciiTheme="minorHAnsi" w:hAnsiTheme="minorHAnsi" w:cstheme="minorHAnsi"/>
        </w:rPr>
      </w:pPr>
      <w:r w:rsidRPr="003E17B6">
        <w:rPr>
          <w:rFonts w:asciiTheme="minorHAnsi" w:hAnsiTheme="minorHAnsi" w:cstheme="minorHAnsi"/>
        </w:rPr>
        <w:t>Council for Community and Economic Research</w:t>
      </w:r>
    </w:p>
    <w:p w:rsidR="005A3CDA" w:rsidRPr="003E17B6" w:rsidP="002C20B6" w14:paraId="1614F2A2" w14:textId="77777777">
      <w:pPr>
        <w:pStyle w:val="NoSpacing"/>
        <w:ind w:left="360"/>
        <w:rPr>
          <w:rFonts w:asciiTheme="minorHAnsi" w:hAnsiTheme="minorHAnsi" w:cstheme="minorHAnsi"/>
        </w:rPr>
      </w:pPr>
      <w:r w:rsidRPr="003E17B6">
        <w:rPr>
          <w:rFonts w:asciiTheme="minorHAnsi" w:hAnsiTheme="minorHAnsi" w:cstheme="minorHAnsi"/>
        </w:rPr>
        <w:t>1700 N. Moore Street</w:t>
      </w:r>
    </w:p>
    <w:p w:rsidR="005A3CDA" w:rsidRPr="003E17B6" w:rsidP="002C20B6" w14:paraId="3CACEED1" w14:textId="77777777">
      <w:pPr>
        <w:pStyle w:val="NoSpacing"/>
        <w:ind w:left="360"/>
        <w:rPr>
          <w:rFonts w:asciiTheme="minorHAnsi" w:hAnsiTheme="minorHAnsi" w:cstheme="minorHAnsi"/>
        </w:rPr>
      </w:pPr>
      <w:r w:rsidRPr="003E17B6">
        <w:rPr>
          <w:rFonts w:asciiTheme="minorHAnsi" w:hAnsiTheme="minorHAnsi" w:cstheme="minorHAnsi"/>
        </w:rPr>
        <w:t>Suite 2225</w:t>
      </w:r>
    </w:p>
    <w:p w:rsidR="005A3CDA" w:rsidP="002C20B6" w14:paraId="5152AA15" w14:textId="77777777">
      <w:pPr>
        <w:pStyle w:val="NormalWeb"/>
        <w:spacing w:before="0" w:beforeAutospacing="0" w:after="0" w:afterAutospacing="0"/>
        <w:ind w:left="360"/>
        <w:rPr>
          <w:rFonts w:asciiTheme="minorHAnsi" w:hAnsiTheme="minorHAnsi" w:cstheme="minorHAnsi"/>
          <w:sz w:val="22"/>
          <w:szCs w:val="22"/>
        </w:rPr>
      </w:pPr>
      <w:r w:rsidRPr="003E17B6">
        <w:rPr>
          <w:rFonts w:asciiTheme="minorHAnsi" w:hAnsiTheme="minorHAnsi" w:cstheme="minorHAnsi"/>
          <w:sz w:val="22"/>
          <w:szCs w:val="22"/>
        </w:rPr>
        <w:t>Arlington, VA 22209</w:t>
      </w:r>
    </w:p>
    <w:p w:rsidR="005A3CDA" w:rsidRPr="00C323EE" w:rsidP="002C20B6" w14:paraId="6B53BF84" w14:textId="77777777">
      <w:pPr>
        <w:shd w:val="clear" w:color="auto" w:fill="FFFFFF"/>
        <w:rPr>
          <w:rFonts w:asciiTheme="minorHAnsi" w:hAnsiTheme="minorHAnsi"/>
        </w:rPr>
      </w:pPr>
    </w:p>
    <w:p w:rsidR="005A3CDA" w:rsidRPr="00C323EE" w:rsidP="002C20B6" w14:paraId="06E72DA2" w14:textId="77777777">
      <w:pPr>
        <w:shd w:val="clear" w:color="auto" w:fill="FFFFFF"/>
        <w:ind w:left="360"/>
        <w:rPr>
          <w:rFonts w:eastAsia="Times New Roman" w:asciiTheme="minorHAnsi" w:hAnsiTheme="minorHAnsi"/>
        </w:rPr>
      </w:pPr>
      <w:r w:rsidRPr="00C323EE">
        <w:rPr>
          <w:rFonts w:eastAsia="Times New Roman" w:asciiTheme="minorHAnsi" w:hAnsiTheme="minorHAnsi"/>
        </w:rPr>
        <w:t>Brian Headd, Economist</w:t>
      </w:r>
    </w:p>
    <w:p w:rsidR="005A3CDA" w:rsidRPr="00C323EE" w:rsidP="002C20B6" w14:paraId="6DCE4AEF" w14:textId="77777777">
      <w:pPr>
        <w:shd w:val="clear" w:color="auto" w:fill="FFFFFF"/>
        <w:ind w:left="360"/>
        <w:rPr>
          <w:rFonts w:eastAsia="Times New Roman" w:asciiTheme="minorHAnsi" w:hAnsiTheme="minorHAnsi"/>
        </w:rPr>
      </w:pPr>
      <w:r w:rsidRPr="00C323EE">
        <w:rPr>
          <w:rFonts w:eastAsia="Times New Roman" w:asciiTheme="minorHAnsi" w:hAnsiTheme="minorHAnsi"/>
        </w:rPr>
        <w:t>Small Business Administration</w:t>
      </w:r>
    </w:p>
    <w:p w:rsidR="005A3CDA" w:rsidRPr="00C323EE" w:rsidP="002C20B6" w14:paraId="1E1D9DAD" w14:textId="77777777">
      <w:pPr>
        <w:shd w:val="clear" w:color="auto" w:fill="FFFFFF"/>
        <w:ind w:left="360"/>
        <w:rPr>
          <w:rFonts w:eastAsia="Times New Roman" w:asciiTheme="minorHAnsi" w:hAnsiTheme="minorHAnsi"/>
        </w:rPr>
      </w:pPr>
      <w:r w:rsidRPr="00C323EE">
        <w:rPr>
          <w:rFonts w:eastAsia="Times New Roman" w:asciiTheme="minorHAnsi" w:hAnsiTheme="minorHAnsi"/>
        </w:rPr>
        <w:t xml:space="preserve">Office of Advocacy </w:t>
      </w:r>
    </w:p>
    <w:p w:rsidR="005A3CDA" w:rsidP="002C20B6" w14:paraId="7136AA38" w14:textId="77777777">
      <w:pPr>
        <w:shd w:val="clear" w:color="auto" w:fill="FFFFFF"/>
        <w:ind w:left="360"/>
        <w:rPr>
          <w:rFonts w:eastAsia="Times New Roman" w:asciiTheme="minorHAnsi" w:hAnsiTheme="minorHAnsi"/>
        </w:rPr>
      </w:pPr>
      <w:r w:rsidRPr="00C323EE">
        <w:rPr>
          <w:rFonts w:asciiTheme="minorHAnsi" w:hAnsiTheme="minorHAnsi"/>
          <w:lang w:val="en"/>
        </w:rPr>
        <w:t>409 3rd St, SW</w:t>
      </w:r>
      <w:r w:rsidRPr="00C323EE">
        <w:rPr>
          <w:rFonts w:asciiTheme="minorHAnsi" w:hAnsiTheme="minorHAnsi"/>
          <w:lang w:val="en"/>
        </w:rPr>
        <w:br/>
        <w:t>Washington, DC 20416</w:t>
      </w:r>
      <w:r w:rsidRPr="00C323EE">
        <w:rPr>
          <w:rFonts w:eastAsia="Times New Roman" w:asciiTheme="minorHAnsi" w:hAnsiTheme="minorHAnsi"/>
        </w:rPr>
        <w:t xml:space="preserve"> </w:t>
      </w:r>
    </w:p>
    <w:p w:rsidR="005A3CDA" w:rsidP="002C20B6" w14:paraId="592D2545" w14:textId="77777777">
      <w:pPr>
        <w:shd w:val="clear" w:color="auto" w:fill="FFFFFF"/>
        <w:ind w:left="360"/>
        <w:rPr>
          <w:rFonts w:eastAsia="Times New Roman" w:asciiTheme="minorHAnsi" w:hAnsiTheme="minorHAnsi"/>
        </w:rPr>
      </w:pPr>
    </w:p>
    <w:p w:rsidR="005A3CDA" w:rsidP="002C20B6" w14:paraId="33FBBCE1" w14:textId="77777777">
      <w:pPr>
        <w:shd w:val="clear" w:color="auto" w:fill="FFFFFF"/>
        <w:ind w:left="360"/>
        <w:rPr>
          <w:rFonts w:eastAsia="Times New Roman" w:asciiTheme="minorHAnsi" w:hAnsiTheme="minorHAnsi"/>
        </w:rPr>
      </w:pPr>
      <w:r>
        <w:rPr>
          <w:rFonts w:eastAsia="Times New Roman" w:asciiTheme="minorHAnsi" w:hAnsiTheme="minorHAnsi"/>
        </w:rPr>
        <w:t>Patrick Delehanty, Director of Economic Research</w:t>
      </w:r>
    </w:p>
    <w:p w:rsidR="005A3CDA" w:rsidRPr="00C323EE" w:rsidP="002C20B6" w14:paraId="5B89E465" w14:textId="77777777">
      <w:pPr>
        <w:shd w:val="clear" w:color="auto" w:fill="FFFFFF"/>
        <w:ind w:left="360"/>
        <w:rPr>
          <w:rFonts w:eastAsia="Times New Roman" w:asciiTheme="minorHAnsi" w:hAnsiTheme="minorHAnsi"/>
        </w:rPr>
      </w:pPr>
      <w:r w:rsidRPr="00C323EE">
        <w:rPr>
          <w:rFonts w:eastAsia="Times New Roman" w:asciiTheme="minorHAnsi" w:hAnsiTheme="minorHAnsi"/>
        </w:rPr>
        <w:t>Small Business Administration</w:t>
      </w:r>
    </w:p>
    <w:p w:rsidR="005A3CDA" w:rsidRPr="00C323EE" w:rsidP="002C20B6" w14:paraId="540BDCAB" w14:textId="77777777">
      <w:pPr>
        <w:shd w:val="clear" w:color="auto" w:fill="FFFFFF"/>
        <w:ind w:left="360"/>
        <w:rPr>
          <w:rFonts w:eastAsia="Times New Roman" w:asciiTheme="minorHAnsi" w:hAnsiTheme="minorHAnsi"/>
        </w:rPr>
      </w:pPr>
      <w:r w:rsidRPr="00C323EE">
        <w:rPr>
          <w:rFonts w:eastAsia="Times New Roman" w:asciiTheme="minorHAnsi" w:hAnsiTheme="minorHAnsi"/>
        </w:rPr>
        <w:t xml:space="preserve">Office of Advocacy </w:t>
      </w:r>
    </w:p>
    <w:p w:rsidR="005A3CDA" w:rsidP="002C20B6" w14:paraId="661D6E20" w14:textId="77777777">
      <w:pPr>
        <w:shd w:val="clear" w:color="auto" w:fill="FFFFFF"/>
        <w:ind w:left="360"/>
        <w:rPr>
          <w:rFonts w:eastAsia="Times New Roman" w:asciiTheme="minorHAnsi" w:hAnsiTheme="minorHAnsi"/>
        </w:rPr>
      </w:pPr>
      <w:r w:rsidRPr="00C323EE">
        <w:rPr>
          <w:rFonts w:asciiTheme="minorHAnsi" w:hAnsiTheme="minorHAnsi"/>
          <w:lang w:val="en"/>
        </w:rPr>
        <w:t>409 3rd St, SW</w:t>
      </w:r>
      <w:r w:rsidRPr="00C323EE">
        <w:rPr>
          <w:rFonts w:asciiTheme="minorHAnsi" w:hAnsiTheme="minorHAnsi"/>
          <w:lang w:val="en"/>
        </w:rPr>
        <w:br/>
        <w:t>Washington, DC 20416</w:t>
      </w:r>
      <w:r w:rsidRPr="00C323EE">
        <w:rPr>
          <w:rFonts w:eastAsia="Times New Roman" w:asciiTheme="minorHAnsi" w:hAnsiTheme="minorHAnsi"/>
        </w:rPr>
        <w:t xml:space="preserve"> </w:t>
      </w:r>
    </w:p>
    <w:p w:rsidR="005A3CDA" w:rsidRPr="00C323EE" w:rsidP="002C20B6" w14:paraId="1216B1F2" w14:textId="77777777">
      <w:pPr>
        <w:shd w:val="clear" w:color="auto" w:fill="FFFFFF"/>
        <w:rPr>
          <w:rFonts w:eastAsia="Times New Roman" w:asciiTheme="minorHAnsi" w:hAnsiTheme="minorHAnsi"/>
        </w:rPr>
      </w:pPr>
    </w:p>
    <w:p w:rsidR="005A3CDA" w:rsidP="002C20B6" w14:paraId="0BB54F1C" w14:textId="77777777">
      <w:pPr>
        <w:shd w:val="clear" w:color="auto" w:fill="FFFFFF"/>
        <w:ind w:left="360"/>
        <w:rPr>
          <w:rFonts w:eastAsia="Times New Roman" w:asciiTheme="minorHAnsi" w:hAnsiTheme="minorHAnsi"/>
        </w:rPr>
      </w:pPr>
      <w:r>
        <w:rPr>
          <w:rFonts w:eastAsia="Times New Roman" w:asciiTheme="minorHAnsi" w:hAnsiTheme="minorHAnsi"/>
        </w:rPr>
        <w:t>Ester Morales, Executive Director</w:t>
      </w:r>
    </w:p>
    <w:p w:rsidR="005A3CDA" w:rsidP="002C20B6" w14:paraId="45A88F82" w14:textId="77777777">
      <w:pPr>
        <w:shd w:val="clear" w:color="auto" w:fill="FFFFFF"/>
        <w:ind w:left="360"/>
        <w:rPr>
          <w:rFonts w:eastAsia="Times New Roman" w:asciiTheme="minorHAnsi" w:hAnsiTheme="minorHAnsi"/>
        </w:rPr>
      </w:pPr>
      <w:r>
        <w:rPr>
          <w:rFonts w:eastAsia="Times New Roman" w:asciiTheme="minorHAnsi" w:hAnsiTheme="minorHAnsi"/>
        </w:rPr>
        <w:t>National Women’s Business Council</w:t>
      </w:r>
    </w:p>
    <w:p w:rsidR="005A3CDA" w:rsidP="002C20B6" w14:paraId="6E9639C0" w14:textId="77777777">
      <w:pPr>
        <w:shd w:val="clear" w:color="auto" w:fill="FFFFFF"/>
        <w:ind w:left="360"/>
        <w:rPr>
          <w:rFonts w:eastAsia="Times New Roman" w:asciiTheme="minorHAnsi" w:hAnsiTheme="minorHAnsi"/>
        </w:rPr>
      </w:pPr>
      <w:r>
        <w:rPr>
          <w:rFonts w:eastAsia="Times New Roman" w:asciiTheme="minorHAnsi" w:hAnsiTheme="minorHAnsi"/>
        </w:rPr>
        <w:t>409 Third Street, SW, 5</w:t>
      </w:r>
      <w:r w:rsidRPr="00483258">
        <w:rPr>
          <w:rFonts w:eastAsia="Times New Roman" w:asciiTheme="minorHAnsi" w:hAnsiTheme="minorHAnsi"/>
          <w:vertAlign w:val="superscript"/>
        </w:rPr>
        <w:t>th</w:t>
      </w:r>
      <w:r>
        <w:rPr>
          <w:rFonts w:eastAsia="Times New Roman" w:asciiTheme="minorHAnsi" w:hAnsiTheme="minorHAnsi"/>
        </w:rPr>
        <w:t xml:space="preserve"> Floor</w:t>
      </w:r>
    </w:p>
    <w:p w:rsidR="005A3CDA" w:rsidP="002C20B6" w14:paraId="14327E8D" w14:textId="77777777">
      <w:pPr>
        <w:shd w:val="clear" w:color="auto" w:fill="FFFFFF"/>
        <w:ind w:left="360"/>
        <w:rPr>
          <w:rFonts w:eastAsia="Times New Roman" w:asciiTheme="minorHAnsi" w:hAnsiTheme="minorHAnsi"/>
        </w:rPr>
      </w:pPr>
      <w:r>
        <w:rPr>
          <w:rFonts w:eastAsia="Times New Roman" w:asciiTheme="minorHAnsi" w:hAnsiTheme="minorHAnsi"/>
        </w:rPr>
        <w:t>Washington, DC 20416</w:t>
      </w:r>
    </w:p>
    <w:p w:rsidR="005A3CDA" w:rsidP="002C20B6" w14:paraId="702DAE2D" w14:textId="77777777">
      <w:pPr>
        <w:shd w:val="clear" w:color="auto" w:fill="FFFFFF"/>
        <w:ind w:left="360"/>
        <w:rPr>
          <w:rFonts w:eastAsia="Times New Roman" w:asciiTheme="minorHAnsi" w:hAnsiTheme="minorHAnsi"/>
        </w:rPr>
      </w:pPr>
    </w:p>
    <w:p w:rsidR="005A3CDA" w:rsidP="002C20B6" w14:paraId="237FF514" w14:textId="77777777">
      <w:pPr>
        <w:shd w:val="clear" w:color="auto" w:fill="FFFFFF"/>
        <w:ind w:left="360"/>
        <w:rPr>
          <w:rFonts w:eastAsia="Times New Roman" w:asciiTheme="minorHAnsi" w:hAnsiTheme="minorHAnsi"/>
        </w:rPr>
      </w:pPr>
      <w:r>
        <w:rPr>
          <w:rFonts w:eastAsia="Times New Roman" w:asciiTheme="minorHAnsi" w:hAnsiTheme="minorHAnsi"/>
        </w:rPr>
        <w:t>Tene Dolphin, Executive Director</w:t>
      </w:r>
    </w:p>
    <w:p w:rsidR="005A3CDA" w:rsidRPr="00C323EE" w:rsidP="002C20B6" w14:paraId="7EE9B623" w14:textId="77777777">
      <w:pPr>
        <w:shd w:val="clear" w:color="auto" w:fill="FFFFFF"/>
        <w:ind w:left="360"/>
        <w:rPr>
          <w:rFonts w:eastAsia="Times New Roman" w:asciiTheme="minorHAnsi" w:hAnsiTheme="minorHAnsi"/>
        </w:rPr>
      </w:pPr>
      <w:r>
        <w:rPr>
          <w:rFonts w:eastAsia="Times New Roman" w:asciiTheme="minorHAnsi" w:hAnsiTheme="minorHAnsi"/>
        </w:rPr>
        <w:t>National Women’s Business Council</w:t>
      </w:r>
    </w:p>
    <w:p w:rsidR="005A3CDA" w:rsidP="002C20B6" w14:paraId="66FD4D8E" w14:textId="77777777">
      <w:pPr>
        <w:shd w:val="clear" w:color="auto" w:fill="FFFFFF"/>
        <w:ind w:left="360"/>
        <w:rPr>
          <w:rFonts w:eastAsia="Times New Roman" w:asciiTheme="minorHAnsi" w:hAnsiTheme="minorHAnsi"/>
        </w:rPr>
      </w:pPr>
      <w:r w:rsidRPr="00C323EE">
        <w:rPr>
          <w:rFonts w:asciiTheme="minorHAnsi" w:hAnsiTheme="minorHAnsi"/>
          <w:lang w:val="en"/>
        </w:rPr>
        <w:t xml:space="preserve"> </w:t>
      </w:r>
      <w:r>
        <w:rPr>
          <w:rFonts w:eastAsia="Times New Roman" w:asciiTheme="minorHAnsi" w:hAnsiTheme="minorHAnsi"/>
        </w:rPr>
        <w:t>409 Third Street, SW, 5</w:t>
      </w:r>
      <w:r w:rsidRPr="00BD77FA">
        <w:rPr>
          <w:rFonts w:eastAsia="Times New Roman" w:asciiTheme="minorHAnsi" w:hAnsiTheme="minorHAnsi"/>
          <w:vertAlign w:val="superscript"/>
        </w:rPr>
        <w:t>th</w:t>
      </w:r>
      <w:r>
        <w:rPr>
          <w:rFonts w:eastAsia="Times New Roman" w:asciiTheme="minorHAnsi" w:hAnsiTheme="minorHAnsi"/>
        </w:rPr>
        <w:t xml:space="preserve"> Floor</w:t>
      </w:r>
    </w:p>
    <w:p w:rsidR="005A3CDA" w:rsidP="002C20B6" w14:paraId="1E952FB5" w14:textId="77777777">
      <w:pPr>
        <w:shd w:val="clear" w:color="auto" w:fill="FFFFFF"/>
        <w:ind w:left="360"/>
        <w:rPr>
          <w:rFonts w:eastAsia="Times New Roman" w:asciiTheme="minorHAnsi" w:hAnsiTheme="minorHAnsi"/>
        </w:rPr>
      </w:pPr>
      <w:r>
        <w:rPr>
          <w:rFonts w:eastAsia="Times New Roman" w:asciiTheme="minorHAnsi" w:hAnsiTheme="minorHAnsi"/>
        </w:rPr>
        <w:t>Washington, DC 20416</w:t>
      </w:r>
    </w:p>
    <w:p w:rsidR="005A3CDA" w:rsidP="002C20B6" w14:paraId="5C53F48A" w14:textId="77777777">
      <w:pPr>
        <w:shd w:val="clear" w:color="auto" w:fill="FFFFFF"/>
        <w:ind w:left="360"/>
        <w:rPr>
          <w:rStyle w:val="companyaddress"/>
          <w:rFonts w:asciiTheme="minorHAnsi" w:hAnsiTheme="minorHAnsi"/>
          <w:iCs/>
        </w:rPr>
      </w:pPr>
    </w:p>
    <w:p w:rsidR="005A3CDA" w:rsidRPr="000E488C" w:rsidP="002C20B6" w14:paraId="1BD93E68" w14:textId="77777777">
      <w:pPr>
        <w:shd w:val="clear" w:color="auto" w:fill="FFFFFF"/>
        <w:ind w:left="360"/>
        <w:rPr>
          <w:rFonts w:eastAsia="Times New Roman" w:asciiTheme="minorHAnsi" w:hAnsiTheme="minorHAnsi"/>
        </w:rPr>
      </w:pPr>
      <w:r w:rsidRPr="000E488C">
        <w:rPr>
          <w:rFonts w:eastAsia="Times New Roman" w:asciiTheme="minorHAnsi" w:hAnsiTheme="minorHAnsi"/>
        </w:rPr>
        <w:t>Brent Hedlund Meyer, Assistant Vice President and Economist</w:t>
      </w:r>
    </w:p>
    <w:p w:rsidR="005A3CDA" w:rsidRPr="000E488C" w:rsidP="002C20B6" w14:paraId="783BE150" w14:textId="77777777">
      <w:pPr>
        <w:shd w:val="clear" w:color="auto" w:fill="FFFFFF"/>
        <w:ind w:left="360"/>
        <w:rPr>
          <w:rFonts w:eastAsia="Times New Roman" w:asciiTheme="minorHAnsi" w:hAnsiTheme="minorHAnsi"/>
        </w:rPr>
      </w:pPr>
      <w:r w:rsidRPr="000E488C">
        <w:rPr>
          <w:rFonts w:eastAsia="Times New Roman" w:asciiTheme="minorHAnsi" w:hAnsiTheme="minorHAnsi"/>
        </w:rPr>
        <w:t>Federal Reserve Bank of Atlanta</w:t>
      </w:r>
    </w:p>
    <w:p w:rsidR="005A3CDA" w:rsidRPr="000E488C" w:rsidP="002C20B6" w14:paraId="2C3FA97B" w14:textId="77777777">
      <w:pPr>
        <w:shd w:val="clear" w:color="auto" w:fill="FFFFFF"/>
        <w:ind w:left="360"/>
        <w:rPr>
          <w:rFonts w:eastAsia="Times New Roman" w:asciiTheme="minorHAnsi" w:hAnsiTheme="minorHAnsi"/>
        </w:rPr>
      </w:pPr>
      <w:r w:rsidRPr="000E488C">
        <w:rPr>
          <w:rFonts w:eastAsia="Times New Roman" w:asciiTheme="minorHAnsi" w:hAnsiTheme="minorHAnsi"/>
        </w:rPr>
        <w:t>1000 Peachtree Street N.E.</w:t>
      </w:r>
    </w:p>
    <w:p w:rsidR="005A3CDA" w:rsidRPr="000E488C" w:rsidP="002C20B6" w14:paraId="2155B16C" w14:textId="77777777">
      <w:pPr>
        <w:shd w:val="clear" w:color="auto" w:fill="FFFFFF"/>
        <w:ind w:left="360"/>
        <w:rPr>
          <w:rFonts w:eastAsia="Times New Roman" w:asciiTheme="minorHAnsi" w:hAnsiTheme="minorHAnsi"/>
        </w:rPr>
      </w:pPr>
      <w:r w:rsidRPr="000E488C">
        <w:rPr>
          <w:rFonts w:eastAsia="Times New Roman" w:asciiTheme="minorHAnsi" w:hAnsiTheme="minorHAnsi"/>
        </w:rPr>
        <w:t>Atlanta, Georgia 30309</w:t>
      </w:r>
    </w:p>
    <w:p w:rsidR="005A3CDA" w:rsidRPr="000E488C" w:rsidP="002C20B6" w14:paraId="6F8438A0" w14:textId="77777777">
      <w:pPr>
        <w:shd w:val="clear" w:color="auto" w:fill="FFFFFF"/>
        <w:ind w:left="360"/>
        <w:rPr>
          <w:rFonts w:eastAsia="Times New Roman" w:asciiTheme="minorHAnsi" w:hAnsiTheme="minorHAnsi"/>
        </w:rPr>
      </w:pPr>
    </w:p>
    <w:p w:rsidR="005A3CDA" w:rsidRPr="000E488C" w:rsidP="002C20B6" w14:paraId="3E7D3B66" w14:textId="77777777">
      <w:pPr>
        <w:shd w:val="clear" w:color="auto" w:fill="FFFFFF"/>
        <w:ind w:left="360"/>
        <w:rPr>
          <w:rFonts w:eastAsia="Times New Roman" w:asciiTheme="minorHAnsi" w:hAnsiTheme="minorHAnsi"/>
        </w:rPr>
      </w:pPr>
      <w:r w:rsidRPr="000E488C">
        <w:rPr>
          <w:rFonts w:eastAsia="Times New Roman" w:asciiTheme="minorHAnsi" w:hAnsiTheme="minorHAnsi"/>
        </w:rPr>
        <w:t>Jonathan Willis, Vice President and Senior Economist</w:t>
      </w:r>
    </w:p>
    <w:p w:rsidR="005A3CDA" w:rsidRPr="000E488C" w:rsidP="002C20B6" w14:paraId="655C99D6" w14:textId="77777777">
      <w:pPr>
        <w:shd w:val="clear" w:color="auto" w:fill="FFFFFF"/>
        <w:ind w:left="360"/>
        <w:rPr>
          <w:rFonts w:eastAsia="Times New Roman" w:asciiTheme="minorHAnsi" w:hAnsiTheme="minorHAnsi"/>
        </w:rPr>
      </w:pPr>
      <w:r w:rsidRPr="000E488C">
        <w:rPr>
          <w:rFonts w:eastAsia="Times New Roman" w:asciiTheme="minorHAnsi" w:hAnsiTheme="minorHAnsi"/>
        </w:rPr>
        <w:t>Federal Reserve Bank of Atlanta</w:t>
      </w:r>
    </w:p>
    <w:p w:rsidR="005A3CDA" w:rsidRPr="000E488C" w:rsidP="002C20B6" w14:paraId="2C868228" w14:textId="77777777">
      <w:pPr>
        <w:shd w:val="clear" w:color="auto" w:fill="FFFFFF"/>
        <w:ind w:left="360"/>
        <w:rPr>
          <w:rFonts w:eastAsia="Times New Roman" w:asciiTheme="minorHAnsi" w:hAnsiTheme="minorHAnsi"/>
        </w:rPr>
      </w:pPr>
      <w:r w:rsidRPr="000E488C">
        <w:rPr>
          <w:rFonts w:eastAsia="Times New Roman" w:asciiTheme="minorHAnsi" w:hAnsiTheme="minorHAnsi"/>
        </w:rPr>
        <w:t>1000 Peachtree Street N.E.</w:t>
      </w:r>
    </w:p>
    <w:p w:rsidR="005A3CDA" w:rsidRPr="000E488C" w:rsidP="002C20B6" w14:paraId="3F3C0316" w14:textId="77777777">
      <w:pPr>
        <w:shd w:val="clear" w:color="auto" w:fill="FFFFFF"/>
        <w:ind w:left="360"/>
        <w:rPr>
          <w:rFonts w:eastAsia="Times New Roman" w:asciiTheme="minorHAnsi" w:hAnsiTheme="minorHAnsi"/>
        </w:rPr>
      </w:pPr>
      <w:r w:rsidRPr="000E488C">
        <w:rPr>
          <w:rFonts w:eastAsia="Times New Roman" w:asciiTheme="minorHAnsi" w:hAnsiTheme="minorHAnsi"/>
        </w:rPr>
        <w:t>Atlanta, Georgia 30309</w:t>
      </w:r>
    </w:p>
    <w:p w:rsidR="005A3CDA" w:rsidRPr="000E488C" w:rsidP="002C20B6" w14:paraId="7C4F3290" w14:textId="77777777">
      <w:pPr>
        <w:shd w:val="clear" w:color="auto" w:fill="FFFFFF"/>
        <w:ind w:left="360"/>
        <w:rPr>
          <w:rFonts w:eastAsia="Times New Roman" w:asciiTheme="minorHAnsi" w:hAnsiTheme="minorHAnsi"/>
        </w:rPr>
      </w:pPr>
    </w:p>
    <w:p w:rsidR="005A3CDA" w:rsidRPr="000E488C" w:rsidP="002C20B6" w14:paraId="0553BAC6" w14:textId="77777777">
      <w:pPr>
        <w:shd w:val="clear" w:color="auto" w:fill="FFFFFF"/>
        <w:ind w:left="360"/>
        <w:rPr>
          <w:rFonts w:eastAsia="Times New Roman" w:asciiTheme="minorHAnsi" w:hAnsiTheme="minorHAnsi"/>
        </w:rPr>
      </w:pPr>
      <w:r w:rsidRPr="000E488C">
        <w:rPr>
          <w:rFonts w:eastAsia="Times New Roman" w:asciiTheme="minorHAnsi" w:hAnsiTheme="minorHAnsi"/>
        </w:rPr>
        <w:t>Mark Edward Schweitzer, Senior Vice President</w:t>
      </w:r>
    </w:p>
    <w:p w:rsidR="005A3CDA" w:rsidRPr="000E488C" w:rsidP="002C20B6" w14:paraId="7830E62A" w14:textId="77777777">
      <w:pPr>
        <w:shd w:val="clear" w:color="auto" w:fill="FFFFFF"/>
        <w:ind w:left="360"/>
        <w:rPr>
          <w:rFonts w:eastAsia="Times New Roman" w:asciiTheme="minorHAnsi" w:hAnsiTheme="minorHAnsi"/>
        </w:rPr>
      </w:pPr>
      <w:r w:rsidRPr="000E488C">
        <w:rPr>
          <w:rFonts w:eastAsia="Times New Roman" w:asciiTheme="minorHAnsi" w:hAnsiTheme="minorHAnsi"/>
        </w:rPr>
        <w:t>Federal Reserve Bank of Cleveland</w:t>
      </w:r>
    </w:p>
    <w:p w:rsidR="005A3CDA" w:rsidRPr="000E488C" w:rsidP="002C20B6" w14:paraId="06FAC7DB" w14:textId="77777777">
      <w:pPr>
        <w:shd w:val="clear" w:color="auto" w:fill="FFFFFF"/>
        <w:ind w:left="360"/>
        <w:rPr>
          <w:rFonts w:eastAsia="Times New Roman" w:asciiTheme="minorHAnsi" w:hAnsiTheme="minorHAnsi"/>
        </w:rPr>
      </w:pPr>
      <w:r w:rsidRPr="000E488C">
        <w:rPr>
          <w:rFonts w:eastAsia="Times New Roman" w:asciiTheme="minorHAnsi" w:hAnsiTheme="minorHAnsi"/>
        </w:rPr>
        <w:t>1455 E 6th St</w:t>
      </w:r>
    </w:p>
    <w:p w:rsidR="005A3CDA" w:rsidRPr="000E488C" w:rsidP="002C20B6" w14:paraId="5DD1D3EE" w14:textId="77777777">
      <w:pPr>
        <w:shd w:val="clear" w:color="auto" w:fill="FFFFFF"/>
        <w:ind w:left="360"/>
        <w:rPr>
          <w:rFonts w:eastAsia="Times New Roman" w:asciiTheme="minorHAnsi" w:hAnsiTheme="minorHAnsi"/>
        </w:rPr>
      </w:pPr>
      <w:r w:rsidRPr="000E488C">
        <w:rPr>
          <w:rFonts w:eastAsia="Times New Roman" w:asciiTheme="minorHAnsi" w:hAnsiTheme="minorHAnsi"/>
        </w:rPr>
        <w:t>Cleveland, OH 44114</w:t>
      </w:r>
    </w:p>
    <w:p w:rsidR="005A3CDA" w:rsidRPr="000E488C" w:rsidP="002C20B6" w14:paraId="55BC3437" w14:textId="77777777">
      <w:pPr>
        <w:shd w:val="clear" w:color="auto" w:fill="FFFFFF"/>
        <w:ind w:left="360"/>
        <w:rPr>
          <w:rFonts w:eastAsia="Times New Roman" w:asciiTheme="minorHAnsi" w:hAnsiTheme="minorHAnsi"/>
        </w:rPr>
      </w:pPr>
    </w:p>
    <w:p w:rsidR="005A3CDA" w:rsidRPr="000E488C" w:rsidP="002C20B6" w14:paraId="302C0B42" w14:textId="77777777">
      <w:pPr>
        <w:shd w:val="clear" w:color="auto" w:fill="FFFFFF"/>
        <w:ind w:left="360"/>
        <w:rPr>
          <w:rFonts w:eastAsia="Times New Roman" w:asciiTheme="minorHAnsi" w:hAnsiTheme="minorHAnsi"/>
        </w:rPr>
      </w:pPr>
      <w:r w:rsidRPr="000E488C">
        <w:rPr>
          <w:rFonts w:eastAsia="Times New Roman" w:asciiTheme="minorHAnsi" w:hAnsiTheme="minorHAnsi"/>
        </w:rPr>
        <w:t>Veronika Penciakova, Research Economist and Assistant Adviser</w:t>
      </w:r>
    </w:p>
    <w:p w:rsidR="005A3CDA" w:rsidRPr="000E488C" w:rsidP="002C20B6" w14:paraId="24B89E52" w14:textId="77777777">
      <w:pPr>
        <w:shd w:val="clear" w:color="auto" w:fill="FFFFFF"/>
        <w:ind w:left="360"/>
        <w:rPr>
          <w:rFonts w:eastAsia="Times New Roman" w:asciiTheme="minorHAnsi" w:hAnsiTheme="minorHAnsi"/>
        </w:rPr>
      </w:pPr>
      <w:r w:rsidRPr="000E488C">
        <w:rPr>
          <w:rFonts w:eastAsia="Times New Roman" w:asciiTheme="minorHAnsi" w:hAnsiTheme="minorHAnsi"/>
        </w:rPr>
        <w:t>Federal Reserve Bank of Atlanta</w:t>
      </w:r>
    </w:p>
    <w:p w:rsidR="005A3CDA" w:rsidRPr="000E488C" w:rsidP="002C20B6" w14:paraId="599E843B" w14:textId="77777777">
      <w:pPr>
        <w:shd w:val="clear" w:color="auto" w:fill="FFFFFF"/>
        <w:ind w:left="360"/>
        <w:rPr>
          <w:rFonts w:eastAsia="Times New Roman" w:asciiTheme="minorHAnsi" w:hAnsiTheme="minorHAnsi"/>
        </w:rPr>
      </w:pPr>
      <w:r w:rsidRPr="000E488C">
        <w:rPr>
          <w:rFonts w:eastAsia="Times New Roman" w:asciiTheme="minorHAnsi" w:hAnsiTheme="minorHAnsi"/>
        </w:rPr>
        <w:t>1000 Peachtree Street N.E.</w:t>
      </w:r>
    </w:p>
    <w:p w:rsidR="005A3CDA" w:rsidP="002C20B6" w14:paraId="3143C079" w14:textId="77777777">
      <w:pPr>
        <w:shd w:val="clear" w:color="auto" w:fill="FFFFFF"/>
        <w:ind w:left="360"/>
        <w:rPr>
          <w:rFonts w:eastAsia="Times New Roman" w:asciiTheme="minorHAnsi" w:hAnsiTheme="minorHAnsi"/>
        </w:rPr>
      </w:pPr>
      <w:r w:rsidRPr="000E488C">
        <w:rPr>
          <w:rFonts w:eastAsia="Times New Roman" w:asciiTheme="minorHAnsi" w:hAnsiTheme="minorHAnsi"/>
        </w:rPr>
        <w:t>Atlanta, Georgia 30309</w:t>
      </w:r>
    </w:p>
    <w:p w:rsidR="005A3CDA" w:rsidP="002C20B6" w14:paraId="0F3BB129" w14:textId="77777777">
      <w:pPr>
        <w:shd w:val="clear" w:color="auto" w:fill="FFFFFF"/>
        <w:ind w:left="360"/>
        <w:rPr>
          <w:rFonts w:eastAsia="Times New Roman" w:asciiTheme="minorHAnsi" w:hAnsiTheme="minorHAnsi"/>
        </w:rPr>
      </w:pPr>
    </w:p>
    <w:p w:rsidR="005A3CDA" w:rsidP="002C20B6" w14:paraId="00082526" w14:textId="77777777">
      <w:pPr>
        <w:shd w:val="clear" w:color="auto" w:fill="FFFFFF"/>
        <w:ind w:left="360"/>
        <w:rPr>
          <w:rFonts w:eastAsia="Times New Roman" w:asciiTheme="minorHAnsi" w:hAnsiTheme="minorHAnsi"/>
        </w:rPr>
      </w:pPr>
      <w:r>
        <w:rPr>
          <w:rFonts w:eastAsia="Times New Roman" w:asciiTheme="minorHAnsi" w:hAnsiTheme="minorHAnsi"/>
        </w:rPr>
        <w:t>Christopher McLaren,</w:t>
      </w:r>
      <w:r w:rsidRPr="00E047E7">
        <w:rPr>
          <w:rFonts w:eastAsia="Times New Roman" w:asciiTheme="minorHAnsi" w:hAnsiTheme="minorHAnsi"/>
        </w:rPr>
        <w:t xml:space="preserve"> Director of Research </w:t>
      </w:r>
      <w:r>
        <w:rPr>
          <w:rFonts w:eastAsia="Times New Roman" w:asciiTheme="minorHAnsi" w:hAnsiTheme="minorHAnsi"/>
        </w:rPr>
        <w:t xml:space="preserve">and Evaluation </w:t>
      </w:r>
    </w:p>
    <w:p w:rsidR="005A3CDA" w:rsidP="002C20B6" w14:paraId="5385DF92" w14:textId="77777777">
      <w:pPr>
        <w:shd w:val="clear" w:color="auto" w:fill="FFFFFF"/>
        <w:ind w:left="360"/>
        <w:rPr>
          <w:rFonts w:eastAsia="Times New Roman" w:asciiTheme="minorHAnsi" w:hAnsiTheme="minorHAnsi"/>
        </w:rPr>
      </w:pPr>
      <w:r>
        <w:rPr>
          <w:rFonts w:eastAsia="Times New Roman" w:asciiTheme="minorHAnsi" w:hAnsiTheme="minorHAnsi"/>
        </w:rPr>
        <w:t>Department of Labor</w:t>
      </w:r>
    </w:p>
    <w:p w:rsidR="005A3CDA" w:rsidP="002C20B6" w14:paraId="51DEC9CB" w14:textId="77777777">
      <w:pPr>
        <w:shd w:val="clear" w:color="auto" w:fill="FFFFFF"/>
        <w:ind w:left="360"/>
        <w:rPr>
          <w:rFonts w:eastAsia="Times New Roman" w:asciiTheme="minorHAnsi" w:hAnsiTheme="minorHAnsi"/>
        </w:rPr>
      </w:pPr>
      <w:r>
        <w:rPr>
          <w:rFonts w:eastAsia="Times New Roman" w:asciiTheme="minorHAnsi" w:hAnsiTheme="minorHAnsi"/>
        </w:rPr>
        <w:t>Office of Disability Employment Policy</w:t>
      </w:r>
    </w:p>
    <w:p w:rsidR="005A3CDA" w:rsidP="002C20B6" w14:paraId="6AF04B7B" w14:textId="77777777">
      <w:pPr>
        <w:shd w:val="clear" w:color="auto" w:fill="FFFFFF"/>
        <w:ind w:left="360"/>
        <w:rPr>
          <w:rFonts w:eastAsia="Times New Roman" w:asciiTheme="minorHAnsi" w:hAnsiTheme="minorHAnsi"/>
        </w:rPr>
      </w:pPr>
      <w:r>
        <w:rPr>
          <w:rFonts w:eastAsia="Times New Roman" w:asciiTheme="minorHAnsi" w:hAnsiTheme="minorHAnsi"/>
        </w:rPr>
        <w:t>200 Constitution Ave, NW</w:t>
      </w:r>
    </w:p>
    <w:p w:rsidR="005A3CDA" w:rsidP="002C20B6" w14:paraId="1F8CAC9D" w14:textId="77777777">
      <w:pPr>
        <w:shd w:val="clear" w:color="auto" w:fill="FFFFFF"/>
        <w:ind w:left="360"/>
        <w:rPr>
          <w:rFonts w:eastAsia="Times New Roman" w:asciiTheme="minorHAnsi" w:hAnsiTheme="minorHAnsi"/>
        </w:rPr>
      </w:pPr>
      <w:r>
        <w:rPr>
          <w:rFonts w:eastAsia="Times New Roman" w:asciiTheme="minorHAnsi" w:hAnsiTheme="minorHAnsi"/>
        </w:rPr>
        <w:t>Washington, DC 20210</w:t>
      </w:r>
    </w:p>
    <w:p w:rsidR="005A3CDA" w:rsidP="002C20B6" w14:paraId="0668DB27" w14:textId="77777777">
      <w:pPr>
        <w:pStyle w:val="BodyText"/>
        <w:spacing w:before="80"/>
        <w:ind w:right="379"/>
        <w:rPr>
          <w:rFonts w:ascii="Calibri" w:hAnsi="Calibri" w:cs="Calibri"/>
          <w:sz w:val="22"/>
          <w:szCs w:val="22"/>
        </w:rPr>
      </w:pPr>
    </w:p>
    <w:p w:rsidR="00ED74E1" w:rsidP="002C20B6" w14:paraId="30FA8745" w14:textId="6C9F01F0">
      <w:pPr>
        <w:pStyle w:val="BodyText"/>
        <w:spacing w:before="0"/>
        <w:ind w:left="403" w:right="374"/>
        <w:rPr>
          <w:rFonts w:ascii="Calibri" w:hAnsi="Calibri" w:cs="Calibri"/>
          <w:sz w:val="22"/>
          <w:szCs w:val="22"/>
        </w:rPr>
      </w:pPr>
      <w:r w:rsidRPr="005A3CDA">
        <w:rPr>
          <w:rFonts w:ascii="Calibri" w:hAnsi="Calibri" w:cs="Calibri"/>
          <w:sz w:val="22"/>
          <w:szCs w:val="22"/>
        </w:rPr>
        <w:t xml:space="preserve">The Census Bureau published a 60-day notice in the Federal Register on </w:t>
      </w:r>
      <w:r w:rsidRPr="00971CE7">
        <w:rPr>
          <w:rFonts w:ascii="Calibri" w:hAnsi="Calibri" w:cs="Calibri"/>
          <w:sz w:val="22"/>
          <w:szCs w:val="22"/>
        </w:rPr>
        <w:t>September 2, 202</w:t>
      </w:r>
      <w:r w:rsidRPr="00971CE7" w:rsidR="00971CE7">
        <w:rPr>
          <w:rFonts w:ascii="Calibri" w:hAnsi="Calibri" w:cs="Calibri"/>
          <w:sz w:val="22"/>
          <w:szCs w:val="22"/>
        </w:rPr>
        <w:t>5</w:t>
      </w:r>
      <w:r w:rsidRPr="00971CE7">
        <w:rPr>
          <w:rFonts w:ascii="Calibri" w:hAnsi="Calibri" w:cs="Calibri"/>
          <w:sz w:val="22"/>
          <w:szCs w:val="22"/>
        </w:rPr>
        <w:t xml:space="preserve">, pp. </w:t>
      </w:r>
      <w:r w:rsidRPr="00971CE7" w:rsidR="00971CE7">
        <w:rPr>
          <w:rFonts w:ascii="Calibri" w:hAnsi="Calibri" w:cs="Calibri"/>
          <w:sz w:val="22"/>
          <w:szCs w:val="22"/>
        </w:rPr>
        <w:t>42382</w:t>
      </w:r>
      <w:r w:rsidRPr="00971CE7">
        <w:rPr>
          <w:rFonts w:ascii="Calibri" w:hAnsi="Calibri" w:cs="Calibri"/>
          <w:sz w:val="22"/>
          <w:szCs w:val="22"/>
        </w:rPr>
        <w:t>-</w:t>
      </w:r>
      <w:r w:rsidR="00971CE7">
        <w:rPr>
          <w:rFonts w:ascii="Calibri" w:hAnsi="Calibri" w:cs="Calibri"/>
          <w:sz w:val="22"/>
          <w:szCs w:val="22"/>
        </w:rPr>
        <w:t>42384</w:t>
      </w:r>
      <w:r w:rsidRPr="005A3CDA">
        <w:rPr>
          <w:rFonts w:ascii="Calibri" w:hAnsi="Calibri" w:cs="Calibri"/>
          <w:sz w:val="22"/>
          <w:szCs w:val="22"/>
        </w:rPr>
        <w:t xml:space="preserve">, announcing its plan to conduct the </w:t>
      </w:r>
      <w:r w:rsidR="00431D45">
        <w:rPr>
          <w:rFonts w:ascii="Calibri" w:hAnsi="Calibri" w:cs="Calibri"/>
          <w:sz w:val="22"/>
          <w:szCs w:val="22"/>
        </w:rPr>
        <w:t xml:space="preserve">Annual Business Survey in </w:t>
      </w:r>
      <w:r w:rsidRPr="005A3CDA">
        <w:rPr>
          <w:rFonts w:ascii="Calibri" w:hAnsi="Calibri" w:cs="Calibri"/>
          <w:sz w:val="22"/>
          <w:szCs w:val="22"/>
        </w:rPr>
        <w:t>2026</w:t>
      </w:r>
      <w:r w:rsidR="00431D45">
        <w:rPr>
          <w:rFonts w:ascii="Calibri" w:hAnsi="Calibri" w:cs="Calibri"/>
          <w:sz w:val="22"/>
          <w:szCs w:val="22"/>
        </w:rPr>
        <w:t>, 2027, and 2028</w:t>
      </w:r>
      <w:r w:rsidRPr="005A3CDA">
        <w:rPr>
          <w:rFonts w:ascii="Calibri" w:hAnsi="Calibri" w:cs="Calibri"/>
          <w:sz w:val="22"/>
          <w:szCs w:val="22"/>
        </w:rPr>
        <w:t xml:space="preserve">. </w:t>
      </w:r>
      <w:r w:rsidR="00A14621">
        <w:rPr>
          <w:rFonts w:ascii="Calibri" w:hAnsi="Calibri" w:cs="Calibri"/>
          <w:sz w:val="22"/>
          <w:szCs w:val="22"/>
        </w:rPr>
        <w:t xml:space="preserve">The FRN resulted in </w:t>
      </w:r>
      <w:r>
        <w:rPr>
          <w:rFonts w:ascii="Calibri" w:hAnsi="Calibri" w:cs="Calibri"/>
          <w:sz w:val="22"/>
          <w:szCs w:val="22"/>
        </w:rPr>
        <w:t>two</w:t>
      </w:r>
      <w:r w:rsidR="00A14621">
        <w:rPr>
          <w:rFonts w:ascii="Calibri" w:hAnsi="Calibri" w:cs="Calibri"/>
          <w:sz w:val="22"/>
          <w:szCs w:val="22"/>
        </w:rPr>
        <w:t xml:space="preserve"> comment</w:t>
      </w:r>
      <w:r>
        <w:rPr>
          <w:rFonts w:ascii="Calibri" w:hAnsi="Calibri" w:cs="Calibri"/>
          <w:sz w:val="22"/>
          <w:szCs w:val="22"/>
        </w:rPr>
        <w:t>s</w:t>
      </w:r>
      <w:r w:rsidR="00A14621">
        <w:rPr>
          <w:rFonts w:ascii="Calibri" w:hAnsi="Calibri" w:cs="Calibri"/>
          <w:sz w:val="22"/>
          <w:szCs w:val="22"/>
        </w:rPr>
        <w:t>.</w:t>
      </w:r>
    </w:p>
    <w:p w:rsidR="00ED74E1" w:rsidP="002C20B6" w14:paraId="0526DB76" w14:textId="77777777">
      <w:pPr>
        <w:pStyle w:val="BodyText"/>
        <w:spacing w:before="0"/>
        <w:ind w:left="403" w:right="374"/>
        <w:rPr>
          <w:rFonts w:ascii="Calibri" w:hAnsi="Calibri" w:cs="Calibri"/>
          <w:sz w:val="22"/>
          <w:szCs w:val="22"/>
        </w:rPr>
      </w:pPr>
    </w:p>
    <w:p w:rsidR="005A3CDA" w:rsidP="002C20B6" w14:paraId="1084E969" w14:textId="735DF0ED">
      <w:pPr>
        <w:pStyle w:val="BodyText"/>
        <w:spacing w:before="0"/>
        <w:ind w:left="403" w:right="374"/>
        <w:rPr>
          <w:rFonts w:ascii="Calibri" w:hAnsi="Calibri" w:cs="Calibri"/>
          <w:sz w:val="22"/>
          <w:szCs w:val="22"/>
        </w:rPr>
      </w:pPr>
      <w:r>
        <w:rPr>
          <w:rFonts w:ascii="Calibri" w:hAnsi="Calibri" w:cs="Calibri"/>
          <w:sz w:val="22"/>
          <w:szCs w:val="22"/>
        </w:rPr>
        <w:t xml:space="preserve">The </w:t>
      </w:r>
      <w:r w:rsidR="00ED74E1">
        <w:rPr>
          <w:rFonts w:ascii="Calibri" w:hAnsi="Calibri" w:cs="Calibri"/>
          <w:sz w:val="22"/>
          <w:szCs w:val="22"/>
        </w:rPr>
        <w:t xml:space="preserve">first </w:t>
      </w:r>
      <w:r>
        <w:rPr>
          <w:rFonts w:ascii="Calibri" w:hAnsi="Calibri" w:cs="Calibri"/>
          <w:sz w:val="22"/>
          <w:szCs w:val="22"/>
        </w:rPr>
        <w:t xml:space="preserve">comment </w:t>
      </w:r>
      <w:r w:rsidR="00596A89">
        <w:rPr>
          <w:rFonts w:ascii="Calibri" w:hAnsi="Calibri" w:cs="Calibri"/>
          <w:sz w:val="22"/>
          <w:szCs w:val="22"/>
        </w:rPr>
        <w:t xml:space="preserve">(Attachment </w:t>
      </w:r>
      <w:r w:rsidR="00EF5AD0">
        <w:rPr>
          <w:rFonts w:ascii="Calibri" w:hAnsi="Calibri" w:cs="Calibri"/>
          <w:sz w:val="22"/>
          <w:szCs w:val="22"/>
        </w:rPr>
        <w:t>E</w:t>
      </w:r>
      <w:r w:rsidR="00596A89">
        <w:rPr>
          <w:rFonts w:ascii="Calibri" w:hAnsi="Calibri" w:cs="Calibri"/>
          <w:sz w:val="22"/>
          <w:szCs w:val="22"/>
        </w:rPr>
        <w:t xml:space="preserve">1) </w:t>
      </w:r>
      <w:r w:rsidR="00707AF8">
        <w:rPr>
          <w:rFonts w:ascii="Calibri" w:hAnsi="Calibri" w:cs="Calibri"/>
          <w:sz w:val="22"/>
          <w:szCs w:val="22"/>
        </w:rPr>
        <w:t>addresses how the</w:t>
      </w:r>
      <w:r>
        <w:rPr>
          <w:rFonts w:ascii="Calibri" w:hAnsi="Calibri" w:cs="Calibri"/>
          <w:sz w:val="22"/>
          <w:szCs w:val="22"/>
        </w:rPr>
        <w:t xml:space="preserve"> order of </w:t>
      </w:r>
      <w:r w:rsidR="00707AF8">
        <w:rPr>
          <w:rFonts w:ascii="Calibri" w:hAnsi="Calibri" w:cs="Calibri"/>
          <w:sz w:val="22"/>
          <w:szCs w:val="22"/>
        </w:rPr>
        <w:t xml:space="preserve">the </w:t>
      </w:r>
      <w:r>
        <w:rPr>
          <w:rFonts w:ascii="Calibri" w:hAnsi="Calibri" w:cs="Calibri"/>
          <w:sz w:val="22"/>
          <w:szCs w:val="22"/>
        </w:rPr>
        <w:t xml:space="preserve">modules </w:t>
      </w:r>
      <w:r w:rsidR="00707AF8">
        <w:rPr>
          <w:rFonts w:ascii="Calibri" w:hAnsi="Calibri" w:cs="Calibri"/>
          <w:sz w:val="22"/>
          <w:szCs w:val="22"/>
        </w:rPr>
        <w:t xml:space="preserve">may </w:t>
      </w:r>
      <w:r>
        <w:rPr>
          <w:rFonts w:ascii="Calibri" w:hAnsi="Calibri" w:cs="Calibri"/>
          <w:sz w:val="22"/>
          <w:szCs w:val="22"/>
        </w:rPr>
        <w:t>affect how respondents interpret and answer the questions</w:t>
      </w:r>
      <w:r w:rsidR="00AF6AE4">
        <w:rPr>
          <w:rFonts w:ascii="Calibri" w:hAnsi="Calibri" w:cs="Calibri"/>
          <w:sz w:val="22"/>
          <w:szCs w:val="22"/>
        </w:rPr>
        <w:t>,</w:t>
      </w:r>
      <w:r>
        <w:rPr>
          <w:rFonts w:ascii="Calibri" w:hAnsi="Calibri" w:cs="Calibri"/>
          <w:sz w:val="22"/>
          <w:szCs w:val="22"/>
        </w:rPr>
        <w:t xml:space="preserve"> particularly for innovation/R&amp;D surveys.  Census Bureau staff reviewed the research paper provided.  The ABS plans to ask the innovation module before the R&amp;D module which aligns with the findings outlined in the research paper.</w:t>
      </w:r>
    </w:p>
    <w:p w:rsidR="00ED74E1" w:rsidP="002C20B6" w14:paraId="2ACDDB95" w14:textId="77777777">
      <w:pPr>
        <w:pStyle w:val="BodyText"/>
        <w:spacing w:before="0"/>
        <w:ind w:left="403" w:right="374"/>
        <w:rPr>
          <w:rFonts w:ascii="Calibri" w:hAnsi="Calibri" w:cs="Calibri"/>
          <w:sz w:val="22"/>
          <w:szCs w:val="22"/>
        </w:rPr>
      </w:pPr>
    </w:p>
    <w:p w:rsidR="00ED74E1" w:rsidP="002C20B6" w14:paraId="1B3975CC" w14:textId="2E52FEF2">
      <w:pPr>
        <w:pStyle w:val="BodyText"/>
        <w:spacing w:before="0"/>
        <w:ind w:left="403" w:right="374"/>
        <w:rPr>
          <w:rFonts w:ascii="Calibri" w:hAnsi="Calibri" w:cs="Calibri"/>
          <w:sz w:val="22"/>
          <w:szCs w:val="22"/>
        </w:rPr>
      </w:pPr>
      <w:r>
        <w:rPr>
          <w:rFonts w:ascii="Calibri" w:hAnsi="Calibri" w:cs="Calibri"/>
          <w:sz w:val="22"/>
          <w:szCs w:val="22"/>
        </w:rPr>
        <w:t xml:space="preserve">The second comment </w:t>
      </w:r>
      <w:r w:rsidR="00596A89">
        <w:rPr>
          <w:rFonts w:ascii="Calibri" w:hAnsi="Calibri" w:cs="Calibri"/>
          <w:sz w:val="22"/>
          <w:szCs w:val="22"/>
        </w:rPr>
        <w:t xml:space="preserve">(Attachment </w:t>
      </w:r>
      <w:r w:rsidR="00EF5AD0">
        <w:rPr>
          <w:rFonts w:ascii="Calibri" w:hAnsi="Calibri" w:cs="Calibri"/>
          <w:sz w:val="22"/>
          <w:szCs w:val="22"/>
        </w:rPr>
        <w:t>E</w:t>
      </w:r>
      <w:r w:rsidR="00596A89">
        <w:rPr>
          <w:rFonts w:ascii="Calibri" w:hAnsi="Calibri" w:cs="Calibri"/>
          <w:sz w:val="22"/>
          <w:szCs w:val="22"/>
        </w:rPr>
        <w:t xml:space="preserve">2) </w:t>
      </w:r>
      <w:r>
        <w:rPr>
          <w:rFonts w:ascii="Calibri" w:hAnsi="Calibri" w:cs="Calibri"/>
          <w:sz w:val="22"/>
          <w:szCs w:val="22"/>
        </w:rPr>
        <w:t xml:space="preserve">was a letter from BEA that strongly supported the </w:t>
      </w:r>
      <w:r w:rsidR="00596A89">
        <w:rPr>
          <w:rFonts w:ascii="Calibri" w:hAnsi="Calibri" w:cs="Calibri"/>
          <w:sz w:val="22"/>
          <w:szCs w:val="22"/>
        </w:rPr>
        <w:t>merged data collection. We thank the BEA for its continued support of this program.</w:t>
      </w:r>
    </w:p>
    <w:p w:rsidR="00ED74E1" w:rsidRPr="005A3CDA" w:rsidP="002C20B6" w14:paraId="2B2DE54F" w14:textId="77777777">
      <w:pPr>
        <w:pStyle w:val="BodyText"/>
        <w:spacing w:before="0"/>
        <w:ind w:left="403" w:right="374"/>
        <w:rPr>
          <w:rFonts w:ascii="Calibri" w:hAnsi="Calibri" w:cs="Calibri"/>
          <w:sz w:val="22"/>
          <w:szCs w:val="22"/>
        </w:rPr>
      </w:pPr>
    </w:p>
    <w:p w:rsidR="00201347" w:rsidRPr="00124446" w:rsidP="002C20B6" w14:paraId="66A4E15B"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Explain any decision to provide any paymen</w:t>
      </w:r>
      <w:r w:rsidR="00060FAF">
        <w:rPr>
          <w:rFonts w:ascii="Calibri" w:hAnsi="Calibri" w:cs="Calibri"/>
        </w:rPr>
        <w:t xml:space="preserve">t or gift to respondents, other </w:t>
      </w:r>
      <w:r w:rsidR="00EB723C">
        <w:rPr>
          <w:rFonts w:ascii="Calibri" w:hAnsi="Calibri" w:cs="Calibri"/>
        </w:rPr>
        <w:t>than remun</w:t>
      </w:r>
      <w:r w:rsidRPr="00124446">
        <w:rPr>
          <w:rFonts w:ascii="Calibri" w:hAnsi="Calibri" w:cs="Calibri"/>
        </w:rPr>
        <w:t>eration of contractors or</w:t>
      </w:r>
      <w:r w:rsidRPr="00760CDD">
        <w:rPr>
          <w:rFonts w:ascii="Calibri" w:hAnsi="Calibri" w:cs="Calibri"/>
        </w:rPr>
        <w:t xml:space="preserve"> </w:t>
      </w:r>
      <w:r w:rsidRPr="00124446">
        <w:rPr>
          <w:rFonts w:ascii="Calibri" w:hAnsi="Calibri" w:cs="Calibri"/>
        </w:rPr>
        <w:t>grantees.</w:t>
      </w:r>
    </w:p>
    <w:p w:rsidR="00431D45" w:rsidP="002C20B6" w14:paraId="6EAA2167" w14:textId="77777777">
      <w:pPr>
        <w:pStyle w:val="BodyText"/>
        <w:spacing w:before="0"/>
        <w:ind w:left="403" w:right="374"/>
        <w:rPr>
          <w:rFonts w:ascii="Calibri" w:hAnsi="Calibri" w:cs="Calibri"/>
          <w:sz w:val="22"/>
          <w:szCs w:val="22"/>
        </w:rPr>
      </w:pPr>
    </w:p>
    <w:p w:rsidR="00431D45" w:rsidRPr="00060FAF" w:rsidP="002C20B6" w14:paraId="6876F8D0" w14:textId="3A5C7F8F">
      <w:pPr>
        <w:pStyle w:val="BodyText"/>
        <w:spacing w:before="0"/>
        <w:ind w:left="403" w:right="374"/>
        <w:rPr>
          <w:rFonts w:ascii="Calibri" w:hAnsi="Calibri" w:cs="Calibri"/>
        </w:rPr>
      </w:pPr>
      <w:r w:rsidRPr="00431D45">
        <w:rPr>
          <w:rFonts w:ascii="Calibri" w:hAnsi="Calibri" w:cs="Calibri"/>
          <w:sz w:val="22"/>
          <w:szCs w:val="22"/>
        </w:rPr>
        <w:t>The Census Bureau will not pay or offer gifts to respondents of the ABS.</w:t>
      </w:r>
    </w:p>
    <w:p w:rsidR="00201347" w:rsidRPr="00124446" w:rsidP="002C20B6" w14:paraId="0C7002A8"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 xml:space="preserve">Describe any assurance of confidentiality provided to </w:t>
      </w:r>
      <w:r w:rsidR="00FF1A79">
        <w:rPr>
          <w:rFonts w:ascii="Calibri" w:hAnsi="Calibri" w:cs="Calibri"/>
        </w:rPr>
        <w:t xml:space="preserve">respondents and the basis </w:t>
      </w:r>
      <w:r w:rsidRPr="00124446">
        <w:rPr>
          <w:rFonts w:ascii="Calibri" w:hAnsi="Calibri" w:cs="Calibri"/>
        </w:rPr>
        <w:t xml:space="preserve">for the assurance in statute, regulation, or agency policy. If the collection requires a </w:t>
      </w:r>
      <w:r w:rsidRPr="00124446">
        <w:rPr>
          <w:rFonts w:ascii="Calibri" w:hAnsi="Calibri" w:cs="Calibri"/>
        </w:rPr>
        <w:t>systems</w:t>
      </w:r>
      <w:r w:rsidRPr="00124446">
        <w:rPr>
          <w:rFonts w:ascii="Calibri" w:hAnsi="Calibri" w:cs="Calibri"/>
        </w:rPr>
        <w:t xml:space="preserve"> of records notice (SORN) or privacy impact assessment (PIA), those should be cited and described</w:t>
      </w:r>
      <w:r w:rsidRPr="00760CDD">
        <w:rPr>
          <w:rFonts w:ascii="Calibri" w:hAnsi="Calibri" w:cs="Calibri"/>
        </w:rPr>
        <w:t xml:space="preserve"> </w:t>
      </w:r>
      <w:r w:rsidRPr="00124446">
        <w:rPr>
          <w:rFonts w:ascii="Calibri" w:hAnsi="Calibri" w:cs="Calibri"/>
        </w:rPr>
        <w:t>here.</w:t>
      </w:r>
    </w:p>
    <w:p w:rsidR="00431D45" w:rsidP="002C20B6" w14:paraId="5FE64D97" w14:textId="77777777">
      <w:pPr>
        <w:pStyle w:val="BodyText"/>
        <w:spacing w:before="0"/>
        <w:ind w:left="403" w:right="374"/>
        <w:rPr>
          <w:rFonts w:ascii="Calibri" w:hAnsi="Calibri" w:cs="Calibri"/>
          <w:sz w:val="22"/>
          <w:szCs w:val="22"/>
        </w:rPr>
      </w:pPr>
    </w:p>
    <w:p w:rsidR="00431D45" w:rsidRPr="00431D45" w:rsidP="002C20B6" w14:paraId="1477F5EE" w14:textId="77777777">
      <w:pPr>
        <w:pStyle w:val="BodyText"/>
        <w:spacing w:before="0"/>
        <w:ind w:left="403" w:right="374"/>
        <w:rPr>
          <w:rFonts w:ascii="Calibri" w:hAnsi="Calibri" w:cs="Calibri"/>
          <w:sz w:val="22"/>
          <w:szCs w:val="22"/>
        </w:rPr>
      </w:pPr>
      <w:r w:rsidRPr="00431D45">
        <w:rPr>
          <w:rFonts w:ascii="Calibri" w:hAnsi="Calibri" w:cs="Calibri"/>
          <w:sz w:val="22"/>
          <w:szCs w:val="22"/>
        </w:rPr>
        <w:t>The information collected in this survey is confidential under Title 13, United States Code, Section 9. Title 13, United States Code, Sections 224 and 225 make reporting mandatory.</w:t>
      </w:r>
    </w:p>
    <w:p w:rsidR="00431D45" w:rsidP="002C20B6" w14:paraId="530FFC36" w14:textId="77777777">
      <w:pPr>
        <w:pStyle w:val="BodyText"/>
        <w:spacing w:before="0"/>
        <w:ind w:left="403" w:right="374"/>
        <w:rPr>
          <w:rFonts w:ascii="Calibri" w:hAnsi="Calibri" w:cs="Calibri"/>
          <w:sz w:val="22"/>
          <w:szCs w:val="22"/>
        </w:rPr>
      </w:pPr>
    </w:p>
    <w:p w:rsidR="00060FAF" w:rsidRPr="00060FAF" w:rsidP="002C20B6" w14:paraId="049F31CB" w14:textId="60BF8BD0">
      <w:pPr>
        <w:pStyle w:val="BodyText"/>
        <w:spacing w:before="0"/>
        <w:ind w:left="403" w:right="374"/>
        <w:rPr>
          <w:rFonts w:ascii="Calibri" w:hAnsi="Calibri" w:cs="Calibri"/>
        </w:rPr>
      </w:pPr>
      <w:r w:rsidRPr="00431D45">
        <w:rPr>
          <w:rFonts w:ascii="Calibri" w:hAnsi="Calibri" w:cs="Calibri"/>
          <w:sz w:val="22"/>
          <w:szCs w:val="22"/>
        </w:rPr>
        <w:t xml:space="preserve">Respondents are informed in the initial letter that responses are confidential, and their responses are mandatory. This information is also available from the electronic reporting instrument as shown in Attachment </w:t>
      </w:r>
      <w:r w:rsidR="00CB3C26">
        <w:rPr>
          <w:rFonts w:ascii="Calibri" w:hAnsi="Calibri" w:cs="Calibri"/>
          <w:sz w:val="22"/>
          <w:szCs w:val="22"/>
        </w:rPr>
        <w:t>D</w:t>
      </w:r>
      <w:r w:rsidRPr="00431D45">
        <w:rPr>
          <w:rFonts w:ascii="Calibri" w:hAnsi="Calibri" w:cs="Calibri"/>
          <w:sz w:val="22"/>
          <w:szCs w:val="22"/>
        </w:rPr>
        <w:t xml:space="preserve">. </w:t>
      </w:r>
    </w:p>
    <w:p w:rsidR="00201347" w:rsidRPr="00124446" w:rsidP="002C20B6" w14:paraId="06337390"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Provide additional justification for any questions of a sensitive nature, such as sexual behavior or attitudes, religious beliefs, and other matters that are commonly considered private. This justification should include the reasons why the agency considers the questions necessary, the specific uses to be made of the information, the explanation to be given to persons from whom the information is requested, and any steps to be taken to obtain their consent.</w:t>
      </w:r>
    </w:p>
    <w:p w:rsidR="005D4498" w:rsidP="002C20B6" w14:paraId="52DFC3BA" w14:textId="77777777">
      <w:pPr>
        <w:pStyle w:val="BodyText"/>
        <w:spacing w:before="80"/>
        <w:ind w:right="368"/>
        <w:rPr>
          <w:rFonts w:eastAsia="Times New Roman" w:asciiTheme="minorHAnsi" w:hAnsiTheme="minorHAnsi" w:cs="Times New Roman"/>
          <w:color w:val="000000"/>
          <w:sz w:val="22"/>
          <w:szCs w:val="22"/>
          <w:lang w:bidi="ar-SA"/>
        </w:rPr>
      </w:pPr>
    </w:p>
    <w:p w:rsidR="00AF6AE4" w:rsidP="002C20B6" w14:paraId="3EB02B22" w14:textId="10A27C26">
      <w:pPr>
        <w:pStyle w:val="BodyText"/>
        <w:spacing w:before="80"/>
        <w:ind w:right="368"/>
        <w:rPr>
          <w:rFonts w:eastAsia="Times New Roman" w:asciiTheme="minorHAnsi" w:hAnsiTheme="minorHAnsi" w:cs="Times New Roman"/>
          <w:color w:val="000000"/>
          <w:sz w:val="22"/>
          <w:szCs w:val="22"/>
          <w:lang w:bidi="ar-SA"/>
        </w:rPr>
      </w:pPr>
      <w:r w:rsidRPr="00AF6AE4">
        <w:rPr>
          <w:rFonts w:eastAsia="Times New Roman" w:asciiTheme="minorHAnsi" w:hAnsiTheme="minorHAnsi" w:cs="Times New Roman"/>
          <w:color w:val="000000"/>
          <w:sz w:val="22"/>
          <w:szCs w:val="22"/>
          <w:lang w:bidi="ar-SA"/>
        </w:rPr>
        <w:t xml:space="preserve">The ABS asks questions on the sex, ethnicity, race, and veteran status of the owners. The business owner characteristics are important to understanding conditions of business success and failure, showing changes in business performance, and other indicators of the current business environment. Data tabulations may produce estimates on non-minority/minority-owned businesses, veteran/nonveteran- owned businesses, and male/female-owned businesses, or by other owner characteristics. </w:t>
      </w:r>
    </w:p>
    <w:p w:rsidR="00AF6AE4" w:rsidRPr="00AF6AE4" w:rsidP="002C20B6" w14:paraId="3EA8E4A4" w14:textId="77777777">
      <w:pPr>
        <w:pStyle w:val="BodyText"/>
        <w:spacing w:before="80"/>
        <w:ind w:right="368"/>
        <w:rPr>
          <w:rFonts w:eastAsia="Times New Roman" w:asciiTheme="minorHAnsi" w:hAnsiTheme="minorHAnsi" w:cs="Times New Roman"/>
          <w:color w:val="000000"/>
          <w:sz w:val="22"/>
          <w:szCs w:val="22"/>
          <w:lang w:bidi="ar-SA"/>
        </w:rPr>
      </w:pPr>
    </w:p>
    <w:p w:rsidR="00AF6AE4" w:rsidP="002C20B6" w14:paraId="07738ECC" w14:textId="77777777">
      <w:pPr>
        <w:pStyle w:val="BodyText"/>
        <w:spacing w:before="80"/>
        <w:ind w:right="368"/>
        <w:rPr>
          <w:rFonts w:eastAsia="Times New Roman" w:asciiTheme="minorHAnsi" w:hAnsiTheme="minorHAnsi" w:cs="Times New Roman"/>
          <w:color w:val="000000"/>
          <w:sz w:val="22"/>
          <w:szCs w:val="22"/>
          <w:lang w:bidi="ar-SA"/>
        </w:rPr>
      </w:pPr>
      <w:r w:rsidRPr="00AF6AE4">
        <w:rPr>
          <w:rFonts w:eastAsia="Times New Roman" w:asciiTheme="minorHAnsi" w:hAnsiTheme="minorHAnsi" w:cs="Times New Roman"/>
          <w:color w:val="000000"/>
          <w:sz w:val="22"/>
          <w:szCs w:val="22"/>
          <w:lang w:bidi="ar-SA"/>
        </w:rPr>
        <w:t>The Census Bureau collaborated with the Office of Disability Employment Policy, Department of Labor to include a question on owner disability. Data on owner disability is needed to understand the prevalence of disability among business owners across industries, firm size, and geographies. These data are important to examining key motivations for people with disabilities to become business owners. Additionally, this information will allow users to identify industries where people with disabilities may be more likely to become leaders in their organizations. Results of this information can be used to target policy development, technical assistance, and stakeholder engagement towards specific industries or organizations.</w:t>
      </w:r>
    </w:p>
    <w:p w:rsidR="00AF6AE4" w:rsidRPr="00AF6AE4" w:rsidP="002C20B6" w14:paraId="03B5E45A" w14:textId="77777777">
      <w:pPr>
        <w:pStyle w:val="BodyText"/>
        <w:spacing w:before="80"/>
        <w:ind w:right="368"/>
        <w:rPr>
          <w:rFonts w:eastAsia="Times New Roman" w:asciiTheme="minorHAnsi" w:hAnsiTheme="minorHAnsi" w:cs="Times New Roman"/>
          <w:color w:val="000000"/>
          <w:sz w:val="22"/>
          <w:szCs w:val="22"/>
          <w:lang w:bidi="ar-SA"/>
        </w:rPr>
      </w:pPr>
    </w:p>
    <w:p w:rsidR="00060FAF" w:rsidRPr="00060FAF" w:rsidP="002C20B6" w14:paraId="53128261" w14:textId="68F51D80">
      <w:pPr>
        <w:pStyle w:val="BodyText"/>
        <w:spacing w:before="80"/>
        <w:ind w:right="368"/>
        <w:rPr>
          <w:rFonts w:ascii="Calibri" w:hAnsi="Calibri" w:cs="Calibri"/>
        </w:rPr>
      </w:pPr>
      <w:r w:rsidRPr="00AF6AE4">
        <w:rPr>
          <w:rFonts w:eastAsia="Times New Roman" w:asciiTheme="minorHAnsi" w:hAnsiTheme="minorHAnsi" w:cs="Times New Roman"/>
          <w:color w:val="000000"/>
          <w:sz w:val="22"/>
          <w:szCs w:val="22"/>
          <w:lang w:bidi="ar-SA"/>
        </w:rPr>
        <w:t>By law (Title 13 of the United States Code), all responses to the survey, including sensitive questions, are completely confidential and may be seen only by persons sworn to uphold the confidentiality of Census Bureau information. The data are used only for statistical purposes and the responses are summarized so that the confidentiality of individual respondents and their business activities is fully protected.</w:t>
      </w:r>
    </w:p>
    <w:p w:rsidR="00201347" w:rsidRPr="00124446" w:rsidP="002C20B6" w14:paraId="5B7A8C0D"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Provide estimates of the hour burden of the collection of</w:t>
      </w:r>
      <w:r w:rsidRPr="00760CDD">
        <w:rPr>
          <w:rFonts w:ascii="Calibri" w:hAnsi="Calibri" w:cs="Calibri"/>
        </w:rPr>
        <w:t xml:space="preserve"> </w:t>
      </w:r>
      <w:r w:rsidRPr="00124446">
        <w:rPr>
          <w:rFonts w:ascii="Calibri" w:hAnsi="Calibri" w:cs="Calibri"/>
        </w:rPr>
        <w:t>information.</w:t>
      </w:r>
    </w:p>
    <w:p w:rsidR="00201347" w:rsidRPr="000311EF" w:rsidP="002C20B6" w14:paraId="01A1C6D7" w14:textId="77777777">
      <w:pPr>
        <w:pStyle w:val="ListParagraph"/>
        <w:numPr>
          <w:ilvl w:val="0"/>
          <w:numId w:val="10"/>
        </w:numPr>
        <w:tabs>
          <w:tab w:val="left" w:pos="759"/>
          <w:tab w:val="left" w:pos="760"/>
        </w:tabs>
        <w:spacing w:before="140"/>
        <w:rPr>
          <w:rFonts w:ascii="Calibri" w:hAnsi="Calibri" w:cs="Calibri"/>
          <w:b/>
          <w:sz w:val="24"/>
        </w:rPr>
      </w:pPr>
      <w:r w:rsidRPr="000311EF">
        <w:rPr>
          <w:rFonts w:ascii="Calibri" w:hAnsi="Calibri" w:cs="Calibri"/>
          <w:b/>
          <w:sz w:val="24"/>
        </w:rPr>
        <w:t xml:space="preserve">Indicate the number of respondents, frequency of response, annual hour burden, and an explanation of how the burden was estimated. Unless directed to do so, agencies should not </w:t>
      </w:r>
      <w:r w:rsidRPr="000311EF">
        <w:rPr>
          <w:rFonts w:ascii="Calibri" w:hAnsi="Calibri" w:cs="Calibri"/>
          <w:b/>
          <w:sz w:val="24"/>
        </w:rPr>
        <w:t>conduct special surveys to obtain information on which to base hour burden estimates. Consultation with a sample (fewer than 10) of potential respondents is desirable. If the hour burden on respondents is expected to vary widely because of differences in activity, size, or complexity, show the range of estimated hour burden, and explain the reasons for the variance. Generally, estimates should not include burden hours for customary and usual business</w:t>
      </w:r>
      <w:r w:rsidRPr="000311EF">
        <w:rPr>
          <w:rFonts w:ascii="Calibri" w:hAnsi="Calibri" w:cs="Calibri"/>
          <w:b/>
          <w:spacing w:val="-2"/>
          <w:sz w:val="24"/>
        </w:rPr>
        <w:t xml:space="preserve"> </w:t>
      </w:r>
      <w:r w:rsidRPr="000311EF">
        <w:rPr>
          <w:rFonts w:ascii="Calibri" w:hAnsi="Calibri" w:cs="Calibri"/>
          <w:b/>
          <w:sz w:val="24"/>
        </w:rPr>
        <w:t>practices.</w:t>
      </w:r>
    </w:p>
    <w:p w:rsidR="00201347" w:rsidRPr="000311EF" w:rsidP="002C20B6" w14:paraId="1B16A307" w14:textId="77777777">
      <w:pPr>
        <w:pStyle w:val="ListParagraph"/>
        <w:numPr>
          <w:ilvl w:val="0"/>
          <w:numId w:val="10"/>
        </w:numPr>
        <w:tabs>
          <w:tab w:val="left" w:pos="759"/>
          <w:tab w:val="left" w:pos="760"/>
        </w:tabs>
        <w:spacing w:before="128"/>
        <w:rPr>
          <w:rFonts w:ascii="Calibri" w:hAnsi="Calibri" w:cs="Calibri"/>
          <w:b/>
          <w:sz w:val="24"/>
        </w:rPr>
      </w:pPr>
      <w:r w:rsidRPr="000311EF">
        <w:rPr>
          <w:rFonts w:ascii="Calibri" w:hAnsi="Calibri" w:cs="Calibri"/>
          <w:b/>
          <w:sz w:val="24"/>
        </w:rPr>
        <w:t>If this request for approval covers more than one form, provide separate hour burden estimates for each form and aggregate the hour</w:t>
      </w:r>
      <w:r w:rsidRPr="000311EF">
        <w:rPr>
          <w:rFonts w:ascii="Calibri" w:hAnsi="Calibri" w:cs="Calibri"/>
          <w:b/>
          <w:spacing w:val="-3"/>
          <w:sz w:val="24"/>
        </w:rPr>
        <w:t xml:space="preserve"> </w:t>
      </w:r>
      <w:r w:rsidRPr="000311EF">
        <w:rPr>
          <w:rFonts w:ascii="Calibri" w:hAnsi="Calibri" w:cs="Calibri"/>
          <w:b/>
          <w:sz w:val="24"/>
        </w:rPr>
        <w:t>burdens.</w:t>
      </w:r>
    </w:p>
    <w:p w:rsidR="00201347" w:rsidRPr="000311EF" w:rsidP="002C20B6" w14:paraId="6F1AF403" w14:textId="0EAB6639">
      <w:pPr>
        <w:pStyle w:val="ListParagraph"/>
        <w:numPr>
          <w:ilvl w:val="0"/>
          <w:numId w:val="10"/>
        </w:numPr>
        <w:tabs>
          <w:tab w:val="left" w:pos="759"/>
          <w:tab w:val="left" w:pos="760"/>
        </w:tabs>
        <w:spacing w:before="131"/>
        <w:rPr>
          <w:rFonts w:ascii="Calibri" w:hAnsi="Calibri" w:cs="Calibri"/>
          <w:b/>
          <w:sz w:val="24"/>
        </w:rPr>
      </w:pPr>
      <w:r w:rsidRPr="000311EF">
        <w:rPr>
          <w:rFonts w:ascii="Calibri" w:hAnsi="Calibri" w:cs="Calibri"/>
          <w:b/>
          <w:sz w:val="24"/>
        </w:rPr>
        <w:t>Provide estimates of annualized cost to respondents for the hour burdens for collections of information, identifying and using appropriate wage rate categories. The cost of contracting out or paying outside parties for information collection activities should</w:t>
      </w:r>
      <w:r w:rsidRPr="000311EF">
        <w:rPr>
          <w:rFonts w:ascii="Calibri" w:hAnsi="Calibri" w:cs="Calibri"/>
          <w:b/>
          <w:spacing w:val="-49"/>
          <w:sz w:val="24"/>
        </w:rPr>
        <w:t xml:space="preserve"> </w:t>
      </w:r>
      <w:r w:rsidR="00A6643A">
        <w:rPr>
          <w:rFonts w:ascii="Calibri" w:hAnsi="Calibri" w:cs="Calibri"/>
          <w:b/>
          <w:spacing w:val="-49"/>
          <w:sz w:val="24"/>
        </w:rPr>
        <w:t xml:space="preserve"> </w:t>
      </w:r>
      <w:r w:rsidR="00512115">
        <w:rPr>
          <w:rFonts w:ascii="Calibri" w:hAnsi="Calibri" w:cs="Calibri"/>
          <w:b/>
          <w:spacing w:val="-49"/>
          <w:sz w:val="24"/>
        </w:rPr>
        <w:t xml:space="preserve">    </w:t>
      </w:r>
      <w:r w:rsidRPr="000311EF">
        <w:rPr>
          <w:rFonts w:ascii="Calibri" w:hAnsi="Calibri" w:cs="Calibri"/>
          <w:b/>
          <w:sz w:val="24"/>
        </w:rPr>
        <w:t>not be included here. Instead, this cost should be included under ‘Annual Cost to Federal Government’</w:t>
      </w:r>
      <w:r w:rsidR="002D0D06">
        <w:rPr>
          <w:rFonts w:ascii="Calibri" w:hAnsi="Calibri" w:cs="Calibri"/>
          <w:b/>
          <w:sz w:val="24"/>
        </w:rPr>
        <w:t xml:space="preserve"> (Item #14)</w:t>
      </w:r>
      <w:r w:rsidRPr="000311EF">
        <w:rPr>
          <w:rFonts w:ascii="Calibri" w:hAnsi="Calibri" w:cs="Calibri"/>
          <w:b/>
          <w:sz w:val="24"/>
        </w:rPr>
        <w:t>.</w:t>
      </w:r>
    </w:p>
    <w:p w:rsidR="00A82C0C" w:rsidP="002C20B6" w14:paraId="1FC39945" w14:textId="77777777">
      <w:pPr>
        <w:ind w:left="399" w:right="359" w:firstLine="50"/>
        <w:rPr>
          <w:rFonts w:ascii="Calibri" w:hAnsi="Calibri" w:cs="Calibri"/>
        </w:rPr>
      </w:pPr>
    </w:p>
    <w:p w:rsidR="00971CE7" w:rsidP="002C20B6" w14:paraId="632333B9" w14:textId="7372C0D4">
      <w:pPr>
        <w:pStyle w:val="BodyText"/>
        <w:spacing w:before="0"/>
        <w:ind w:left="403" w:right="374"/>
        <w:rPr>
          <w:rFonts w:ascii="Calibri" w:hAnsi="Calibri" w:cs="Calibri"/>
          <w:sz w:val="22"/>
          <w:szCs w:val="22"/>
        </w:rPr>
      </w:pPr>
      <w:r w:rsidRPr="008F0515">
        <w:rPr>
          <w:rFonts w:ascii="Calibri" w:hAnsi="Calibri" w:cs="Calibri"/>
          <w:sz w:val="22"/>
          <w:szCs w:val="22"/>
        </w:rPr>
        <w:t>The ABS will be mailed to approximately 230,000 respondents.</w:t>
      </w:r>
      <w:bookmarkStart w:id="2" w:name="_Hlk59523001"/>
      <w:r w:rsidRPr="008F0515">
        <w:rPr>
          <w:rFonts w:ascii="Calibri" w:hAnsi="Calibri" w:cs="Calibri"/>
          <w:sz w:val="22"/>
          <w:szCs w:val="22"/>
        </w:rPr>
        <w:t xml:space="preserve"> </w:t>
      </w:r>
      <w:bookmarkEnd w:id="2"/>
      <w:r w:rsidRPr="008F0515">
        <w:rPr>
          <w:rFonts w:ascii="Calibri" w:hAnsi="Calibri" w:cs="Calibri"/>
          <w:sz w:val="22"/>
          <w:szCs w:val="22"/>
        </w:rPr>
        <w:t xml:space="preserve">For businesses, the sample will yield summary-level estimates for businesses by owner characteristics at the NAICS sector level, </w:t>
      </w:r>
      <w:r w:rsidR="00AF6AE4">
        <w:rPr>
          <w:rFonts w:ascii="Calibri" w:hAnsi="Calibri" w:cs="Calibri"/>
          <w:sz w:val="22"/>
          <w:szCs w:val="22"/>
        </w:rPr>
        <w:t xml:space="preserve">and by </w:t>
      </w:r>
      <w:r w:rsidRPr="008F0515">
        <w:rPr>
          <w:rFonts w:ascii="Calibri" w:hAnsi="Calibri" w:cs="Calibri"/>
          <w:sz w:val="22"/>
          <w:szCs w:val="22"/>
        </w:rPr>
        <w:t>U.S., state, metropolitan statistical area (MSA), county</w:t>
      </w:r>
      <w:r w:rsidR="00AF6AE4">
        <w:rPr>
          <w:rFonts w:ascii="Calibri" w:hAnsi="Calibri" w:cs="Calibri"/>
          <w:sz w:val="22"/>
          <w:szCs w:val="22"/>
        </w:rPr>
        <w:t>, and congressional district</w:t>
      </w:r>
      <w:r w:rsidRPr="008F0515">
        <w:rPr>
          <w:rFonts w:ascii="Calibri" w:hAnsi="Calibri" w:cs="Calibri"/>
          <w:sz w:val="22"/>
          <w:szCs w:val="22"/>
        </w:rPr>
        <w:t xml:space="preserve">. Response times will vary for selected respondents. </w:t>
      </w:r>
      <w:r>
        <w:rPr>
          <w:rFonts w:ascii="Calibri" w:hAnsi="Calibri" w:cs="Calibri"/>
          <w:sz w:val="22"/>
          <w:szCs w:val="22"/>
        </w:rPr>
        <w:t>The estimated time to complete for employer f</w:t>
      </w:r>
      <w:r w:rsidRPr="008F0515">
        <w:rPr>
          <w:rFonts w:ascii="Calibri" w:hAnsi="Calibri" w:cs="Calibri"/>
          <w:sz w:val="22"/>
          <w:szCs w:val="22"/>
        </w:rPr>
        <w:t>or</w:t>
      </w:r>
      <w:r>
        <w:rPr>
          <w:rFonts w:ascii="Calibri" w:hAnsi="Calibri" w:cs="Calibri"/>
          <w:sz w:val="22"/>
          <w:szCs w:val="22"/>
        </w:rPr>
        <w:t>-profit businesses</w:t>
      </w:r>
      <w:r w:rsidRPr="008F0515">
        <w:rPr>
          <w:rFonts w:ascii="Calibri" w:hAnsi="Calibri" w:cs="Calibri"/>
          <w:sz w:val="22"/>
          <w:szCs w:val="22"/>
        </w:rPr>
        <w:t xml:space="preserve"> </w:t>
      </w:r>
      <w:r>
        <w:rPr>
          <w:rFonts w:ascii="Calibri" w:hAnsi="Calibri" w:cs="Calibri"/>
          <w:sz w:val="22"/>
          <w:szCs w:val="22"/>
        </w:rPr>
        <w:t xml:space="preserve">increases from 29 minutes to 45 minutes due to expanded innovation content. </w:t>
      </w:r>
      <w:r w:rsidR="000E5B5E">
        <w:rPr>
          <w:rFonts w:ascii="Calibri" w:hAnsi="Calibri" w:cs="Calibri"/>
          <w:sz w:val="22"/>
          <w:szCs w:val="22"/>
        </w:rPr>
        <w:t xml:space="preserve">This expanded innovation content was previously approved in ABS as </w:t>
      </w:r>
      <w:r w:rsidR="002E7C57">
        <w:rPr>
          <w:rFonts w:ascii="Calibri" w:hAnsi="Calibri" w:cs="Calibri"/>
          <w:sz w:val="22"/>
          <w:szCs w:val="22"/>
        </w:rPr>
        <w:t xml:space="preserve">rotating content. </w:t>
      </w:r>
      <w:r>
        <w:rPr>
          <w:rFonts w:ascii="Calibri" w:hAnsi="Calibri" w:cs="Calibri"/>
          <w:sz w:val="22"/>
          <w:szCs w:val="22"/>
        </w:rPr>
        <w:t>For those businesses that would have previously received the separate BERD survey (and now will be asked those questions on the ABS), the estimated time to complete is the BERD burden (2 Hours and 37 Minutes) plus 45 minutes. The estimated time to complete for nonprofit organizations remains unchanged at 38 minutes.</w:t>
      </w:r>
    </w:p>
    <w:p w:rsidR="008F0515" w:rsidP="002C20B6" w14:paraId="5BAA150A" w14:textId="77777777">
      <w:pPr>
        <w:ind w:left="399" w:right="359" w:firstLine="50"/>
        <w:rPr>
          <w:rFonts w:ascii="Calibri" w:hAnsi="Calibri" w:cs="Calibri"/>
        </w:rPr>
      </w:pPr>
    </w:p>
    <w:tbl>
      <w:tblPr>
        <w:tblStyle w:val="TableGrid"/>
        <w:tblW w:w="9216" w:type="dxa"/>
        <w:tblInd w:w="607" w:type="dxa"/>
        <w:tblLook w:val="04A0"/>
      </w:tblPr>
      <w:tblGrid>
        <w:gridCol w:w="2736"/>
        <w:gridCol w:w="2160"/>
        <w:gridCol w:w="2160"/>
        <w:gridCol w:w="2160"/>
      </w:tblGrid>
      <w:tr w14:paraId="052C04D1" w14:textId="77777777" w:rsidTr="00547CD1">
        <w:tblPrEx>
          <w:tblW w:w="9216" w:type="dxa"/>
          <w:tblInd w:w="607" w:type="dxa"/>
          <w:tblLook w:val="04A0"/>
        </w:tblPrEx>
        <w:trPr>
          <w:trHeight w:val="403"/>
        </w:trPr>
        <w:tc>
          <w:tcPr>
            <w:tcW w:w="2736" w:type="dxa"/>
            <w:vAlign w:val="center"/>
            <w:hideMark/>
          </w:tcPr>
          <w:p w:rsidR="00971CE7" w:rsidP="002C20B6" w14:paraId="60BF86E4" w14:textId="77777777">
            <w:pPr>
              <w:jc w:val="center"/>
              <w:rPr>
                <w:rFonts w:ascii="Calibri" w:hAnsi="Calibri"/>
                <w:color w:val="000000"/>
                <w:sz w:val="20"/>
                <w:szCs w:val="20"/>
              </w:rPr>
            </w:pPr>
          </w:p>
        </w:tc>
        <w:tc>
          <w:tcPr>
            <w:tcW w:w="2160" w:type="dxa"/>
            <w:vAlign w:val="center"/>
            <w:hideMark/>
          </w:tcPr>
          <w:p w:rsidR="00971CE7" w:rsidP="002C20B6" w14:paraId="2EA6BA03" w14:textId="77777777">
            <w:pPr>
              <w:jc w:val="center"/>
              <w:rPr>
                <w:rFonts w:ascii="Calibri" w:hAnsi="Calibri"/>
                <w:color w:val="000000"/>
                <w:sz w:val="20"/>
                <w:szCs w:val="20"/>
              </w:rPr>
            </w:pPr>
            <w:r>
              <w:rPr>
                <w:rFonts w:ascii="Calibri" w:hAnsi="Calibri"/>
                <w:color w:val="000000"/>
                <w:sz w:val="20"/>
                <w:szCs w:val="20"/>
              </w:rPr>
              <w:t>Number</w:t>
            </w:r>
          </w:p>
        </w:tc>
        <w:tc>
          <w:tcPr>
            <w:tcW w:w="2160" w:type="dxa"/>
            <w:vAlign w:val="center"/>
            <w:hideMark/>
          </w:tcPr>
          <w:p w:rsidR="00971CE7" w:rsidP="002C20B6" w14:paraId="4D3ACF1E" w14:textId="77777777">
            <w:pPr>
              <w:jc w:val="center"/>
              <w:rPr>
                <w:rFonts w:ascii="Calibri" w:hAnsi="Calibri"/>
                <w:color w:val="000000"/>
                <w:sz w:val="20"/>
                <w:szCs w:val="20"/>
              </w:rPr>
            </w:pPr>
            <w:r>
              <w:rPr>
                <w:rFonts w:ascii="Calibri" w:hAnsi="Calibri"/>
                <w:color w:val="000000"/>
                <w:sz w:val="20"/>
                <w:szCs w:val="20"/>
              </w:rPr>
              <w:t>Burden Estimate per Response</w:t>
            </w:r>
          </w:p>
        </w:tc>
        <w:tc>
          <w:tcPr>
            <w:tcW w:w="2160" w:type="dxa"/>
            <w:vAlign w:val="center"/>
            <w:hideMark/>
          </w:tcPr>
          <w:p w:rsidR="00971CE7" w:rsidRPr="003056EF" w:rsidP="002C20B6" w14:paraId="64289D6B" w14:textId="77777777">
            <w:pPr>
              <w:jc w:val="center"/>
              <w:rPr>
                <w:rFonts w:ascii="Calibri" w:hAnsi="Calibri"/>
                <w:color w:val="000000"/>
                <w:sz w:val="20"/>
                <w:szCs w:val="20"/>
              </w:rPr>
            </w:pPr>
            <w:r>
              <w:rPr>
                <w:rFonts w:ascii="Calibri" w:hAnsi="Calibri"/>
                <w:color w:val="000000"/>
                <w:sz w:val="20"/>
                <w:szCs w:val="20"/>
              </w:rPr>
              <w:t>Total Burden Hours</w:t>
            </w:r>
          </w:p>
        </w:tc>
      </w:tr>
      <w:tr w14:paraId="11A46228" w14:textId="77777777" w:rsidTr="00547CD1">
        <w:tblPrEx>
          <w:tblW w:w="9216" w:type="dxa"/>
          <w:tblInd w:w="607" w:type="dxa"/>
          <w:tblLook w:val="04A0"/>
        </w:tblPrEx>
        <w:trPr>
          <w:trHeight w:val="403"/>
        </w:trPr>
        <w:tc>
          <w:tcPr>
            <w:tcW w:w="2736" w:type="dxa"/>
            <w:tcBorders>
              <w:bottom w:val="single" w:sz="2" w:space="0" w:color="auto"/>
            </w:tcBorders>
            <w:noWrap/>
            <w:vAlign w:val="center"/>
            <w:hideMark/>
          </w:tcPr>
          <w:p w:rsidR="00971CE7" w:rsidP="002C20B6" w14:paraId="04C16B78" w14:textId="77777777">
            <w:pPr>
              <w:jc w:val="center"/>
              <w:rPr>
                <w:rFonts w:ascii="Calibri" w:hAnsi="Calibri"/>
                <w:color w:val="000000"/>
                <w:sz w:val="20"/>
                <w:szCs w:val="20"/>
              </w:rPr>
            </w:pPr>
            <w:r>
              <w:rPr>
                <w:rFonts w:ascii="Calibri" w:hAnsi="Calibri"/>
                <w:color w:val="000000"/>
                <w:sz w:val="20"/>
                <w:szCs w:val="20"/>
              </w:rPr>
              <w:t>Employer Businesses without BERD content</w:t>
            </w:r>
          </w:p>
        </w:tc>
        <w:tc>
          <w:tcPr>
            <w:tcW w:w="2160" w:type="dxa"/>
            <w:tcBorders>
              <w:bottom w:val="single" w:sz="2" w:space="0" w:color="auto"/>
            </w:tcBorders>
            <w:noWrap/>
            <w:vAlign w:val="center"/>
            <w:hideMark/>
          </w:tcPr>
          <w:p w:rsidR="00971CE7" w:rsidP="002C20B6" w14:paraId="0B448E26" w14:textId="77777777">
            <w:pPr>
              <w:jc w:val="center"/>
              <w:rPr>
                <w:rFonts w:ascii="Calibri" w:hAnsi="Calibri"/>
                <w:color w:val="000000"/>
                <w:sz w:val="20"/>
                <w:szCs w:val="20"/>
              </w:rPr>
            </w:pPr>
            <w:r>
              <w:rPr>
                <w:rFonts w:ascii="Calibri" w:hAnsi="Calibri"/>
                <w:color w:val="000000"/>
                <w:sz w:val="20"/>
                <w:szCs w:val="20"/>
              </w:rPr>
              <w:t>174,500</w:t>
            </w:r>
          </w:p>
        </w:tc>
        <w:tc>
          <w:tcPr>
            <w:tcW w:w="2160" w:type="dxa"/>
            <w:tcBorders>
              <w:bottom w:val="single" w:sz="2" w:space="0" w:color="auto"/>
            </w:tcBorders>
            <w:noWrap/>
            <w:vAlign w:val="center"/>
          </w:tcPr>
          <w:p w:rsidR="00971CE7" w:rsidRPr="00987ECB" w:rsidP="002C20B6" w14:paraId="600DFA14" w14:textId="77777777">
            <w:pPr>
              <w:jc w:val="center"/>
              <w:rPr>
                <w:rFonts w:ascii="Calibri" w:hAnsi="Calibri"/>
                <w:color w:val="000000"/>
                <w:sz w:val="20"/>
                <w:szCs w:val="20"/>
              </w:rPr>
            </w:pPr>
            <w:r>
              <w:rPr>
                <w:rFonts w:ascii="Calibri" w:hAnsi="Calibri"/>
                <w:color w:val="000000"/>
                <w:sz w:val="20"/>
                <w:szCs w:val="20"/>
              </w:rPr>
              <w:t>45 Minutes</w:t>
            </w:r>
          </w:p>
        </w:tc>
        <w:tc>
          <w:tcPr>
            <w:tcW w:w="2160" w:type="dxa"/>
            <w:tcBorders>
              <w:bottom w:val="single" w:sz="2" w:space="0" w:color="auto"/>
            </w:tcBorders>
            <w:noWrap/>
            <w:vAlign w:val="center"/>
          </w:tcPr>
          <w:p w:rsidR="00971CE7" w:rsidP="002C20B6" w14:paraId="133FCCE6" w14:textId="77777777">
            <w:pPr>
              <w:jc w:val="center"/>
              <w:rPr>
                <w:rFonts w:ascii="Calibri" w:hAnsi="Calibri"/>
                <w:color w:val="000000"/>
                <w:sz w:val="20"/>
                <w:szCs w:val="20"/>
              </w:rPr>
            </w:pPr>
            <w:r>
              <w:rPr>
                <w:rFonts w:ascii="Calibri" w:hAnsi="Calibri"/>
                <w:color w:val="000000"/>
                <w:sz w:val="20"/>
                <w:szCs w:val="20"/>
              </w:rPr>
              <w:t>130,875</w:t>
            </w:r>
          </w:p>
        </w:tc>
      </w:tr>
      <w:tr w14:paraId="06A6338C" w14:textId="77777777" w:rsidTr="00547CD1">
        <w:tblPrEx>
          <w:tblW w:w="9216" w:type="dxa"/>
          <w:tblInd w:w="607" w:type="dxa"/>
          <w:tblLook w:val="04A0"/>
        </w:tblPrEx>
        <w:trPr>
          <w:trHeight w:val="403"/>
        </w:trPr>
        <w:tc>
          <w:tcPr>
            <w:tcW w:w="2736" w:type="dxa"/>
            <w:tcBorders>
              <w:top w:val="single" w:sz="2" w:space="0" w:color="auto"/>
              <w:left w:val="single" w:sz="2" w:space="0" w:color="auto"/>
              <w:bottom w:val="single" w:sz="2" w:space="0" w:color="auto"/>
              <w:right w:val="single" w:sz="2" w:space="0" w:color="auto"/>
            </w:tcBorders>
            <w:noWrap/>
            <w:vAlign w:val="center"/>
          </w:tcPr>
          <w:p w:rsidR="00971CE7" w:rsidP="002C20B6" w14:paraId="6A5660C3" w14:textId="77777777">
            <w:pPr>
              <w:jc w:val="center"/>
              <w:rPr>
                <w:rFonts w:ascii="Calibri" w:hAnsi="Calibri"/>
                <w:color w:val="000000"/>
                <w:sz w:val="20"/>
                <w:szCs w:val="20"/>
              </w:rPr>
            </w:pPr>
            <w:r>
              <w:rPr>
                <w:rFonts w:ascii="Calibri" w:hAnsi="Calibri"/>
                <w:color w:val="000000"/>
                <w:sz w:val="20"/>
                <w:szCs w:val="20"/>
              </w:rPr>
              <w:t>Employer Businesses with BERD content</w:t>
            </w:r>
          </w:p>
        </w:tc>
        <w:tc>
          <w:tcPr>
            <w:tcW w:w="2160" w:type="dxa"/>
            <w:tcBorders>
              <w:top w:val="single" w:sz="2" w:space="0" w:color="auto"/>
              <w:left w:val="single" w:sz="2" w:space="0" w:color="auto"/>
              <w:bottom w:val="single" w:sz="2" w:space="0" w:color="auto"/>
              <w:right w:val="single" w:sz="2" w:space="0" w:color="auto"/>
            </w:tcBorders>
            <w:noWrap/>
            <w:vAlign w:val="center"/>
          </w:tcPr>
          <w:p w:rsidR="00971CE7" w:rsidP="002C20B6" w14:paraId="0ECAF694" w14:textId="77777777">
            <w:pPr>
              <w:jc w:val="center"/>
              <w:rPr>
                <w:rFonts w:ascii="Calibri" w:hAnsi="Calibri"/>
                <w:color w:val="000000"/>
                <w:sz w:val="20"/>
                <w:szCs w:val="20"/>
              </w:rPr>
            </w:pPr>
            <w:r>
              <w:rPr>
                <w:rFonts w:ascii="Calibri" w:hAnsi="Calibri"/>
                <w:color w:val="000000"/>
                <w:sz w:val="20"/>
                <w:szCs w:val="20"/>
              </w:rPr>
              <w:t>47,500</w:t>
            </w:r>
          </w:p>
        </w:tc>
        <w:tc>
          <w:tcPr>
            <w:tcW w:w="2160" w:type="dxa"/>
            <w:tcBorders>
              <w:top w:val="single" w:sz="2" w:space="0" w:color="auto"/>
              <w:left w:val="single" w:sz="2" w:space="0" w:color="auto"/>
              <w:bottom w:val="single" w:sz="2" w:space="0" w:color="auto"/>
              <w:right w:val="single" w:sz="2" w:space="0" w:color="auto"/>
            </w:tcBorders>
            <w:noWrap/>
            <w:vAlign w:val="center"/>
          </w:tcPr>
          <w:p w:rsidR="00971CE7" w:rsidP="002C20B6" w14:paraId="1B624829" w14:textId="77777777">
            <w:pPr>
              <w:jc w:val="center"/>
              <w:rPr>
                <w:rFonts w:ascii="Calibri" w:hAnsi="Calibri"/>
                <w:color w:val="000000"/>
                <w:sz w:val="20"/>
                <w:szCs w:val="20"/>
              </w:rPr>
            </w:pPr>
            <w:r>
              <w:rPr>
                <w:rFonts w:ascii="Calibri" w:hAnsi="Calibri"/>
                <w:color w:val="000000"/>
                <w:sz w:val="20"/>
                <w:szCs w:val="20"/>
              </w:rPr>
              <w:t>3 Hours and 22 Minutes</w:t>
            </w:r>
          </w:p>
        </w:tc>
        <w:tc>
          <w:tcPr>
            <w:tcW w:w="2160" w:type="dxa"/>
            <w:tcBorders>
              <w:top w:val="single" w:sz="2" w:space="0" w:color="auto"/>
              <w:left w:val="single" w:sz="2" w:space="0" w:color="auto"/>
              <w:bottom w:val="single" w:sz="2" w:space="0" w:color="auto"/>
              <w:right w:val="single" w:sz="2" w:space="0" w:color="auto"/>
            </w:tcBorders>
            <w:vAlign w:val="center"/>
          </w:tcPr>
          <w:p w:rsidR="00971CE7" w:rsidP="002C20B6" w14:paraId="24770FCF" w14:textId="77777777">
            <w:pPr>
              <w:jc w:val="center"/>
              <w:rPr>
                <w:rFonts w:ascii="Calibri" w:hAnsi="Calibri"/>
                <w:color w:val="000000"/>
                <w:sz w:val="20"/>
                <w:szCs w:val="20"/>
              </w:rPr>
            </w:pPr>
            <w:r>
              <w:rPr>
                <w:rFonts w:ascii="Calibri" w:hAnsi="Calibri"/>
                <w:color w:val="000000"/>
                <w:sz w:val="20"/>
                <w:szCs w:val="20"/>
              </w:rPr>
              <w:t>159,916</w:t>
            </w:r>
          </w:p>
        </w:tc>
      </w:tr>
      <w:tr w14:paraId="5BCFC136" w14:textId="77777777" w:rsidTr="00547CD1">
        <w:tblPrEx>
          <w:tblW w:w="9216" w:type="dxa"/>
          <w:tblInd w:w="607" w:type="dxa"/>
          <w:tblLook w:val="04A0"/>
        </w:tblPrEx>
        <w:trPr>
          <w:trHeight w:val="403"/>
        </w:trPr>
        <w:tc>
          <w:tcPr>
            <w:tcW w:w="2736" w:type="dxa"/>
            <w:tcBorders>
              <w:top w:val="single" w:sz="2" w:space="0" w:color="auto"/>
              <w:left w:val="single" w:sz="2" w:space="0" w:color="auto"/>
              <w:bottom w:val="single" w:sz="18" w:space="0" w:color="auto"/>
              <w:right w:val="single" w:sz="2" w:space="0" w:color="auto"/>
            </w:tcBorders>
            <w:noWrap/>
            <w:vAlign w:val="center"/>
            <w:hideMark/>
          </w:tcPr>
          <w:p w:rsidR="00971CE7" w:rsidP="002C20B6" w14:paraId="31142FF1" w14:textId="77777777">
            <w:pPr>
              <w:jc w:val="center"/>
              <w:rPr>
                <w:rFonts w:ascii="Calibri" w:hAnsi="Calibri"/>
                <w:color w:val="000000"/>
                <w:sz w:val="20"/>
                <w:szCs w:val="20"/>
              </w:rPr>
            </w:pPr>
            <w:r>
              <w:rPr>
                <w:rFonts w:ascii="Calibri" w:hAnsi="Calibri"/>
                <w:color w:val="000000"/>
                <w:sz w:val="20"/>
                <w:szCs w:val="20"/>
              </w:rPr>
              <w:t>Nonprofit Organizations</w:t>
            </w:r>
          </w:p>
        </w:tc>
        <w:tc>
          <w:tcPr>
            <w:tcW w:w="2160" w:type="dxa"/>
            <w:tcBorders>
              <w:top w:val="single" w:sz="2" w:space="0" w:color="auto"/>
              <w:left w:val="single" w:sz="2" w:space="0" w:color="auto"/>
              <w:bottom w:val="single" w:sz="18" w:space="0" w:color="auto"/>
              <w:right w:val="single" w:sz="2" w:space="0" w:color="auto"/>
            </w:tcBorders>
            <w:noWrap/>
            <w:vAlign w:val="center"/>
            <w:hideMark/>
          </w:tcPr>
          <w:p w:rsidR="00971CE7" w:rsidP="002C20B6" w14:paraId="6E7FFF39" w14:textId="77777777">
            <w:pPr>
              <w:jc w:val="center"/>
              <w:rPr>
                <w:rFonts w:ascii="Calibri" w:hAnsi="Calibri"/>
                <w:color w:val="000000"/>
                <w:sz w:val="20"/>
                <w:szCs w:val="20"/>
              </w:rPr>
            </w:pPr>
            <w:r>
              <w:rPr>
                <w:rFonts w:ascii="Calibri" w:hAnsi="Calibri"/>
                <w:color w:val="000000"/>
                <w:sz w:val="20"/>
                <w:szCs w:val="20"/>
              </w:rPr>
              <w:t>8,000</w:t>
            </w:r>
          </w:p>
        </w:tc>
        <w:tc>
          <w:tcPr>
            <w:tcW w:w="2160" w:type="dxa"/>
            <w:tcBorders>
              <w:top w:val="single" w:sz="2" w:space="0" w:color="auto"/>
              <w:left w:val="single" w:sz="2" w:space="0" w:color="auto"/>
              <w:bottom w:val="single" w:sz="18" w:space="0" w:color="auto"/>
              <w:right w:val="single" w:sz="2" w:space="0" w:color="auto"/>
            </w:tcBorders>
            <w:noWrap/>
            <w:vAlign w:val="center"/>
            <w:hideMark/>
          </w:tcPr>
          <w:p w:rsidR="00971CE7" w:rsidP="002C20B6" w14:paraId="3F6F2345" w14:textId="77777777">
            <w:pPr>
              <w:jc w:val="center"/>
              <w:rPr>
                <w:rFonts w:ascii="Calibri" w:hAnsi="Calibri"/>
                <w:color w:val="000000"/>
                <w:sz w:val="20"/>
                <w:szCs w:val="20"/>
              </w:rPr>
            </w:pPr>
            <w:r>
              <w:rPr>
                <w:rFonts w:ascii="Calibri" w:hAnsi="Calibri"/>
                <w:color w:val="000000"/>
                <w:sz w:val="20"/>
                <w:szCs w:val="20"/>
              </w:rPr>
              <w:t>38 Minutes</w:t>
            </w:r>
          </w:p>
        </w:tc>
        <w:tc>
          <w:tcPr>
            <w:tcW w:w="2160" w:type="dxa"/>
            <w:tcBorders>
              <w:top w:val="single" w:sz="2" w:space="0" w:color="auto"/>
              <w:left w:val="single" w:sz="2" w:space="0" w:color="auto"/>
              <w:bottom w:val="single" w:sz="18" w:space="0" w:color="auto"/>
              <w:right w:val="single" w:sz="2" w:space="0" w:color="auto"/>
            </w:tcBorders>
            <w:vAlign w:val="center"/>
            <w:hideMark/>
          </w:tcPr>
          <w:p w:rsidR="00971CE7" w:rsidP="002C20B6" w14:paraId="25A8E7C2" w14:textId="77777777">
            <w:pPr>
              <w:jc w:val="center"/>
              <w:rPr>
                <w:rFonts w:ascii="Calibri" w:hAnsi="Calibri"/>
                <w:color w:val="000000"/>
                <w:sz w:val="20"/>
                <w:szCs w:val="20"/>
              </w:rPr>
            </w:pPr>
            <w:r>
              <w:rPr>
                <w:rFonts w:ascii="Calibri" w:hAnsi="Calibri"/>
                <w:color w:val="000000"/>
                <w:sz w:val="20"/>
                <w:szCs w:val="20"/>
              </w:rPr>
              <w:t>5,067</w:t>
            </w:r>
          </w:p>
        </w:tc>
      </w:tr>
      <w:tr w14:paraId="7B1CAD97" w14:textId="77777777" w:rsidTr="00547CD1">
        <w:tblPrEx>
          <w:tblW w:w="9216" w:type="dxa"/>
          <w:tblInd w:w="607" w:type="dxa"/>
          <w:tblLook w:val="04A0"/>
        </w:tblPrEx>
        <w:trPr>
          <w:trHeight w:val="403"/>
        </w:trPr>
        <w:tc>
          <w:tcPr>
            <w:tcW w:w="2736" w:type="dxa"/>
            <w:tcBorders>
              <w:top w:val="single" w:sz="18" w:space="0" w:color="auto"/>
              <w:left w:val="single" w:sz="2" w:space="0" w:color="auto"/>
              <w:bottom w:val="single" w:sz="2" w:space="0" w:color="auto"/>
              <w:right w:val="single" w:sz="2" w:space="0" w:color="auto"/>
            </w:tcBorders>
            <w:noWrap/>
            <w:vAlign w:val="center"/>
            <w:hideMark/>
          </w:tcPr>
          <w:p w:rsidR="00971CE7" w:rsidP="002C20B6" w14:paraId="4C341640" w14:textId="77777777">
            <w:pPr>
              <w:jc w:val="center"/>
              <w:rPr>
                <w:rFonts w:ascii="Calibri" w:hAnsi="Calibri"/>
                <w:color w:val="000000"/>
                <w:sz w:val="20"/>
                <w:szCs w:val="20"/>
              </w:rPr>
            </w:pPr>
            <w:r>
              <w:rPr>
                <w:rFonts w:ascii="Calibri" w:hAnsi="Calibri"/>
                <w:color w:val="000000"/>
                <w:sz w:val="20"/>
                <w:szCs w:val="20"/>
              </w:rPr>
              <w:t>Total</w:t>
            </w:r>
          </w:p>
        </w:tc>
        <w:tc>
          <w:tcPr>
            <w:tcW w:w="2160" w:type="dxa"/>
            <w:tcBorders>
              <w:top w:val="single" w:sz="18" w:space="0" w:color="auto"/>
              <w:left w:val="single" w:sz="2" w:space="0" w:color="auto"/>
              <w:bottom w:val="single" w:sz="2" w:space="0" w:color="auto"/>
              <w:right w:val="single" w:sz="2" w:space="0" w:color="auto"/>
            </w:tcBorders>
            <w:noWrap/>
            <w:vAlign w:val="center"/>
            <w:hideMark/>
          </w:tcPr>
          <w:p w:rsidR="00971CE7" w:rsidP="002C20B6" w14:paraId="054662BB" w14:textId="77777777">
            <w:pPr>
              <w:jc w:val="center"/>
              <w:rPr>
                <w:rFonts w:ascii="Calibri" w:hAnsi="Calibri"/>
                <w:color w:val="000000"/>
                <w:sz w:val="20"/>
                <w:szCs w:val="20"/>
              </w:rPr>
            </w:pPr>
            <w:r>
              <w:rPr>
                <w:rFonts w:ascii="Calibri" w:hAnsi="Calibri"/>
                <w:color w:val="000000"/>
                <w:sz w:val="20"/>
                <w:szCs w:val="20"/>
              </w:rPr>
              <w:t>230,000</w:t>
            </w:r>
          </w:p>
        </w:tc>
        <w:tc>
          <w:tcPr>
            <w:tcW w:w="2160" w:type="dxa"/>
            <w:tcBorders>
              <w:top w:val="single" w:sz="18" w:space="0" w:color="auto"/>
              <w:left w:val="single" w:sz="2" w:space="0" w:color="auto"/>
              <w:bottom w:val="single" w:sz="2" w:space="0" w:color="auto"/>
              <w:right w:val="single" w:sz="2" w:space="0" w:color="auto"/>
            </w:tcBorders>
            <w:noWrap/>
            <w:vAlign w:val="center"/>
            <w:hideMark/>
          </w:tcPr>
          <w:p w:rsidR="00971CE7" w:rsidP="002C20B6" w14:paraId="78464C5D" w14:textId="77777777">
            <w:pPr>
              <w:jc w:val="center"/>
              <w:rPr>
                <w:rFonts w:ascii="Calibri" w:hAnsi="Calibri"/>
                <w:color w:val="000000"/>
                <w:sz w:val="20"/>
                <w:szCs w:val="20"/>
              </w:rPr>
            </w:pPr>
            <w:r>
              <w:rPr>
                <w:rFonts w:ascii="Calibri" w:hAnsi="Calibri"/>
                <w:color w:val="000000"/>
                <w:sz w:val="20"/>
                <w:szCs w:val="20"/>
              </w:rPr>
              <w:t>-----</w:t>
            </w:r>
          </w:p>
        </w:tc>
        <w:tc>
          <w:tcPr>
            <w:tcW w:w="2160" w:type="dxa"/>
            <w:tcBorders>
              <w:top w:val="single" w:sz="18" w:space="0" w:color="auto"/>
              <w:left w:val="single" w:sz="2" w:space="0" w:color="auto"/>
              <w:bottom w:val="single" w:sz="2" w:space="0" w:color="auto"/>
              <w:right w:val="single" w:sz="2" w:space="0" w:color="auto"/>
            </w:tcBorders>
            <w:noWrap/>
            <w:vAlign w:val="center"/>
            <w:hideMark/>
          </w:tcPr>
          <w:p w:rsidR="00971CE7" w:rsidRPr="003056EF" w:rsidP="002C20B6" w14:paraId="3BEC80F9" w14:textId="77777777">
            <w:pPr>
              <w:jc w:val="center"/>
              <w:rPr>
                <w:rFonts w:ascii="Calibri" w:hAnsi="Calibri"/>
                <w:color w:val="000000"/>
                <w:sz w:val="20"/>
                <w:szCs w:val="20"/>
              </w:rPr>
            </w:pPr>
            <w:r>
              <w:rPr>
                <w:rFonts w:ascii="Calibri" w:hAnsi="Calibri"/>
                <w:color w:val="000000"/>
                <w:sz w:val="20"/>
                <w:szCs w:val="20"/>
              </w:rPr>
              <w:t>295</w:t>
            </w:r>
            <w:r w:rsidRPr="003056EF">
              <w:rPr>
                <w:rFonts w:ascii="Calibri" w:hAnsi="Calibri"/>
                <w:color w:val="000000"/>
                <w:sz w:val="20"/>
                <w:szCs w:val="20"/>
              </w:rPr>
              <w:t>,</w:t>
            </w:r>
            <w:r>
              <w:rPr>
                <w:rFonts w:ascii="Calibri" w:hAnsi="Calibri"/>
                <w:color w:val="000000"/>
                <w:sz w:val="20"/>
                <w:szCs w:val="20"/>
              </w:rPr>
              <w:t>858</w:t>
            </w:r>
          </w:p>
        </w:tc>
      </w:tr>
    </w:tbl>
    <w:p w:rsidR="00971CE7" w:rsidP="002C20B6" w14:paraId="31BAA7AE" w14:textId="77777777">
      <w:pPr>
        <w:ind w:left="399" w:right="359" w:firstLine="50"/>
        <w:rPr>
          <w:rFonts w:ascii="Calibri" w:hAnsi="Calibri" w:cs="Calibri"/>
        </w:rPr>
      </w:pPr>
    </w:p>
    <w:p w:rsidR="00174E78" w:rsidRPr="00174E78" w:rsidP="002C20B6" w14:paraId="3AB63A77" w14:textId="4D346B8C">
      <w:pPr>
        <w:pStyle w:val="BodyText"/>
        <w:spacing w:before="0"/>
        <w:ind w:left="403" w:right="374"/>
        <w:rPr>
          <w:rFonts w:ascii="Calibri" w:hAnsi="Calibri" w:cs="Calibri"/>
          <w:sz w:val="22"/>
          <w:szCs w:val="22"/>
        </w:rPr>
      </w:pPr>
      <w:r w:rsidRPr="00174E78">
        <w:rPr>
          <w:rFonts w:ascii="Calibri" w:hAnsi="Calibri" w:cs="Calibri"/>
          <w:sz w:val="22"/>
          <w:szCs w:val="22"/>
        </w:rPr>
        <w:t>According to the May 202</w:t>
      </w:r>
      <w:r>
        <w:rPr>
          <w:rFonts w:ascii="Calibri" w:hAnsi="Calibri" w:cs="Calibri"/>
          <w:sz w:val="22"/>
          <w:szCs w:val="22"/>
        </w:rPr>
        <w:t>4</w:t>
      </w:r>
      <w:r w:rsidRPr="00174E78">
        <w:rPr>
          <w:rFonts w:ascii="Calibri" w:hAnsi="Calibri" w:cs="Calibri"/>
          <w:sz w:val="22"/>
          <w:szCs w:val="22"/>
        </w:rPr>
        <w:t xml:space="preserve"> Occupational Employment Statistics from the Bureau of Labor Statistics (BLS) website, the mean hourly wage for accountants (13-2011 Accountants &amp; Auditors) was $4</w:t>
      </w:r>
      <w:r>
        <w:rPr>
          <w:rFonts w:ascii="Calibri" w:hAnsi="Calibri" w:cs="Calibri"/>
          <w:sz w:val="22"/>
          <w:szCs w:val="22"/>
        </w:rPr>
        <w:t>4</w:t>
      </w:r>
      <w:r w:rsidRPr="00174E78">
        <w:rPr>
          <w:rFonts w:ascii="Calibri" w:hAnsi="Calibri" w:cs="Calibri"/>
          <w:sz w:val="22"/>
          <w:szCs w:val="22"/>
        </w:rPr>
        <w:t>.</w:t>
      </w:r>
      <w:r>
        <w:rPr>
          <w:rFonts w:ascii="Calibri" w:hAnsi="Calibri" w:cs="Calibri"/>
          <w:sz w:val="22"/>
          <w:szCs w:val="22"/>
        </w:rPr>
        <w:t>9</w:t>
      </w:r>
      <w:r w:rsidRPr="00174E78">
        <w:rPr>
          <w:rFonts w:ascii="Calibri" w:hAnsi="Calibri" w:cs="Calibri"/>
          <w:sz w:val="22"/>
          <w:szCs w:val="22"/>
        </w:rPr>
        <w:t>6. The total annual cost to respondents for their time to respond for fiscal year 2025 is estimated to be $</w:t>
      </w:r>
      <w:r>
        <w:rPr>
          <w:rFonts w:ascii="Calibri" w:hAnsi="Calibri" w:cs="Calibri"/>
          <w:sz w:val="22"/>
          <w:szCs w:val="22"/>
        </w:rPr>
        <w:t>13</w:t>
      </w:r>
      <w:r w:rsidRPr="00174E78">
        <w:rPr>
          <w:rFonts w:ascii="Calibri" w:hAnsi="Calibri" w:cs="Calibri"/>
          <w:sz w:val="22"/>
          <w:szCs w:val="22"/>
        </w:rPr>
        <w:t>,</w:t>
      </w:r>
      <w:r>
        <w:rPr>
          <w:rFonts w:ascii="Calibri" w:hAnsi="Calibri" w:cs="Calibri"/>
          <w:sz w:val="22"/>
          <w:szCs w:val="22"/>
        </w:rPr>
        <w:t>301</w:t>
      </w:r>
      <w:r w:rsidRPr="00174E78">
        <w:rPr>
          <w:rFonts w:ascii="Calibri" w:hAnsi="Calibri" w:cs="Calibri"/>
          <w:sz w:val="22"/>
          <w:szCs w:val="22"/>
        </w:rPr>
        <w:t>,</w:t>
      </w:r>
      <w:r>
        <w:rPr>
          <w:rFonts w:ascii="Calibri" w:hAnsi="Calibri" w:cs="Calibri"/>
          <w:sz w:val="22"/>
          <w:szCs w:val="22"/>
        </w:rPr>
        <w:t>776</w:t>
      </w:r>
      <w:r w:rsidRPr="00174E78">
        <w:rPr>
          <w:rFonts w:ascii="Calibri" w:hAnsi="Calibri" w:cs="Calibri"/>
          <w:sz w:val="22"/>
          <w:szCs w:val="22"/>
        </w:rPr>
        <w:t xml:space="preserve">.  </w:t>
      </w:r>
    </w:p>
    <w:p w:rsidR="00201347" w:rsidRPr="00760CDD" w:rsidP="002C20B6" w14:paraId="3F30C93F" w14:textId="77777777">
      <w:pPr>
        <w:pStyle w:val="Heading1"/>
        <w:numPr>
          <w:ilvl w:val="0"/>
          <w:numId w:val="21"/>
        </w:numPr>
        <w:tabs>
          <w:tab w:val="left" w:pos="669"/>
        </w:tabs>
        <w:spacing w:before="197"/>
        <w:rPr>
          <w:rFonts w:ascii="Calibri" w:hAnsi="Calibri" w:cs="Calibri"/>
        </w:rPr>
      </w:pPr>
      <w:r w:rsidRPr="00A82C0C">
        <w:rPr>
          <w:rFonts w:ascii="Calibri" w:hAnsi="Calibri" w:cs="Calibri"/>
        </w:rPr>
        <w:t>Provide an estimate for the total annual cost burden to respondents or record</w:t>
      </w:r>
      <w:r w:rsidRPr="00760CDD">
        <w:rPr>
          <w:rFonts w:ascii="Calibri" w:hAnsi="Calibri" w:cs="Calibri"/>
        </w:rPr>
        <w:t xml:space="preserve"> </w:t>
      </w:r>
      <w:r w:rsidRPr="00A82C0C">
        <w:rPr>
          <w:rFonts w:ascii="Calibri" w:hAnsi="Calibri" w:cs="Calibri"/>
        </w:rPr>
        <w:t>keepers resulting from the collection of information. (Do not include the cost of any hour burden already reflected on the burden worksheet).</w:t>
      </w:r>
    </w:p>
    <w:p w:rsidR="00174E78" w:rsidP="002C20B6" w14:paraId="38BBEEEC" w14:textId="77777777">
      <w:pPr>
        <w:pStyle w:val="BodyText"/>
        <w:spacing w:before="0"/>
        <w:ind w:left="403" w:right="374"/>
        <w:rPr>
          <w:rFonts w:ascii="Calibri" w:hAnsi="Calibri" w:cs="Calibri"/>
          <w:sz w:val="22"/>
          <w:szCs w:val="22"/>
        </w:rPr>
      </w:pPr>
    </w:p>
    <w:p w:rsidR="00061D50" w:rsidRPr="00061D50" w:rsidP="002C20B6" w14:paraId="637805D2" w14:textId="3D982417">
      <w:pPr>
        <w:pStyle w:val="BodyText"/>
        <w:spacing w:before="0"/>
        <w:ind w:left="403" w:right="374"/>
        <w:rPr>
          <w:rFonts w:ascii="Calibri" w:hAnsi="Calibri" w:cs="Calibri"/>
          <w:b/>
        </w:rPr>
      </w:pPr>
      <w:r w:rsidRPr="00174E78">
        <w:rPr>
          <w:rFonts w:ascii="Calibri" w:hAnsi="Calibri" w:cs="Calibri"/>
          <w:sz w:val="22"/>
          <w:szCs w:val="22"/>
        </w:rPr>
        <w:t xml:space="preserve">We do not expect respondents to incur any costs other than that of their time to respond. The information requested is of the type and scope normally known by respondents or carried in company records and no special hardware or accounting software or system is necessary to provide answers to this information collection. Therefore, respondents are not expected to incur any capital and start-up </w:t>
      </w:r>
      <w:r w:rsidRPr="00174E78">
        <w:rPr>
          <w:rFonts w:ascii="Calibri" w:hAnsi="Calibri" w:cs="Calibri"/>
          <w:sz w:val="22"/>
          <w:szCs w:val="22"/>
        </w:rPr>
        <w:t>costs or system maintenance costs in responding. Further, purchasing of outside accounting or information collection services, if performed by the respondent, is part of usual and customary business practices and not specifically required for this information collection.</w:t>
      </w:r>
    </w:p>
    <w:p w:rsidR="00201347" w:rsidRPr="00124446" w:rsidP="002C20B6" w14:paraId="463F29E8" w14:textId="77777777">
      <w:pPr>
        <w:pStyle w:val="BodyText"/>
        <w:spacing w:before="7"/>
        <w:ind w:left="0"/>
        <w:rPr>
          <w:rFonts w:ascii="Calibri" w:hAnsi="Calibri" w:cs="Calibri"/>
          <w:b/>
          <w:sz w:val="16"/>
        </w:rPr>
      </w:pPr>
    </w:p>
    <w:p w:rsidR="00201347" w:rsidRPr="00124446" w:rsidP="002C20B6" w14:paraId="1A5067AE"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Provide estimates of annualized cost to the Federal government. Also, provide a description of the method used to estimate cost, which should include quantification of hours, operational expenses (such as equipment, overhead, printing, and support staff), and any other expense that would not have been incurred without this collection of</w:t>
      </w:r>
      <w:r w:rsidRPr="00760CDD">
        <w:rPr>
          <w:rFonts w:ascii="Calibri" w:hAnsi="Calibri" w:cs="Calibri"/>
        </w:rPr>
        <w:t xml:space="preserve"> </w:t>
      </w:r>
      <w:r w:rsidRPr="00124446">
        <w:rPr>
          <w:rFonts w:ascii="Calibri" w:hAnsi="Calibri" w:cs="Calibri"/>
        </w:rPr>
        <w:t>information.</w:t>
      </w:r>
    </w:p>
    <w:p w:rsidR="00174E78" w:rsidP="002C20B6" w14:paraId="5928F2D4" w14:textId="77777777">
      <w:pPr>
        <w:pStyle w:val="BodyText"/>
        <w:spacing w:before="0"/>
        <w:ind w:left="403" w:right="374"/>
        <w:rPr>
          <w:rFonts w:ascii="Calibri" w:hAnsi="Calibri" w:cs="Calibri"/>
          <w:sz w:val="22"/>
          <w:szCs w:val="22"/>
        </w:rPr>
      </w:pPr>
    </w:p>
    <w:p w:rsidR="00061D50" w:rsidP="002C20B6" w14:paraId="0B4020A7" w14:textId="10AD61FF">
      <w:pPr>
        <w:pStyle w:val="BodyText"/>
        <w:spacing w:before="0"/>
        <w:ind w:left="403" w:right="374"/>
        <w:rPr>
          <w:rFonts w:ascii="Calibri" w:hAnsi="Calibri" w:cs="Calibri"/>
          <w:b/>
        </w:rPr>
      </w:pPr>
      <w:r w:rsidRPr="00174E78">
        <w:rPr>
          <w:rFonts w:ascii="Calibri" w:hAnsi="Calibri" w:cs="Calibri"/>
          <w:sz w:val="22"/>
          <w:szCs w:val="22"/>
        </w:rPr>
        <w:t>We expect the total cost to the Federal Government to be approximately $</w:t>
      </w:r>
      <w:r>
        <w:rPr>
          <w:rFonts w:ascii="Calibri" w:hAnsi="Calibri" w:cs="Calibri"/>
          <w:sz w:val="22"/>
          <w:szCs w:val="22"/>
        </w:rPr>
        <w:t>10</w:t>
      </w:r>
      <w:r w:rsidRPr="00174E78">
        <w:rPr>
          <w:rFonts w:ascii="Calibri" w:hAnsi="Calibri" w:cs="Calibri"/>
          <w:sz w:val="22"/>
          <w:szCs w:val="22"/>
        </w:rPr>
        <w:t xml:space="preserve"> million per survey year. This cost is expected to be relatively constant for 2026</w:t>
      </w:r>
      <w:r>
        <w:rPr>
          <w:rFonts w:ascii="Calibri" w:hAnsi="Calibri" w:cs="Calibri"/>
          <w:sz w:val="22"/>
          <w:szCs w:val="22"/>
        </w:rPr>
        <w:t>-2028</w:t>
      </w:r>
      <w:r w:rsidRPr="00174E78">
        <w:rPr>
          <w:rFonts w:ascii="Calibri" w:hAnsi="Calibri" w:cs="Calibri"/>
          <w:sz w:val="22"/>
          <w:szCs w:val="22"/>
        </w:rPr>
        <w:t>. The Census Bureau pays 20% of costs and NCSES pays 80%. The cost includes, but is not limited to, costs associated with data collection, processing, data review, data tabulation, disclosure avoidance, overhead, printing, postage, and support staff.</w:t>
      </w:r>
    </w:p>
    <w:p w:rsidR="00201347" w:rsidRPr="00760CDD" w:rsidP="002C20B6" w14:paraId="33D48EDE"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Explain the reasons for any program changes or adjustments reported in</w:t>
      </w:r>
      <w:r w:rsidRPr="00760CDD">
        <w:rPr>
          <w:rFonts w:ascii="Calibri" w:hAnsi="Calibri" w:cs="Calibri"/>
        </w:rPr>
        <w:t xml:space="preserve"> </w:t>
      </w:r>
      <w:r w:rsidRPr="00124446">
        <w:rPr>
          <w:rFonts w:ascii="Calibri" w:hAnsi="Calibri" w:cs="Calibri"/>
        </w:rPr>
        <w:t>ROCIS.</w:t>
      </w:r>
    </w:p>
    <w:p w:rsidR="00CF0A60" w:rsidP="002C20B6" w14:paraId="24DAC366" w14:textId="77777777">
      <w:pPr>
        <w:pStyle w:val="BodyText"/>
        <w:spacing w:before="0"/>
        <w:ind w:left="403" w:right="374"/>
        <w:rPr>
          <w:rFonts w:ascii="Calibri" w:hAnsi="Calibri" w:cs="Calibri"/>
          <w:sz w:val="22"/>
          <w:szCs w:val="22"/>
        </w:rPr>
      </w:pPr>
    </w:p>
    <w:p w:rsidR="00CF0A60" w:rsidP="002C20B6" w14:paraId="04D158F4" w14:textId="625A8914">
      <w:pPr>
        <w:pStyle w:val="BodyText"/>
        <w:spacing w:before="0"/>
        <w:ind w:left="403" w:right="374"/>
        <w:rPr>
          <w:rFonts w:ascii="Calibri" w:hAnsi="Calibri" w:cs="Calibri"/>
          <w:sz w:val="22"/>
          <w:szCs w:val="22"/>
        </w:rPr>
      </w:pPr>
      <w:r>
        <w:rPr>
          <w:rFonts w:ascii="Calibri" w:hAnsi="Calibri" w:cs="Calibri"/>
          <w:sz w:val="22"/>
          <w:szCs w:val="22"/>
        </w:rPr>
        <w:t>The estimated time to complete for employer f</w:t>
      </w:r>
      <w:r w:rsidRPr="008F0515">
        <w:rPr>
          <w:rFonts w:ascii="Calibri" w:hAnsi="Calibri" w:cs="Calibri"/>
          <w:sz w:val="22"/>
          <w:szCs w:val="22"/>
        </w:rPr>
        <w:t>or</w:t>
      </w:r>
      <w:r>
        <w:rPr>
          <w:rFonts w:ascii="Calibri" w:hAnsi="Calibri" w:cs="Calibri"/>
          <w:sz w:val="22"/>
          <w:szCs w:val="22"/>
        </w:rPr>
        <w:t>-profit businesses</w:t>
      </w:r>
      <w:r w:rsidRPr="008F0515">
        <w:rPr>
          <w:rFonts w:ascii="Calibri" w:hAnsi="Calibri" w:cs="Calibri"/>
          <w:sz w:val="22"/>
          <w:szCs w:val="22"/>
        </w:rPr>
        <w:t xml:space="preserve"> </w:t>
      </w:r>
      <w:r>
        <w:rPr>
          <w:rFonts w:ascii="Calibri" w:hAnsi="Calibri" w:cs="Calibri"/>
          <w:sz w:val="22"/>
          <w:szCs w:val="22"/>
        </w:rPr>
        <w:t xml:space="preserve">increases from 29 minutes to 45 minutes due to expanded innovation content. </w:t>
      </w:r>
    </w:p>
    <w:p w:rsidR="00CF0A60" w:rsidP="002C20B6" w14:paraId="12F54FF5" w14:textId="77777777">
      <w:pPr>
        <w:pStyle w:val="BodyText"/>
        <w:spacing w:before="0"/>
        <w:ind w:left="403" w:right="374"/>
        <w:rPr>
          <w:rFonts w:ascii="Calibri" w:hAnsi="Calibri" w:cs="Calibri"/>
          <w:sz w:val="22"/>
          <w:szCs w:val="22"/>
        </w:rPr>
      </w:pPr>
    </w:p>
    <w:p w:rsidR="00061D50" w:rsidP="002C20B6" w14:paraId="13CB595B" w14:textId="66952CBB">
      <w:pPr>
        <w:pStyle w:val="BodyText"/>
        <w:spacing w:before="0"/>
        <w:ind w:left="403" w:right="374"/>
        <w:rPr>
          <w:rFonts w:ascii="Calibri" w:hAnsi="Calibri" w:cs="Calibri"/>
          <w:b/>
        </w:rPr>
      </w:pPr>
      <w:r>
        <w:rPr>
          <w:rFonts w:ascii="Calibri" w:hAnsi="Calibri" w:cs="Calibri"/>
          <w:sz w:val="22"/>
          <w:szCs w:val="22"/>
        </w:rPr>
        <w:t>124,450 total burden hours from the BERD survey (2 Hours and 37 Minutes * 47,500 respondents) has been added since that same content will now be collected as part of ABS. The Census Bureau will no longer field the BERD survey separately.</w:t>
      </w:r>
    </w:p>
    <w:p w:rsidR="00201347" w:rsidRPr="00760CDD" w:rsidP="002C20B6" w14:paraId="6B0C3B9C"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For collections of information whose results will</w:t>
      </w:r>
      <w:r w:rsidR="008D6D12">
        <w:rPr>
          <w:rFonts w:ascii="Calibri" w:hAnsi="Calibri" w:cs="Calibri"/>
        </w:rPr>
        <w:t xml:space="preserve"> be published, outline plans for </w:t>
      </w:r>
      <w:r w:rsidRPr="00124446">
        <w:rPr>
          <w:rFonts w:ascii="Calibri" w:hAnsi="Calibri" w:cs="Calibri"/>
        </w:rPr>
        <w:t>tabulation and publication. Address any complex analytical techniques that will be used. Provide the time schedule for the entire project, including beginning and ending dates of the collection of information, completion of report, publication dates, and other</w:t>
      </w:r>
      <w:r w:rsidRPr="00760CDD">
        <w:rPr>
          <w:rFonts w:ascii="Calibri" w:hAnsi="Calibri" w:cs="Calibri"/>
        </w:rPr>
        <w:t xml:space="preserve"> </w:t>
      </w:r>
      <w:r w:rsidRPr="00124446">
        <w:rPr>
          <w:rFonts w:ascii="Calibri" w:hAnsi="Calibri" w:cs="Calibri"/>
        </w:rPr>
        <w:t>actions.</w:t>
      </w:r>
    </w:p>
    <w:p w:rsidR="00834E6A" w:rsidP="002C20B6" w14:paraId="5EB18EAD" w14:textId="77777777">
      <w:pPr>
        <w:pStyle w:val="BodyText"/>
        <w:spacing w:before="0"/>
        <w:ind w:left="403" w:right="374"/>
        <w:rPr>
          <w:rFonts w:ascii="Calibri" w:hAnsi="Calibri" w:cs="Calibri"/>
          <w:sz w:val="22"/>
          <w:szCs w:val="22"/>
        </w:rPr>
      </w:pPr>
    </w:p>
    <w:tbl>
      <w:tblPr>
        <w:tblStyle w:val="ListTable4"/>
        <w:tblW w:w="6940" w:type="dxa"/>
        <w:tblInd w:w="607" w:type="dxa"/>
        <w:tblLook w:val="04A0"/>
      </w:tblPr>
      <w:tblGrid>
        <w:gridCol w:w="5040"/>
        <w:gridCol w:w="1900"/>
      </w:tblGrid>
      <w:tr w14:paraId="4B73A699" w14:textId="77777777" w:rsidTr="003721E4">
        <w:tblPrEx>
          <w:tblW w:w="6940" w:type="dxa"/>
          <w:tblInd w:w="607" w:type="dxa"/>
          <w:tblLook w:val="04A0"/>
        </w:tblPrEx>
        <w:trPr>
          <w:trHeight w:val="576"/>
        </w:trPr>
        <w:tc>
          <w:tcPr>
            <w:tcW w:w="5040" w:type="dxa"/>
            <w:vAlign w:val="center"/>
            <w:hideMark/>
          </w:tcPr>
          <w:p w:rsidR="00834E6A" w:rsidRPr="00BC71DB" w:rsidP="002C20B6" w14:paraId="71ED1FBF" w14:textId="77777777">
            <w:pPr>
              <w:rPr>
                <w:rFonts w:ascii="Calibri" w:eastAsia="Times New Roman" w:hAnsi="Calibri" w:cs="Calibri"/>
              </w:rPr>
            </w:pPr>
            <w:r w:rsidRPr="00BC71DB">
              <w:rPr>
                <w:rFonts w:ascii="Calibri" w:eastAsia="Times New Roman" w:hAnsi="Calibri" w:cs="Calibri"/>
              </w:rPr>
              <w:t>Milestone</w:t>
            </w:r>
          </w:p>
        </w:tc>
        <w:tc>
          <w:tcPr>
            <w:tcW w:w="1900" w:type="dxa"/>
            <w:hideMark/>
          </w:tcPr>
          <w:p w:rsidR="00834E6A" w:rsidRPr="00BC71DB" w:rsidP="002C20B6" w14:paraId="30E7E61D" w14:textId="46AC1398">
            <w:pPr>
              <w:jc w:val="center"/>
              <w:rPr>
                <w:rFonts w:ascii="Calibri" w:eastAsia="Times New Roman" w:hAnsi="Calibri" w:cs="Calibri"/>
              </w:rPr>
            </w:pPr>
            <w:r>
              <w:rPr>
                <w:rFonts w:ascii="Calibri" w:eastAsia="Times New Roman" w:hAnsi="Calibri" w:cs="Calibri"/>
              </w:rPr>
              <w:t>RY25</w:t>
            </w:r>
            <w:r w:rsidRPr="00BC71DB">
              <w:rPr>
                <w:rFonts w:ascii="Calibri" w:eastAsia="Times New Roman" w:hAnsi="Calibri" w:cs="Calibri"/>
              </w:rPr>
              <w:t xml:space="preserve"> ABS Planned Completion Date</w:t>
            </w:r>
          </w:p>
        </w:tc>
      </w:tr>
      <w:tr w14:paraId="5E4F37B9" w14:textId="77777777" w:rsidTr="003721E4">
        <w:tblPrEx>
          <w:tblW w:w="6940" w:type="dxa"/>
          <w:tblInd w:w="607" w:type="dxa"/>
          <w:tblLook w:val="04A0"/>
        </w:tblPrEx>
        <w:trPr>
          <w:trHeight w:val="317"/>
        </w:trPr>
        <w:tc>
          <w:tcPr>
            <w:tcW w:w="5040" w:type="dxa"/>
            <w:vAlign w:val="center"/>
          </w:tcPr>
          <w:p w:rsidR="00834E6A" w:rsidRPr="00BC71DB" w:rsidP="002C20B6" w14:paraId="2ECB2109" w14:textId="1881DB6C">
            <w:pPr>
              <w:rPr>
                <w:rFonts w:ascii="Calibri" w:eastAsia="Times New Roman" w:hAnsi="Calibri" w:cs="Calibri"/>
              </w:rPr>
            </w:pPr>
            <w:r>
              <w:rPr>
                <w:rFonts w:ascii="Calibri" w:eastAsia="Times New Roman" w:hAnsi="Calibri" w:cs="Calibri"/>
                <w:b w:val="0"/>
                <w:bCs w:val="0"/>
              </w:rPr>
              <w:t>Content Draft</w:t>
            </w:r>
          </w:p>
        </w:tc>
        <w:tc>
          <w:tcPr>
            <w:tcW w:w="1900" w:type="dxa"/>
            <w:vAlign w:val="center"/>
          </w:tcPr>
          <w:p w:rsidR="00834E6A" w:rsidRPr="00BC71DB" w:rsidP="002C20B6" w14:paraId="41BF2DDC" w14:textId="79378D11">
            <w:pPr>
              <w:jc w:val="center"/>
              <w:rPr>
                <w:rFonts w:ascii="Calibri" w:eastAsia="Times New Roman" w:hAnsi="Calibri" w:cs="Calibri"/>
              </w:rPr>
            </w:pPr>
            <w:r>
              <w:rPr>
                <w:rFonts w:ascii="Calibri" w:eastAsia="Times New Roman" w:hAnsi="Calibri" w:cs="Calibri"/>
              </w:rPr>
              <w:t>November 2025</w:t>
            </w:r>
          </w:p>
        </w:tc>
      </w:tr>
      <w:tr w14:paraId="27D82C07" w14:textId="77777777" w:rsidTr="003721E4">
        <w:tblPrEx>
          <w:tblW w:w="6940" w:type="dxa"/>
          <w:tblInd w:w="607" w:type="dxa"/>
          <w:tblLook w:val="04A0"/>
        </w:tblPrEx>
        <w:trPr>
          <w:trHeight w:val="317"/>
        </w:trPr>
        <w:tc>
          <w:tcPr>
            <w:tcW w:w="5040" w:type="dxa"/>
            <w:vAlign w:val="center"/>
          </w:tcPr>
          <w:p w:rsidR="00547CD1" w:rsidP="002C20B6" w14:paraId="000FFC15" w14:textId="7B013C6F">
            <w:pPr>
              <w:rPr>
                <w:rFonts w:ascii="Calibri" w:eastAsia="Times New Roman" w:hAnsi="Calibri" w:cs="Calibri"/>
              </w:rPr>
            </w:pPr>
            <w:r w:rsidRPr="14FBDB34">
              <w:rPr>
                <w:rFonts w:ascii="Calibri" w:eastAsia="Times New Roman" w:hAnsi="Calibri" w:cs="Calibri"/>
                <w:b w:val="0"/>
                <w:bCs w:val="0"/>
              </w:rPr>
              <w:t>Cognitive Testing</w:t>
            </w:r>
          </w:p>
        </w:tc>
        <w:tc>
          <w:tcPr>
            <w:tcW w:w="1900" w:type="dxa"/>
            <w:vAlign w:val="center"/>
          </w:tcPr>
          <w:p w:rsidR="00547CD1" w:rsidP="002C20B6" w14:paraId="00466688" w14:textId="79786BD3">
            <w:pPr>
              <w:jc w:val="center"/>
              <w:rPr>
                <w:rFonts w:ascii="Calibri" w:eastAsia="Times New Roman" w:hAnsi="Calibri" w:cs="Calibri"/>
              </w:rPr>
            </w:pPr>
            <w:r w:rsidRPr="14FBDB34">
              <w:rPr>
                <w:rFonts w:ascii="Calibri" w:eastAsia="Times New Roman" w:hAnsi="Calibri" w:cs="Calibri"/>
              </w:rPr>
              <w:t>January 2026</w:t>
            </w:r>
          </w:p>
        </w:tc>
      </w:tr>
      <w:tr w14:paraId="75E24E22" w14:textId="77777777" w:rsidTr="003721E4">
        <w:tblPrEx>
          <w:tblW w:w="6940" w:type="dxa"/>
          <w:tblInd w:w="607" w:type="dxa"/>
          <w:tblLook w:val="04A0"/>
        </w:tblPrEx>
        <w:trPr>
          <w:trHeight w:val="317"/>
        </w:trPr>
        <w:tc>
          <w:tcPr>
            <w:tcW w:w="5040" w:type="dxa"/>
            <w:vAlign w:val="center"/>
          </w:tcPr>
          <w:p w:rsidR="00547CD1" w:rsidRPr="00BC71DB" w:rsidP="002C20B6" w14:paraId="4DBF2310" w14:textId="35916A05">
            <w:pPr>
              <w:rPr>
                <w:rFonts w:ascii="Calibri" w:eastAsia="Times New Roman" w:hAnsi="Calibri" w:cs="Calibri"/>
              </w:rPr>
            </w:pPr>
            <w:r w:rsidRPr="00BC71DB">
              <w:rPr>
                <w:rFonts w:ascii="Calibri" w:eastAsia="Times New Roman" w:hAnsi="Calibri" w:cs="Calibri"/>
                <w:b w:val="0"/>
                <w:bCs w:val="0"/>
              </w:rPr>
              <w:t>Content Final</w:t>
            </w:r>
          </w:p>
        </w:tc>
        <w:tc>
          <w:tcPr>
            <w:tcW w:w="1900" w:type="dxa"/>
            <w:vAlign w:val="center"/>
          </w:tcPr>
          <w:p w:rsidR="00547CD1" w:rsidRPr="00BC71DB" w:rsidP="002C20B6" w14:paraId="38B0E8DE" w14:textId="307820C3">
            <w:pPr>
              <w:jc w:val="center"/>
              <w:rPr>
                <w:rFonts w:ascii="Calibri" w:eastAsia="Times New Roman" w:hAnsi="Calibri" w:cs="Calibri"/>
              </w:rPr>
            </w:pPr>
            <w:r>
              <w:rPr>
                <w:rFonts w:ascii="Calibri" w:eastAsia="Times New Roman" w:hAnsi="Calibri" w:cs="Calibri"/>
              </w:rPr>
              <w:t>February</w:t>
            </w:r>
            <w:r w:rsidRPr="00BC71DB">
              <w:rPr>
                <w:rFonts w:ascii="Calibri" w:eastAsia="Times New Roman" w:hAnsi="Calibri" w:cs="Calibri"/>
              </w:rPr>
              <w:t xml:space="preserve"> 202</w:t>
            </w:r>
            <w:r>
              <w:rPr>
                <w:rFonts w:ascii="Calibri" w:eastAsia="Times New Roman" w:hAnsi="Calibri" w:cs="Calibri"/>
              </w:rPr>
              <w:t>6</w:t>
            </w:r>
          </w:p>
        </w:tc>
      </w:tr>
      <w:tr w14:paraId="246C9C7D" w14:textId="77777777" w:rsidTr="003721E4">
        <w:tblPrEx>
          <w:tblW w:w="6940" w:type="dxa"/>
          <w:tblInd w:w="607" w:type="dxa"/>
          <w:tblLook w:val="04A0"/>
        </w:tblPrEx>
        <w:trPr>
          <w:trHeight w:val="317"/>
        </w:trPr>
        <w:tc>
          <w:tcPr>
            <w:tcW w:w="5040" w:type="dxa"/>
            <w:vAlign w:val="center"/>
            <w:hideMark/>
          </w:tcPr>
          <w:p w:rsidR="00547CD1" w:rsidRPr="00BC71DB" w:rsidP="002C20B6" w14:paraId="20199624" w14:textId="77777777">
            <w:pPr>
              <w:rPr>
                <w:rFonts w:ascii="Calibri" w:eastAsia="Times New Roman" w:hAnsi="Calibri" w:cs="Calibri"/>
              </w:rPr>
            </w:pPr>
            <w:r w:rsidRPr="00BC71DB">
              <w:rPr>
                <w:rFonts w:ascii="Calibri" w:eastAsia="Times New Roman" w:hAnsi="Calibri" w:cs="Calibri"/>
                <w:b w:val="0"/>
                <w:bCs w:val="0"/>
              </w:rPr>
              <w:t>Approval Request Submitted to OMB</w:t>
            </w:r>
          </w:p>
        </w:tc>
        <w:tc>
          <w:tcPr>
            <w:tcW w:w="1900" w:type="dxa"/>
            <w:vAlign w:val="center"/>
            <w:hideMark/>
          </w:tcPr>
          <w:p w:rsidR="00547CD1" w:rsidRPr="00BC71DB" w:rsidP="002C20B6" w14:paraId="10A1A611" w14:textId="555834C7">
            <w:pPr>
              <w:jc w:val="center"/>
              <w:rPr>
                <w:rFonts w:ascii="Calibri" w:eastAsia="Times New Roman" w:hAnsi="Calibri" w:cs="Calibri"/>
              </w:rPr>
            </w:pPr>
            <w:r w:rsidRPr="00BC71DB">
              <w:rPr>
                <w:rFonts w:ascii="Calibri" w:eastAsia="Times New Roman" w:hAnsi="Calibri" w:cs="Calibri"/>
              </w:rPr>
              <w:t>February 2026</w:t>
            </w:r>
          </w:p>
        </w:tc>
      </w:tr>
      <w:tr w14:paraId="491282C0" w14:textId="77777777" w:rsidTr="003721E4">
        <w:tblPrEx>
          <w:tblW w:w="6940" w:type="dxa"/>
          <w:tblInd w:w="607" w:type="dxa"/>
          <w:tblLook w:val="04A0"/>
        </w:tblPrEx>
        <w:trPr>
          <w:trHeight w:val="317"/>
        </w:trPr>
        <w:tc>
          <w:tcPr>
            <w:tcW w:w="5040" w:type="dxa"/>
            <w:vAlign w:val="center"/>
          </w:tcPr>
          <w:p w:rsidR="00547CD1" w:rsidRPr="00547CD1" w:rsidP="002C20B6" w14:paraId="4A6BBA1F" w14:textId="1E2142A3">
            <w:pPr>
              <w:rPr>
                <w:rFonts w:ascii="Calibri" w:eastAsia="Times New Roman" w:hAnsi="Calibri" w:cs="Calibri"/>
              </w:rPr>
            </w:pPr>
            <w:r w:rsidRPr="00547CD1">
              <w:rPr>
                <w:rFonts w:ascii="Calibri" w:eastAsia="Times New Roman" w:hAnsi="Calibri" w:cs="Calibri"/>
                <w:b w:val="0"/>
                <w:bCs w:val="0"/>
              </w:rPr>
              <w:t>Instrument Usability Testing Complete</w:t>
            </w:r>
          </w:p>
        </w:tc>
        <w:tc>
          <w:tcPr>
            <w:tcW w:w="1900" w:type="dxa"/>
            <w:vAlign w:val="center"/>
          </w:tcPr>
          <w:p w:rsidR="00547CD1" w:rsidRPr="00BC71DB" w:rsidP="002C20B6" w14:paraId="21D0246F" w14:textId="2F1FBE2D">
            <w:pPr>
              <w:jc w:val="center"/>
              <w:rPr>
                <w:rFonts w:ascii="Calibri" w:eastAsia="Times New Roman" w:hAnsi="Calibri" w:cs="Calibri"/>
              </w:rPr>
            </w:pPr>
            <w:r>
              <w:rPr>
                <w:rFonts w:ascii="Calibri" w:eastAsia="Times New Roman" w:hAnsi="Calibri" w:cs="Calibri"/>
              </w:rPr>
              <w:t>March 2026</w:t>
            </w:r>
          </w:p>
        </w:tc>
      </w:tr>
      <w:tr w14:paraId="7CA18015" w14:textId="77777777" w:rsidTr="003721E4">
        <w:tblPrEx>
          <w:tblW w:w="6940" w:type="dxa"/>
          <w:tblInd w:w="607" w:type="dxa"/>
          <w:tblLook w:val="04A0"/>
        </w:tblPrEx>
        <w:trPr>
          <w:trHeight w:val="317"/>
        </w:trPr>
        <w:tc>
          <w:tcPr>
            <w:tcW w:w="5040" w:type="dxa"/>
            <w:vAlign w:val="center"/>
            <w:hideMark/>
          </w:tcPr>
          <w:p w:rsidR="00547CD1" w:rsidRPr="00BC71DB" w:rsidP="002C20B6" w14:paraId="75BC37BB" w14:textId="2ECBAF4C">
            <w:pPr>
              <w:rPr>
                <w:rFonts w:ascii="Calibri" w:eastAsia="Times New Roman" w:hAnsi="Calibri" w:cs="Calibri"/>
              </w:rPr>
            </w:pPr>
            <w:r w:rsidRPr="00BC71DB">
              <w:rPr>
                <w:rFonts w:ascii="Calibri" w:eastAsia="Times New Roman" w:hAnsi="Calibri" w:cs="Calibri"/>
                <w:b w:val="0"/>
                <w:bCs w:val="0"/>
              </w:rPr>
              <w:t>Online Reporting Instrument Testing Complete</w:t>
            </w:r>
          </w:p>
        </w:tc>
        <w:tc>
          <w:tcPr>
            <w:tcW w:w="1900" w:type="dxa"/>
            <w:vAlign w:val="center"/>
            <w:hideMark/>
          </w:tcPr>
          <w:p w:rsidR="00547CD1" w:rsidRPr="00BC71DB" w:rsidP="002C20B6" w14:paraId="50B2F658" w14:textId="3C83115E">
            <w:pPr>
              <w:jc w:val="center"/>
              <w:rPr>
                <w:rFonts w:ascii="Calibri" w:eastAsia="Times New Roman" w:hAnsi="Calibri" w:cs="Calibri"/>
              </w:rPr>
            </w:pPr>
            <w:r w:rsidRPr="00BC71DB">
              <w:rPr>
                <w:rFonts w:ascii="Calibri" w:eastAsia="Times New Roman" w:hAnsi="Calibri" w:cs="Calibri"/>
              </w:rPr>
              <w:t>April 2026</w:t>
            </w:r>
          </w:p>
        </w:tc>
      </w:tr>
      <w:tr w14:paraId="0E3187C8" w14:textId="77777777" w:rsidTr="003721E4">
        <w:tblPrEx>
          <w:tblW w:w="6940" w:type="dxa"/>
          <w:tblInd w:w="607" w:type="dxa"/>
          <w:tblLook w:val="04A0"/>
        </w:tblPrEx>
        <w:trPr>
          <w:trHeight w:val="317"/>
        </w:trPr>
        <w:tc>
          <w:tcPr>
            <w:tcW w:w="5040" w:type="dxa"/>
            <w:vAlign w:val="center"/>
          </w:tcPr>
          <w:p w:rsidR="00547CD1" w:rsidRPr="00BC71DB" w:rsidP="002C20B6" w14:paraId="08D10086" w14:textId="3D545709">
            <w:pPr>
              <w:rPr>
                <w:rFonts w:ascii="Calibri" w:eastAsia="Times New Roman" w:hAnsi="Calibri" w:cs="Calibri"/>
              </w:rPr>
            </w:pPr>
            <w:r>
              <w:rPr>
                <w:rFonts w:ascii="Calibri" w:eastAsia="Times New Roman" w:hAnsi="Calibri" w:cs="Calibri"/>
                <w:b w:val="0"/>
                <w:bCs w:val="0"/>
              </w:rPr>
              <w:t>Sample Selection</w:t>
            </w:r>
          </w:p>
        </w:tc>
        <w:tc>
          <w:tcPr>
            <w:tcW w:w="1900" w:type="dxa"/>
            <w:vAlign w:val="center"/>
          </w:tcPr>
          <w:p w:rsidR="00547CD1" w:rsidRPr="00BC71DB" w:rsidP="002C20B6" w14:paraId="550DD1AC" w14:textId="046F1A6A">
            <w:pPr>
              <w:jc w:val="center"/>
              <w:rPr>
                <w:rFonts w:ascii="Calibri" w:eastAsia="Times New Roman" w:hAnsi="Calibri" w:cs="Calibri"/>
              </w:rPr>
            </w:pPr>
            <w:r w:rsidRPr="00BC71DB">
              <w:rPr>
                <w:rFonts w:ascii="Calibri" w:eastAsia="Times New Roman" w:hAnsi="Calibri" w:cs="Calibri"/>
              </w:rPr>
              <w:t>April 2026</w:t>
            </w:r>
          </w:p>
        </w:tc>
      </w:tr>
      <w:tr w14:paraId="4EA63C15" w14:textId="77777777" w:rsidTr="003721E4">
        <w:tblPrEx>
          <w:tblW w:w="6940" w:type="dxa"/>
          <w:tblInd w:w="607" w:type="dxa"/>
          <w:tblLook w:val="04A0"/>
        </w:tblPrEx>
        <w:trPr>
          <w:trHeight w:val="317"/>
        </w:trPr>
        <w:tc>
          <w:tcPr>
            <w:tcW w:w="5040" w:type="dxa"/>
            <w:vAlign w:val="center"/>
            <w:hideMark/>
          </w:tcPr>
          <w:p w:rsidR="00547CD1" w:rsidRPr="00BC71DB" w:rsidP="002C20B6" w14:paraId="5ABB97F8" w14:textId="3F4D43CA">
            <w:pPr>
              <w:rPr>
                <w:rFonts w:ascii="Calibri" w:eastAsia="Times New Roman" w:hAnsi="Calibri" w:cs="Calibri"/>
              </w:rPr>
            </w:pPr>
            <w:r w:rsidRPr="00BC71DB">
              <w:rPr>
                <w:rFonts w:ascii="Calibri" w:eastAsia="Times New Roman" w:hAnsi="Calibri" w:cs="Calibri"/>
                <w:b w:val="0"/>
                <w:bCs w:val="0"/>
              </w:rPr>
              <w:t>Initial Mail</w:t>
            </w:r>
            <w:r>
              <w:rPr>
                <w:rFonts w:ascii="Calibri" w:eastAsia="Times New Roman" w:hAnsi="Calibri" w:cs="Calibri"/>
                <w:b w:val="0"/>
                <w:bCs w:val="0"/>
              </w:rPr>
              <w:t xml:space="preserve"> Operations</w:t>
            </w:r>
          </w:p>
        </w:tc>
        <w:tc>
          <w:tcPr>
            <w:tcW w:w="1900" w:type="dxa"/>
            <w:vAlign w:val="center"/>
            <w:hideMark/>
          </w:tcPr>
          <w:p w:rsidR="00547CD1" w:rsidRPr="00BC71DB" w:rsidP="002C20B6" w14:paraId="69C1E620" w14:textId="4691AE77">
            <w:pPr>
              <w:jc w:val="center"/>
              <w:rPr>
                <w:rFonts w:ascii="Calibri" w:eastAsia="Times New Roman" w:hAnsi="Calibri" w:cs="Calibri"/>
              </w:rPr>
            </w:pPr>
            <w:r>
              <w:rPr>
                <w:rFonts w:ascii="Calibri" w:eastAsia="Times New Roman" w:hAnsi="Calibri" w:cs="Calibri"/>
              </w:rPr>
              <w:t>Late May</w:t>
            </w:r>
            <w:r w:rsidRPr="00BC71DB">
              <w:rPr>
                <w:rFonts w:ascii="Calibri" w:eastAsia="Times New Roman" w:hAnsi="Calibri" w:cs="Calibri"/>
              </w:rPr>
              <w:t xml:space="preserve"> </w:t>
            </w:r>
            <w:r w:rsidRPr="00BC71DB" w:rsidR="00905064">
              <w:rPr>
                <w:rFonts w:ascii="Calibri" w:eastAsia="Times New Roman" w:hAnsi="Calibri" w:cs="Calibri"/>
              </w:rPr>
              <w:t>2026</w:t>
            </w:r>
          </w:p>
        </w:tc>
      </w:tr>
      <w:tr w14:paraId="4169A89F" w14:textId="77777777" w:rsidTr="003721E4">
        <w:tblPrEx>
          <w:tblW w:w="6940" w:type="dxa"/>
          <w:tblInd w:w="607" w:type="dxa"/>
          <w:tblLook w:val="04A0"/>
        </w:tblPrEx>
        <w:trPr>
          <w:trHeight w:val="317"/>
        </w:trPr>
        <w:tc>
          <w:tcPr>
            <w:tcW w:w="5040" w:type="dxa"/>
            <w:vAlign w:val="center"/>
            <w:hideMark/>
          </w:tcPr>
          <w:p w:rsidR="00547CD1" w:rsidRPr="00BC71DB" w:rsidP="002C20B6" w14:paraId="19499695" w14:textId="6536864B">
            <w:pPr>
              <w:rPr>
                <w:rFonts w:ascii="Calibri" w:eastAsia="Times New Roman" w:hAnsi="Calibri" w:cs="Calibri"/>
              </w:rPr>
            </w:pPr>
            <w:r w:rsidRPr="00BC71DB">
              <w:rPr>
                <w:rFonts w:ascii="Calibri" w:eastAsia="Times New Roman" w:hAnsi="Calibri" w:cs="Calibri"/>
                <w:b w:val="0"/>
                <w:bCs w:val="0"/>
              </w:rPr>
              <w:t>Closeout</w:t>
            </w:r>
            <w:r>
              <w:rPr>
                <w:rFonts w:ascii="Calibri" w:eastAsia="Times New Roman" w:hAnsi="Calibri" w:cs="Calibri"/>
                <w:b w:val="0"/>
                <w:bCs w:val="0"/>
              </w:rPr>
              <w:t xml:space="preserve"> Mail Operations</w:t>
            </w:r>
          </w:p>
        </w:tc>
        <w:tc>
          <w:tcPr>
            <w:tcW w:w="1900" w:type="dxa"/>
            <w:vAlign w:val="center"/>
            <w:hideMark/>
          </w:tcPr>
          <w:p w:rsidR="00547CD1" w:rsidRPr="00BC71DB" w:rsidP="002C20B6" w14:paraId="37227EDD" w14:textId="1BBB2DBA">
            <w:pPr>
              <w:jc w:val="center"/>
              <w:rPr>
                <w:rFonts w:ascii="Calibri" w:eastAsia="Times New Roman" w:hAnsi="Calibri" w:cs="Calibri"/>
              </w:rPr>
            </w:pPr>
            <w:r w:rsidRPr="00BC71DB">
              <w:rPr>
                <w:rFonts w:ascii="Calibri" w:eastAsia="Times New Roman" w:hAnsi="Calibri" w:cs="Calibri"/>
              </w:rPr>
              <w:t>December 202</w:t>
            </w:r>
            <w:r>
              <w:rPr>
                <w:rFonts w:ascii="Calibri" w:eastAsia="Times New Roman" w:hAnsi="Calibri" w:cs="Calibri"/>
              </w:rPr>
              <w:t>6</w:t>
            </w:r>
          </w:p>
        </w:tc>
      </w:tr>
      <w:tr w14:paraId="3B990808" w14:textId="77777777" w:rsidTr="003721E4">
        <w:tblPrEx>
          <w:tblW w:w="6940" w:type="dxa"/>
          <w:tblInd w:w="607" w:type="dxa"/>
          <w:tblLook w:val="04A0"/>
        </w:tblPrEx>
        <w:trPr>
          <w:trHeight w:val="317"/>
        </w:trPr>
        <w:tc>
          <w:tcPr>
            <w:tcW w:w="5040" w:type="dxa"/>
            <w:vAlign w:val="center"/>
            <w:hideMark/>
          </w:tcPr>
          <w:p w:rsidR="00547CD1" w:rsidRPr="00BC71DB" w:rsidP="002C20B6" w14:paraId="0D76A86B" w14:textId="77777777">
            <w:pPr>
              <w:rPr>
                <w:rFonts w:ascii="Calibri" w:eastAsia="Times New Roman" w:hAnsi="Calibri" w:cs="Calibri"/>
              </w:rPr>
            </w:pPr>
            <w:r w:rsidRPr="00BC71DB">
              <w:rPr>
                <w:rFonts w:ascii="Calibri" w:eastAsia="Times New Roman" w:hAnsi="Calibri" w:cs="Calibri"/>
                <w:b w:val="0"/>
                <w:bCs w:val="0"/>
              </w:rPr>
              <w:t>Micro Data Review Complete</w:t>
            </w:r>
          </w:p>
        </w:tc>
        <w:tc>
          <w:tcPr>
            <w:tcW w:w="1900" w:type="dxa"/>
            <w:vAlign w:val="center"/>
            <w:hideMark/>
          </w:tcPr>
          <w:p w:rsidR="00547CD1" w:rsidRPr="00BC71DB" w:rsidP="002C20B6" w14:paraId="1C27BD62" w14:textId="53E8C824">
            <w:pPr>
              <w:jc w:val="center"/>
              <w:rPr>
                <w:rFonts w:ascii="Calibri" w:eastAsia="Times New Roman" w:hAnsi="Calibri" w:cs="Calibri"/>
              </w:rPr>
            </w:pPr>
            <w:r>
              <w:rPr>
                <w:rFonts w:ascii="Calibri" w:eastAsia="Times New Roman" w:hAnsi="Calibri" w:cs="Calibri"/>
              </w:rPr>
              <w:t>January</w:t>
            </w:r>
            <w:r w:rsidRPr="00BC71DB">
              <w:rPr>
                <w:rFonts w:ascii="Calibri" w:eastAsia="Times New Roman" w:hAnsi="Calibri" w:cs="Calibri"/>
              </w:rPr>
              <w:t xml:space="preserve"> 202</w:t>
            </w:r>
            <w:r>
              <w:rPr>
                <w:rFonts w:ascii="Calibri" w:eastAsia="Times New Roman" w:hAnsi="Calibri" w:cs="Calibri"/>
              </w:rPr>
              <w:t>7</w:t>
            </w:r>
          </w:p>
        </w:tc>
      </w:tr>
      <w:tr w14:paraId="1AE53E10" w14:textId="77777777" w:rsidTr="003721E4">
        <w:tblPrEx>
          <w:tblW w:w="6940" w:type="dxa"/>
          <w:tblInd w:w="607" w:type="dxa"/>
          <w:tblLook w:val="04A0"/>
        </w:tblPrEx>
        <w:trPr>
          <w:trHeight w:val="317"/>
        </w:trPr>
        <w:tc>
          <w:tcPr>
            <w:tcW w:w="5040" w:type="dxa"/>
            <w:vAlign w:val="center"/>
            <w:hideMark/>
          </w:tcPr>
          <w:p w:rsidR="00547CD1" w:rsidRPr="00BC71DB" w:rsidP="002C20B6" w14:paraId="62B8A8F8" w14:textId="77777777">
            <w:pPr>
              <w:rPr>
                <w:rFonts w:ascii="Calibri" w:eastAsia="Times New Roman" w:hAnsi="Calibri" w:cs="Calibri"/>
              </w:rPr>
            </w:pPr>
            <w:r w:rsidRPr="00BC71DB">
              <w:rPr>
                <w:rFonts w:ascii="Calibri" w:eastAsia="Times New Roman" w:hAnsi="Calibri" w:cs="Calibri"/>
                <w:b w:val="0"/>
                <w:bCs w:val="0"/>
              </w:rPr>
              <w:t>Macro Data Review Complete</w:t>
            </w:r>
          </w:p>
        </w:tc>
        <w:tc>
          <w:tcPr>
            <w:tcW w:w="1900" w:type="dxa"/>
            <w:vAlign w:val="center"/>
            <w:hideMark/>
          </w:tcPr>
          <w:p w:rsidR="00547CD1" w:rsidRPr="00BC71DB" w:rsidP="002C20B6" w14:paraId="61372076" w14:textId="40EE1DDD">
            <w:pPr>
              <w:jc w:val="center"/>
              <w:rPr>
                <w:rFonts w:ascii="Calibri" w:eastAsia="Times New Roman" w:hAnsi="Calibri" w:cs="Calibri"/>
              </w:rPr>
            </w:pPr>
            <w:r>
              <w:rPr>
                <w:rFonts w:ascii="Calibri" w:eastAsia="Times New Roman" w:hAnsi="Calibri" w:cs="Calibri"/>
              </w:rPr>
              <w:t>March</w:t>
            </w:r>
            <w:r w:rsidRPr="00BC71DB">
              <w:rPr>
                <w:rFonts w:ascii="Calibri" w:eastAsia="Times New Roman" w:hAnsi="Calibri" w:cs="Calibri"/>
              </w:rPr>
              <w:t xml:space="preserve"> 202</w:t>
            </w:r>
            <w:r>
              <w:rPr>
                <w:rFonts w:ascii="Calibri" w:eastAsia="Times New Roman" w:hAnsi="Calibri" w:cs="Calibri"/>
              </w:rPr>
              <w:t>7</w:t>
            </w:r>
          </w:p>
        </w:tc>
      </w:tr>
      <w:tr w14:paraId="245C2EFE" w14:textId="77777777" w:rsidTr="003721E4">
        <w:tblPrEx>
          <w:tblW w:w="6940" w:type="dxa"/>
          <w:tblInd w:w="607" w:type="dxa"/>
          <w:tblLook w:val="04A0"/>
        </w:tblPrEx>
        <w:trPr>
          <w:trHeight w:val="317"/>
        </w:trPr>
        <w:tc>
          <w:tcPr>
            <w:tcW w:w="5040" w:type="dxa"/>
            <w:vAlign w:val="center"/>
          </w:tcPr>
          <w:p w:rsidR="00B5765F" w:rsidRPr="00B5765F" w:rsidP="002C20B6" w14:paraId="1C18D36F" w14:textId="4F08CF50">
            <w:pPr>
              <w:rPr>
                <w:rFonts w:ascii="Calibri" w:eastAsia="Times New Roman" w:hAnsi="Calibri" w:cs="Calibri"/>
              </w:rPr>
            </w:pPr>
            <w:r>
              <w:rPr>
                <w:rFonts w:ascii="Calibri" w:eastAsia="Times New Roman" w:hAnsi="Calibri" w:cs="Calibri"/>
                <w:b w:val="0"/>
                <w:bCs w:val="0"/>
              </w:rPr>
              <w:t>Preliminary Data Publication</w:t>
            </w:r>
          </w:p>
        </w:tc>
        <w:tc>
          <w:tcPr>
            <w:tcW w:w="1900" w:type="dxa"/>
            <w:vAlign w:val="center"/>
          </w:tcPr>
          <w:p w:rsidR="00B5765F" w:rsidP="002C20B6" w14:paraId="7F741BD1" w14:textId="570FDD5B">
            <w:pPr>
              <w:jc w:val="center"/>
              <w:rPr>
                <w:rFonts w:ascii="Calibri" w:eastAsia="Times New Roman" w:hAnsi="Calibri" w:cs="Calibri"/>
              </w:rPr>
            </w:pPr>
            <w:r>
              <w:rPr>
                <w:rFonts w:ascii="Calibri" w:eastAsia="Times New Roman" w:hAnsi="Calibri" w:cs="Calibri"/>
              </w:rPr>
              <w:t>March 2027</w:t>
            </w:r>
          </w:p>
        </w:tc>
      </w:tr>
      <w:tr w14:paraId="1998B8ED" w14:textId="77777777" w:rsidTr="003721E4">
        <w:tblPrEx>
          <w:tblW w:w="6940" w:type="dxa"/>
          <w:tblInd w:w="607" w:type="dxa"/>
          <w:tblLook w:val="04A0"/>
        </w:tblPrEx>
        <w:trPr>
          <w:trHeight w:val="317"/>
        </w:trPr>
        <w:tc>
          <w:tcPr>
            <w:tcW w:w="5040" w:type="dxa"/>
            <w:vAlign w:val="center"/>
            <w:hideMark/>
          </w:tcPr>
          <w:p w:rsidR="00547CD1" w:rsidRPr="00BC71DB" w:rsidP="002C20B6" w14:paraId="678AB491" w14:textId="77777777">
            <w:pPr>
              <w:rPr>
                <w:rFonts w:ascii="Calibri" w:eastAsia="Times New Roman" w:hAnsi="Calibri" w:cs="Calibri"/>
              </w:rPr>
            </w:pPr>
            <w:r w:rsidRPr="00BC71DB">
              <w:rPr>
                <w:rFonts w:ascii="Calibri" w:eastAsia="Times New Roman" w:hAnsi="Calibri" w:cs="Calibri"/>
                <w:b w:val="0"/>
                <w:bCs w:val="0"/>
              </w:rPr>
              <w:t>Dissemination Processing</w:t>
            </w:r>
          </w:p>
        </w:tc>
        <w:tc>
          <w:tcPr>
            <w:tcW w:w="1900" w:type="dxa"/>
            <w:vAlign w:val="center"/>
            <w:hideMark/>
          </w:tcPr>
          <w:p w:rsidR="00547CD1" w:rsidRPr="00BC71DB" w:rsidP="002C20B6" w14:paraId="4F3E06D3" w14:textId="3CBA3106">
            <w:pPr>
              <w:jc w:val="center"/>
              <w:rPr>
                <w:rFonts w:ascii="Calibri" w:eastAsia="Times New Roman" w:hAnsi="Calibri" w:cs="Calibri"/>
              </w:rPr>
            </w:pPr>
            <w:r>
              <w:rPr>
                <w:rFonts w:ascii="Calibri" w:eastAsia="Times New Roman" w:hAnsi="Calibri" w:cs="Calibri"/>
              </w:rPr>
              <w:t>September</w:t>
            </w:r>
            <w:r w:rsidRPr="00BC71DB">
              <w:rPr>
                <w:rFonts w:ascii="Calibri" w:eastAsia="Times New Roman" w:hAnsi="Calibri" w:cs="Calibri"/>
              </w:rPr>
              <w:t xml:space="preserve"> 202</w:t>
            </w:r>
            <w:r>
              <w:rPr>
                <w:rFonts w:ascii="Calibri" w:eastAsia="Times New Roman" w:hAnsi="Calibri" w:cs="Calibri"/>
              </w:rPr>
              <w:t>7</w:t>
            </w:r>
          </w:p>
        </w:tc>
      </w:tr>
      <w:tr w14:paraId="721F8622" w14:textId="77777777" w:rsidTr="003721E4">
        <w:tblPrEx>
          <w:tblW w:w="6940" w:type="dxa"/>
          <w:tblInd w:w="607" w:type="dxa"/>
          <w:tblLook w:val="04A0"/>
        </w:tblPrEx>
        <w:trPr>
          <w:trHeight w:val="317"/>
        </w:trPr>
        <w:tc>
          <w:tcPr>
            <w:tcW w:w="5040" w:type="dxa"/>
            <w:vAlign w:val="center"/>
          </w:tcPr>
          <w:p w:rsidR="00B5765F" w:rsidRPr="00B5765F" w:rsidP="002C20B6" w14:paraId="37CEE656" w14:textId="35C72421">
            <w:pPr>
              <w:rPr>
                <w:rFonts w:ascii="Calibri" w:eastAsia="Times New Roman" w:hAnsi="Calibri" w:cs="Calibri"/>
              </w:rPr>
            </w:pPr>
            <w:r w:rsidRPr="00B5765F">
              <w:rPr>
                <w:rFonts w:ascii="Calibri" w:eastAsia="Times New Roman" w:hAnsi="Calibri" w:cs="Calibri"/>
                <w:b w:val="0"/>
                <w:bCs w:val="0"/>
              </w:rPr>
              <w:t>Final Data Publication</w:t>
            </w:r>
          </w:p>
        </w:tc>
        <w:tc>
          <w:tcPr>
            <w:tcW w:w="1900" w:type="dxa"/>
            <w:vAlign w:val="center"/>
          </w:tcPr>
          <w:p w:rsidR="00B5765F" w:rsidP="002C20B6" w14:paraId="17675473" w14:textId="20146CB8">
            <w:pPr>
              <w:jc w:val="center"/>
              <w:rPr>
                <w:rFonts w:ascii="Calibri" w:eastAsia="Times New Roman" w:hAnsi="Calibri" w:cs="Calibri"/>
              </w:rPr>
            </w:pPr>
            <w:r>
              <w:rPr>
                <w:rFonts w:ascii="Calibri" w:eastAsia="Times New Roman" w:hAnsi="Calibri" w:cs="Calibri"/>
              </w:rPr>
              <w:t>October 2027</w:t>
            </w:r>
          </w:p>
        </w:tc>
      </w:tr>
    </w:tbl>
    <w:p w:rsidR="002C20B6" w:rsidP="002C20B6" w14:paraId="39C04D1D" w14:textId="77777777">
      <w:pPr>
        <w:pStyle w:val="Heading1"/>
        <w:tabs>
          <w:tab w:val="left" w:pos="669"/>
        </w:tabs>
        <w:spacing w:before="197"/>
        <w:ind w:left="0"/>
        <w:rPr>
          <w:rFonts w:ascii="Calibri" w:hAnsi="Calibri" w:cs="Calibri"/>
        </w:rPr>
      </w:pPr>
    </w:p>
    <w:p w:rsidR="00201347" w:rsidRPr="00124446" w:rsidP="002C20B6" w14:paraId="18D08025" w14:textId="47E866E5">
      <w:pPr>
        <w:pStyle w:val="Heading1"/>
        <w:numPr>
          <w:ilvl w:val="0"/>
          <w:numId w:val="21"/>
        </w:numPr>
        <w:tabs>
          <w:tab w:val="left" w:pos="669"/>
        </w:tabs>
        <w:spacing w:before="197"/>
        <w:rPr>
          <w:rFonts w:ascii="Calibri" w:hAnsi="Calibri" w:cs="Calibri"/>
        </w:rPr>
      </w:pPr>
      <w:r w:rsidRPr="00124446">
        <w:rPr>
          <w:rFonts w:ascii="Calibri" w:hAnsi="Calibri" w:cs="Calibri"/>
        </w:rPr>
        <w:t>If seeking approval to not display the expiration date for OMB approval of the</w:t>
      </w:r>
      <w:r w:rsidRPr="00760CDD">
        <w:rPr>
          <w:rFonts w:ascii="Calibri" w:hAnsi="Calibri" w:cs="Calibri"/>
        </w:rPr>
        <w:t xml:space="preserve"> </w:t>
      </w:r>
      <w:r w:rsidRPr="00124446">
        <w:rPr>
          <w:rFonts w:ascii="Calibri" w:hAnsi="Calibri" w:cs="Calibri"/>
        </w:rPr>
        <w:t>information collection, explain the reasons that display would be</w:t>
      </w:r>
      <w:r w:rsidRPr="00760CDD">
        <w:rPr>
          <w:rFonts w:ascii="Calibri" w:hAnsi="Calibri" w:cs="Calibri"/>
        </w:rPr>
        <w:t xml:space="preserve"> </w:t>
      </w:r>
      <w:r w:rsidRPr="00124446">
        <w:rPr>
          <w:rFonts w:ascii="Calibri" w:hAnsi="Calibri" w:cs="Calibri"/>
        </w:rPr>
        <w:t>inappropriate.</w:t>
      </w:r>
    </w:p>
    <w:p w:rsidR="00BC71DB" w:rsidP="002C20B6" w14:paraId="5E11EB00" w14:textId="77777777">
      <w:pPr>
        <w:pStyle w:val="BodyText"/>
        <w:spacing w:before="0"/>
        <w:ind w:left="403" w:right="374"/>
        <w:rPr>
          <w:rFonts w:ascii="Calibri" w:hAnsi="Calibri" w:cs="Calibri"/>
          <w:sz w:val="22"/>
          <w:szCs w:val="22"/>
        </w:rPr>
      </w:pPr>
    </w:p>
    <w:p w:rsidR="00220406" w:rsidRPr="00220406" w:rsidP="002C20B6" w14:paraId="675E05EE" w14:textId="03E1EB83">
      <w:pPr>
        <w:pStyle w:val="BodyText"/>
        <w:spacing w:before="0"/>
        <w:ind w:left="403" w:right="374"/>
        <w:rPr>
          <w:rFonts w:ascii="Calibri" w:hAnsi="Calibri" w:cs="Calibri"/>
        </w:rPr>
      </w:pPr>
      <w:r w:rsidRPr="00BC71DB">
        <w:rPr>
          <w:rFonts w:ascii="Calibri" w:hAnsi="Calibri" w:cs="Calibri"/>
          <w:sz w:val="22"/>
          <w:szCs w:val="22"/>
        </w:rPr>
        <w:t>The agency plans to display the expiration date for OMB approval of the information collection on all instruments.</w:t>
      </w:r>
    </w:p>
    <w:p w:rsidR="00201347" w:rsidRPr="00124446" w:rsidP="002C20B6" w14:paraId="47E11939" w14:textId="77777777">
      <w:pPr>
        <w:pStyle w:val="Heading1"/>
        <w:numPr>
          <w:ilvl w:val="0"/>
          <w:numId w:val="21"/>
        </w:numPr>
        <w:tabs>
          <w:tab w:val="left" w:pos="669"/>
        </w:tabs>
        <w:spacing w:before="197"/>
        <w:rPr>
          <w:rFonts w:ascii="Calibri" w:hAnsi="Calibri" w:cs="Calibri"/>
        </w:rPr>
      </w:pPr>
      <w:r w:rsidRPr="00124446">
        <w:rPr>
          <w:rFonts w:ascii="Calibri" w:hAnsi="Calibri" w:cs="Calibri"/>
        </w:rPr>
        <w:t xml:space="preserve">Explain each exception to the certification statement identified in “Certification </w:t>
      </w:r>
      <w:r w:rsidRPr="00760CDD">
        <w:rPr>
          <w:rFonts w:ascii="Calibri" w:hAnsi="Calibri" w:cs="Calibri"/>
        </w:rPr>
        <w:t xml:space="preserve">for </w:t>
      </w:r>
      <w:r w:rsidRPr="00124446">
        <w:rPr>
          <w:rFonts w:ascii="Calibri" w:hAnsi="Calibri" w:cs="Calibri"/>
        </w:rPr>
        <w:t>Paperwork Reduction Act</w:t>
      </w:r>
      <w:r w:rsidRPr="00760CDD">
        <w:rPr>
          <w:rFonts w:ascii="Calibri" w:hAnsi="Calibri" w:cs="Calibri"/>
        </w:rPr>
        <w:t xml:space="preserve"> </w:t>
      </w:r>
      <w:r w:rsidRPr="00124446">
        <w:rPr>
          <w:rFonts w:ascii="Calibri" w:hAnsi="Calibri" w:cs="Calibri"/>
        </w:rPr>
        <w:t>Submissions."</w:t>
      </w:r>
    </w:p>
    <w:p w:rsidR="00BC71DB" w:rsidP="002C20B6" w14:paraId="760555B2" w14:textId="77777777">
      <w:pPr>
        <w:pStyle w:val="BodyText"/>
        <w:spacing w:before="0"/>
        <w:ind w:left="403" w:right="374"/>
        <w:rPr>
          <w:rFonts w:ascii="Calibri" w:hAnsi="Calibri" w:cs="Calibri"/>
          <w:sz w:val="22"/>
          <w:szCs w:val="22"/>
        </w:rPr>
      </w:pPr>
    </w:p>
    <w:p w:rsidR="00201347" w:rsidRPr="00BC71DB" w:rsidP="002C20B6" w14:paraId="55301C8F" w14:textId="2CACA366">
      <w:pPr>
        <w:pStyle w:val="BodyText"/>
        <w:spacing w:before="0"/>
        <w:ind w:left="403" w:right="374"/>
        <w:rPr>
          <w:rFonts w:ascii="Calibri" w:hAnsi="Calibri" w:cs="Calibri"/>
          <w:sz w:val="22"/>
          <w:szCs w:val="22"/>
        </w:rPr>
      </w:pPr>
      <w:r w:rsidRPr="00BC71DB">
        <w:rPr>
          <w:rFonts w:ascii="Calibri" w:hAnsi="Calibri" w:cs="Calibri"/>
          <w:sz w:val="22"/>
          <w:szCs w:val="22"/>
        </w:rPr>
        <w:t xml:space="preserve">The agency certifies compliance with </w:t>
      </w:r>
      <w:hyperlink r:id="rId10">
        <w:r w:rsidRPr="00BC71DB">
          <w:rPr>
            <w:rFonts w:ascii="Calibri" w:hAnsi="Calibri" w:cs="Calibri"/>
            <w:sz w:val="22"/>
            <w:szCs w:val="22"/>
          </w:rPr>
          <w:t xml:space="preserve">5 CFR 1320.9 </w:t>
        </w:r>
      </w:hyperlink>
      <w:r w:rsidRPr="00BC71DB">
        <w:rPr>
          <w:rFonts w:ascii="Calibri" w:hAnsi="Calibri" w:cs="Calibri"/>
          <w:sz w:val="22"/>
          <w:szCs w:val="22"/>
        </w:rPr>
        <w:t xml:space="preserve">and the related provisions of </w:t>
      </w:r>
      <w:hyperlink r:id="rId11">
        <w:r w:rsidRPr="00BC71DB">
          <w:rPr>
            <w:rFonts w:ascii="Calibri" w:hAnsi="Calibri" w:cs="Calibri"/>
            <w:sz w:val="22"/>
            <w:szCs w:val="22"/>
          </w:rPr>
          <w:t>5 CFR</w:t>
        </w:r>
      </w:hyperlink>
      <w:r w:rsidRPr="00BC71DB">
        <w:rPr>
          <w:rFonts w:ascii="Calibri" w:hAnsi="Calibri" w:cs="Calibri"/>
          <w:sz w:val="22"/>
          <w:szCs w:val="22"/>
        </w:rPr>
        <w:t xml:space="preserve"> </w:t>
      </w:r>
      <w:hyperlink r:id="rId11">
        <w:r w:rsidRPr="00BC71DB">
          <w:rPr>
            <w:rFonts w:ascii="Calibri" w:hAnsi="Calibri" w:cs="Calibri"/>
            <w:sz w:val="22"/>
            <w:szCs w:val="22"/>
          </w:rPr>
          <w:t>1320.8(b)(3)</w:t>
        </w:r>
      </w:hyperlink>
    </w:p>
    <w:sectPr w:rsidSect="002A1D08">
      <w:footerReference w:type="default" r:id="rId12"/>
      <w:pgSz w:w="12240" w:h="15840"/>
      <w:pgMar w:top="1440" w:right="1080" w:bottom="1440" w:left="1080" w:header="0" w:footer="101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829865770"/>
      <w:docPartObj>
        <w:docPartGallery w:val="Page Numbers (Bottom of Page)"/>
        <w:docPartUnique/>
      </w:docPartObj>
    </w:sdtPr>
    <w:sdtEndPr>
      <w:rPr>
        <w:noProof/>
      </w:rPr>
    </w:sdtEndPr>
    <w:sdtContent>
      <w:p w:rsidR="00A93D97" w14:paraId="45FE3254" w14:textId="77777777">
        <w:pPr>
          <w:pStyle w:val="Footer"/>
        </w:pPr>
        <w:r>
          <w:t xml:space="preserve">Page | </w:t>
        </w:r>
        <w:r>
          <w:fldChar w:fldCharType="begin"/>
        </w:r>
        <w:r>
          <w:instrText xml:space="preserve"> PAGE   \* MERGEFORMAT </w:instrText>
        </w:r>
        <w:r>
          <w:fldChar w:fldCharType="separate"/>
        </w:r>
        <w:r w:rsidR="00EB723C">
          <w:rPr>
            <w:noProof/>
          </w:rPr>
          <w:t>6</w:t>
        </w:r>
        <w:r>
          <w:rPr>
            <w:noProof/>
          </w:rPr>
          <w:fldChar w:fldCharType="end"/>
        </w:r>
      </w:p>
    </w:sdtContent>
  </w:sdt>
  <w:p w:rsidR="00201347" w14:paraId="5AE48A43" w14:textId="77777777">
    <w:pPr>
      <w:pStyle w:val="BodyText"/>
      <w:spacing w:before="0" w:line="14" w:lineRule="auto"/>
      <w:ind w:left="0"/>
      <w:rPr>
        <w:sz w:val="2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2633534"/>
    <w:multiLevelType w:val="hybridMultilevel"/>
    <w:tmpl w:val="77C2BF08"/>
    <w:lvl w:ilvl="0">
      <w:start w:val="1"/>
      <w:numFmt w:val="decimal"/>
      <w:lvlText w:val="%1."/>
      <w:lvlJc w:val="left"/>
      <w:pPr>
        <w:ind w:left="400" w:hanging="269"/>
      </w:pPr>
      <w:rPr>
        <w:rFonts w:ascii="Arial" w:eastAsia="Arial" w:hAnsi="Arial" w:cs="Arial" w:hint="default"/>
        <w:b/>
        <w:bCs/>
        <w:w w:val="100"/>
        <w:sz w:val="24"/>
        <w:szCs w:val="24"/>
        <w:lang w:val="en-US" w:eastAsia="en-US" w:bidi="en-US"/>
      </w:rPr>
    </w:lvl>
    <w:lvl w:ilvl="1">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2">
      <w:start w:val="0"/>
      <w:numFmt w:val="bullet"/>
      <w:lvlText w:val="•"/>
      <w:lvlJc w:val="left"/>
      <w:pPr>
        <w:ind w:left="2273" w:hanging="360"/>
      </w:pPr>
      <w:rPr>
        <w:rFonts w:hint="default"/>
        <w:lang w:val="en-US" w:eastAsia="en-US" w:bidi="en-US"/>
      </w:rPr>
    </w:lvl>
    <w:lvl w:ilvl="3">
      <w:start w:val="0"/>
      <w:numFmt w:val="bullet"/>
      <w:lvlText w:val="•"/>
      <w:lvlJc w:val="left"/>
      <w:pPr>
        <w:ind w:left="3426" w:hanging="360"/>
      </w:pPr>
      <w:rPr>
        <w:rFonts w:hint="default"/>
        <w:lang w:val="en-US" w:eastAsia="en-US" w:bidi="en-US"/>
      </w:rPr>
    </w:lvl>
    <w:lvl w:ilvl="4">
      <w:start w:val="0"/>
      <w:numFmt w:val="bullet"/>
      <w:lvlText w:val="•"/>
      <w:lvlJc w:val="left"/>
      <w:pPr>
        <w:ind w:left="4580" w:hanging="360"/>
      </w:pPr>
      <w:rPr>
        <w:rFonts w:hint="default"/>
        <w:lang w:val="en-US" w:eastAsia="en-US" w:bidi="en-US"/>
      </w:rPr>
    </w:lvl>
    <w:lvl w:ilvl="5">
      <w:start w:val="0"/>
      <w:numFmt w:val="bullet"/>
      <w:lvlText w:val="•"/>
      <w:lvlJc w:val="left"/>
      <w:pPr>
        <w:ind w:left="5733" w:hanging="360"/>
      </w:pPr>
      <w:rPr>
        <w:rFonts w:hint="default"/>
        <w:lang w:val="en-US" w:eastAsia="en-US" w:bidi="en-US"/>
      </w:rPr>
    </w:lvl>
    <w:lvl w:ilvl="6">
      <w:start w:val="0"/>
      <w:numFmt w:val="bullet"/>
      <w:lvlText w:val="•"/>
      <w:lvlJc w:val="left"/>
      <w:pPr>
        <w:ind w:left="6886" w:hanging="360"/>
      </w:pPr>
      <w:rPr>
        <w:rFonts w:hint="default"/>
        <w:lang w:val="en-US" w:eastAsia="en-US" w:bidi="en-US"/>
      </w:rPr>
    </w:lvl>
    <w:lvl w:ilvl="7">
      <w:start w:val="0"/>
      <w:numFmt w:val="bullet"/>
      <w:lvlText w:val="•"/>
      <w:lvlJc w:val="left"/>
      <w:pPr>
        <w:ind w:left="8040" w:hanging="360"/>
      </w:pPr>
      <w:rPr>
        <w:rFonts w:hint="default"/>
        <w:lang w:val="en-US" w:eastAsia="en-US" w:bidi="en-US"/>
      </w:rPr>
    </w:lvl>
    <w:lvl w:ilvl="8">
      <w:start w:val="0"/>
      <w:numFmt w:val="bullet"/>
      <w:lvlText w:val="•"/>
      <w:lvlJc w:val="left"/>
      <w:pPr>
        <w:ind w:left="9193" w:hanging="360"/>
      </w:pPr>
      <w:rPr>
        <w:rFonts w:hint="default"/>
        <w:lang w:val="en-US" w:eastAsia="en-US" w:bidi="en-US"/>
      </w:rPr>
    </w:lvl>
  </w:abstractNum>
  <w:abstractNum w:abstractNumId="1">
    <w:nsid w:val="03F626D6"/>
    <w:multiLevelType w:val="hybridMultilevel"/>
    <w:tmpl w:val="457E7D22"/>
    <w:lvl w:ilvl="0">
      <w:start w:val="0"/>
      <w:numFmt w:val="bullet"/>
      <w:lvlText w:val=""/>
      <w:lvlJc w:val="left"/>
      <w:pPr>
        <w:ind w:left="469" w:hanging="360"/>
      </w:pPr>
      <w:rPr>
        <w:rFonts w:ascii="Symbol" w:eastAsia="Symbol" w:hAnsi="Symbol" w:cs="Symbol" w:hint="default"/>
        <w:color w:val="2F5496"/>
        <w:w w:val="99"/>
        <w:sz w:val="20"/>
        <w:szCs w:val="20"/>
        <w:lang w:val="en-US" w:eastAsia="en-US" w:bidi="en-US"/>
      </w:rPr>
    </w:lvl>
    <w:lvl w:ilvl="1">
      <w:start w:val="0"/>
      <w:numFmt w:val="bullet"/>
      <w:lvlText w:val="•"/>
      <w:lvlJc w:val="left"/>
      <w:pPr>
        <w:ind w:left="713" w:hanging="360"/>
      </w:pPr>
      <w:rPr>
        <w:rFonts w:hint="default"/>
        <w:lang w:val="en-US" w:eastAsia="en-US" w:bidi="en-US"/>
      </w:rPr>
    </w:lvl>
    <w:lvl w:ilvl="2">
      <w:start w:val="0"/>
      <w:numFmt w:val="bullet"/>
      <w:lvlText w:val="•"/>
      <w:lvlJc w:val="left"/>
      <w:pPr>
        <w:ind w:left="966" w:hanging="360"/>
      </w:pPr>
      <w:rPr>
        <w:rFonts w:hint="default"/>
        <w:lang w:val="en-US" w:eastAsia="en-US" w:bidi="en-US"/>
      </w:rPr>
    </w:lvl>
    <w:lvl w:ilvl="3">
      <w:start w:val="0"/>
      <w:numFmt w:val="bullet"/>
      <w:lvlText w:val="•"/>
      <w:lvlJc w:val="left"/>
      <w:pPr>
        <w:ind w:left="1219" w:hanging="360"/>
      </w:pPr>
      <w:rPr>
        <w:rFonts w:hint="default"/>
        <w:lang w:val="en-US" w:eastAsia="en-US" w:bidi="en-US"/>
      </w:rPr>
    </w:lvl>
    <w:lvl w:ilvl="4">
      <w:start w:val="0"/>
      <w:numFmt w:val="bullet"/>
      <w:lvlText w:val="•"/>
      <w:lvlJc w:val="left"/>
      <w:pPr>
        <w:ind w:left="1472" w:hanging="360"/>
      </w:pPr>
      <w:rPr>
        <w:rFonts w:hint="default"/>
        <w:lang w:val="en-US" w:eastAsia="en-US" w:bidi="en-US"/>
      </w:rPr>
    </w:lvl>
    <w:lvl w:ilvl="5">
      <w:start w:val="0"/>
      <w:numFmt w:val="bullet"/>
      <w:lvlText w:val="•"/>
      <w:lvlJc w:val="left"/>
      <w:pPr>
        <w:ind w:left="1725" w:hanging="360"/>
      </w:pPr>
      <w:rPr>
        <w:rFonts w:hint="default"/>
        <w:lang w:val="en-US" w:eastAsia="en-US" w:bidi="en-US"/>
      </w:rPr>
    </w:lvl>
    <w:lvl w:ilvl="6">
      <w:start w:val="0"/>
      <w:numFmt w:val="bullet"/>
      <w:lvlText w:val="•"/>
      <w:lvlJc w:val="left"/>
      <w:pPr>
        <w:ind w:left="1978" w:hanging="360"/>
      </w:pPr>
      <w:rPr>
        <w:rFonts w:hint="default"/>
        <w:lang w:val="en-US" w:eastAsia="en-US" w:bidi="en-US"/>
      </w:rPr>
    </w:lvl>
    <w:lvl w:ilvl="7">
      <w:start w:val="0"/>
      <w:numFmt w:val="bullet"/>
      <w:lvlText w:val="•"/>
      <w:lvlJc w:val="left"/>
      <w:pPr>
        <w:ind w:left="2231" w:hanging="360"/>
      </w:pPr>
      <w:rPr>
        <w:rFonts w:hint="default"/>
        <w:lang w:val="en-US" w:eastAsia="en-US" w:bidi="en-US"/>
      </w:rPr>
    </w:lvl>
    <w:lvl w:ilvl="8">
      <w:start w:val="0"/>
      <w:numFmt w:val="bullet"/>
      <w:lvlText w:val="•"/>
      <w:lvlJc w:val="left"/>
      <w:pPr>
        <w:ind w:left="2484" w:hanging="360"/>
      </w:pPr>
      <w:rPr>
        <w:rFonts w:hint="default"/>
        <w:lang w:val="en-US" w:eastAsia="en-US" w:bidi="en-US"/>
      </w:rPr>
    </w:lvl>
  </w:abstractNum>
  <w:abstractNum w:abstractNumId="2">
    <w:nsid w:val="0444577E"/>
    <w:multiLevelType w:val="hybridMultilevel"/>
    <w:tmpl w:val="79148AB2"/>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09443141"/>
    <w:multiLevelType w:val="hybridMultilevel"/>
    <w:tmpl w:val="91A046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D424663"/>
    <w:multiLevelType w:val="hybridMultilevel"/>
    <w:tmpl w:val="0E705B62"/>
    <w:lvl w:ilvl="0">
      <w:start w:val="1"/>
      <w:numFmt w:val="bullet"/>
      <w:lvlText w:val=""/>
      <w:lvlJc w:val="left"/>
      <w:pPr>
        <w:ind w:left="851" w:hanging="360"/>
      </w:pPr>
      <w:rPr>
        <w:rFonts w:ascii="Symbol" w:hAnsi="Symbol" w:hint="default"/>
      </w:rPr>
    </w:lvl>
    <w:lvl w:ilvl="1" w:tentative="1">
      <w:start w:val="1"/>
      <w:numFmt w:val="bullet"/>
      <w:lvlText w:val="o"/>
      <w:lvlJc w:val="left"/>
      <w:pPr>
        <w:ind w:left="1571" w:hanging="360"/>
      </w:pPr>
      <w:rPr>
        <w:rFonts w:ascii="Courier New" w:hAnsi="Courier New" w:cs="Courier New" w:hint="default"/>
      </w:rPr>
    </w:lvl>
    <w:lvl w:ilvl="2" w:tentative="1">
      <w:start w:val="1"/>
      <w:numFmt w:val="bullet"/>
      <w:lvlText w:val=""/>
      <w:lvlJc w:val="left"/>
      <w:pPr>
        <w:ind w:left="2291" w:hanging="360"/>
      </w:pPr>
      <w:rPr>
        <w:rFonts w:ascii="Wingdings" w:hAnsi="Wingdings" w:hint="default"/>
      </w:rPr>
    </w:lvl>
    <w:lvl w:ilvl="3" w:tentative="1">
      <w:start w:val="1"/>
      <w:numFmt w:val="bullet"/>
      <w:lvlText w:val=""/>
      <w:lvlJc w:val="left"/>
      <w:pPr>
        <w:ind w:left="3011" w:hanging="360"/>
      </w:pPr>
      <w:rPr>
        <w:rFonts w:ascii="Symbol" w:hAnsi="Symbol" w:hint="default"/>
      </w:rPr>
    </w:lvl>
    <w:lvl w:ilvl="4" w:tentative="1">
      <w:start w:val="1"/>
      <w:numFmt w:val="bullet"/>
      <w:lvlText w:val="o"/>
      <w:lvlJc w:val="left"/>
      <w:pPr>
        <w:ind w:left="3731" w:hanging="360"/>
      </w:pPr>
      <w:rPr>
        <w:rFonts w:ascii="Courier New" w:hAnsi="Courier New" w:cs="Courier New" w:hint="default"/>
      </w:rPr>
    </w:lvl>
    <w:lvl w:ilvl="5" w:tentative="1">
      <w:start w:val="1"/>
      <w:numFmt w:val="bullet"/>
      <w:lvlText w:val=""/>
      <w:lvlJc w:val="left"/>
      <w:pPr>
        <w:ind w:left="4451" w:hanging="360"/>
      </w:pPr>
      <w:rPr>
        <w:rFonts w:ascii="Wingdings" w:hAnsi="Wingdings" w:hint="default"/>
      </w:rPr>
    </w:lvl>
    <w:lvl w:ilvl="6" w:tentative="1">
      <w:start w:val="1"/>
      <w:numFmt w:val="bullet"/>
      <w:lvlText w:val=""/>
      <w:lvlJc w:val="left"/>
      <w:pPr>
        <w:ind w:left="5171" w:hanging="360"/>
      </w:pPr>
      <w:rPr>
        <w:rFonts w:ascii="Symbol" w:hAnsi="Symbol" w:hint="default"/>
      </w:rPr>
    </w:lvl>
    <w:lvl w:ilvl="7" w:tentative="1">
      <w:start w:val="1"/>
      <w:numFmt w:val="bullet"/>
      <w:lvlText w:val="o"/>
      <w:lvlJc w:val="left"/>
      <w:pPr>
        <w:ind w:left="5891" w:hanging="360"/>
      </w:pPr>
      <w:rPr>
        <w:rFonts w:ascii="Courier New" w:hAnsi="Courier New" w:cs="Courier New" w:hint="default"/>
      </w:rPr>
    </w:lvl>
    <w:lvl w:ilvl="8" w:tentative="1">
      <w:start w:val="1"/>
      <w:numFmt w:val="bullet"/>
      <w:lvlText w:val=""/>
      <w:lvlJc w:val="left"/>
      <w:pPr>
        <w:ind w:left="6611" w:hanging="360"/>
      </w:pPr>
      <w:rPr>
        <w:rFonts w:ascii="Wingdings" w:hAnsi="Wingdings" w:hint="default"/>
      </w:rPr>
    </w:lvl>
  </w:abstractNum>
  <w:abstractNum w:abstractNumId="5">
    <w:nsid w:val="1A153A94"/>
    <w:multiLevelType w:val="hybridMultilevel"/>
    <w:tmpl w:val="FEC8DE9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C21669D"/>
    <w:multiLevelType w:val="hybridMultilevel"/>
    <w:tmpl w:val="940AD0D8"/>
    <w:lvl w:ilvl="0">
      <w:start w:val="1"/>
      <w:numFmt w:val="bullet"/>
      <w:lvlText w:val=""/>
      <w:lvlJc w:val="left"/>
      <w:pPr>
        <w:ind w:left="760" w:hanging="360"/>
      </w:pPr>
      <w:rPr>
        <w:rFonts w:ascii="Symbol" w:hAnsi="Symbol" w:hint="default"/>
        <w:w w:val="99"/>
        <w:lang w:val="en-US" w:eastAsia="en-US" w:bidi="en-US"/>
      </w:rPr>
    </w:lvl>
    <w:lvl w:ilvl="1">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2">
      <w:start w:val="0"/>
      <w:numFmt w:val="bullet"/>
      <w:lvlText w:val="•"/>
      <w:lvlJc w:val="left"/>
      <w:pPr>
        <w:ind w:left="2273" w:hanging="360"/>
      </w:pPr>
      <w:rPr>
        <w:rFonts w:hint="default"/>
        <w:lang w:val="en-US" w:eastAsia="en-US" w:bidi="en-US"/>
      </w:rPr>
    </w:lvl>
    <w:lvl w:ilvl="3">
      <w:start w:val="0"/>
      <w:numFmt w:val="bullet"/>
      <w:lvlText w:val="•"/>
      <w:lvlJc w:val="left"/>
      <w:pPr>
        <w:ind w:left="3426" w:hanging="360"/>
      </w:pPr>
      <w:rPr>
        <w:rFonts w:hint="default"/>
        <w:lang w:val="en-US" w:eastAsia="en-US" w:bidi="en-US"/>
      </w:rPr>
    </w:lvl>
    <w:lvl w:ilvl="4">
      <w:start w:val="0"/>
      <w:numFmt w:val="bullet"/>
      <w:lvlText w:val="•"/>
      <w:lvlJc w:val="left"/>
      <w:pPr>
        <w:ind w:left="4580" w:hanging="360"/>
      </w:pPr>
      <w:rPr>
        <w:rFonts w:hint="default"/>
        <w:lang w:val="en-US" w:eastAsia="en-US" w:bidi="en-US"/>
      </w:rPr>
    </w:lvl>
    <w:lvl w:ilvl="5">
      <w:start w:val="0"/>
      <w:numFmt w:val="bullet"/>
      <w:lvlText w:val="•"/>
      <w:lvlJc w:val="left"/>
      <w:pPr>
        <w:ind w:left="5733" w:hanging="360"/>
      </w:pPr>
      <w:rPr>
        <w:rFonts w:hint="default"/>
        <w:lang w:val="en-US" w:eastAsia="en-US" w:bidi="en-US"/>
      </w:rPr>
    </w:lvl>
    <w:lvl w:ilvl="6">
      <w:start w:val="0"/>
      <w:numFmt w:val="bullet"/>
      <w:lvlText w:val="•"/>
      <w:lvlJc w:val="left"/>
      <w:pPr>
        <w:ind w:left="6886" w:hanging="360"/>
      </w:pPr>
      <w:rPr>
        <w:rFonts w:hint="default"/>
        <w:lang w:val="en-US" w:eastAsia="en-US" w:bidi="en-US"/>
      </w:rPr>
    </w:lvl>
    <w:lvl w:ilvl="7">
      <w:start w:val="0"/>
      <w:numFmt w:val="bullet"/>
      <w:lvlText w:val="•"/>
      <w:lvlJc w:val="left"/>
      <w:pPr>
        <w:ind w:left="8040" w:hanging="360"/>
      </w:pPr>
      <w:rPr>
        <w:rFonts w:hint="default"/>
        <w:lang w:val="en-US" w:eastAsia="en-US" w:bidi="en-US"/>
      </w:rPr>
    </w:lvl>
    <w:lvl w:ilvl="8">
      <w:start w:val="0"/>
      <w:numFmt w:val="bullet"/>
      <w:lvlText w:val="•"/>
      <w:lvlJc w:val="left"/>
      <w:pPr>
        <w:ind w:left="9193" w:hanging="360"/>
      </w:pPr>
      <w:rPr>
        <w:rFonts w:hint="default"/>
        <w:lang w:val="en-US" w:eastAsia="en-US" w:bidi="en-US"/>
      </w:rPr>
    </w:lvl>
  </w:abstractNum>
  <w:abstractNum w:abstractNumId="7">
    <w:nsid w:val="1CE07014"/>
    <w:multiLevelType w:val="hybridMultilevel"/>
    <w:tmpl w:val="E666899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22F724E1"/>
    <w:multiLevelType w:val="hybridMultilevel"/>
    <w:tmpl w:val="EA36992C"/>
    <w:lvl w:ilvl="0">
      <w:start w:val="1"/>
      <w:numFmt w:val="lowerLetter"/>
      <w:lvlText w:val="(%1)"/>
      <w:lvlJc w:val="left"/>
      <w:pPr>
        <w:ind w:left="1839" w:hanging="720"/>
      </w:pPr>
      <w:rPr>
        <w:rFonts w:ascii="Arial" w:eastAsia="Arial" w:hAnsi="Arial" w:cs="Arial" w:hint="default"/>
        <w:color w:val="2F5496"/>
        <w:spacing w:val="-1"/>
        <w:w w:val="100"/>
        <w:sz w:val="22"/>
        <w:szCs w:val="22"/>
        <w:lang w:val="en-US" w:eastAsia="en-US" w:bidi="en-US"/>
      </w:rPr>
    </w:lvl>
    <w:lvl w:ilvl="1">
      <w:start w:val="0"/>
      <w:numFmt w:val="bullet"/>
      <w:lvlText w:val="•"/>
      <w:lvlJc w:val="left"/>
      <w:pPr>
        <w:ind w:left="2806" w:hanging="720"/>
      </w:pPr>
      <w:rPr>
        <w:rFonts w:hint="default"/>
        <w:lang w:val="en-US" w:eastAsia="en-US" w:bidi="en-US"/>
      </w:rPr>
    </w:lvl>
    <w:lvl w:ilvl="2">
      <w:start w:val="0"/>
      <w:numFmt w:val="bullet"/>
      <w:lvlText w:val="•"/>
      <w:lvlJc w:val="left"/>
      <w:pPr>
        <w:ind w:left="3772" w:hanging="720"/>
      </w:pPr>
      <w:rPr>
        <w:rFonts w:hint="default"/>
        <w:lang w:val="en-US" w:eastAsia="en-US" w:bidi="en-US"/>
      </w:rPr>
    </w:lvl>
    <w:lvl w:ilvl="3">
      <w:start w:val="0"/>
      <w:numFmt w:val="bullet"/>
      <w:lvlText w:val="•"/>
      <w:lvlJc w:val="left"/>
      <w:pPr>
        <w:ind w:left="4738" w:hanging="720"/>
      </w:pPr>
      <w:rPr>
        <w:rFonts w:hint="default"/>
        <w:lang w:val="en-US" w:eastAsia="en-US" w:bidi="en-US"/>
      </w:rPr>
    </w:lvl>
    <w:lvl w:ilvl="4">
      <w:start w:val="0"/>
      <w:numFmt w:val="bullet"/>
      <w:lvlText w:val="•"/>
      <w:lvlJc w:val="left"/>
      <w:pPr>
        <w:ind w:left="5704" w:hanging="720"/>
      </w:pPr>
      <w:rPr>
        <w:rFonts w:hint="default"/>
        <w:lang w:val="en-US" w:eastAsia="en-US" w:bidi="en-US"/>
      </w:rPr>
    </w:lvl>
    <w:lvl w:ilvl="5">
      <w:start w:val="0"/>
      <w:numFmt w:val="bullet"/>
      <w:lvlText w:val="•"/>
      <w:lvlJc w:val="left"/>
      <w:pPr>
        <w:ind w:left="6670" w:hanging="720"/>
      </w:pPr>
      <w:rPr>
        <w:rFonts w:hint="default"/>
        <w:lang w:val="en-US" w:eastAsia="en-US" w:bidi="en-US"/>
      </w:rPr>
    </w:lvl>
    <w:lvl w:ilvl="6">
      <w:start w:val="0"/>
      <w:numFmt w:val="bullet"/>
      <w:lvlText w:val="•"/>
      <w:lvlJc w:val="left"/>
      <w:pPr>
        <w:ind w:left="7636" w:hanging="720"/>
      </w:pPr>
      <w:rPr>
        <w:rFonts w:hint="default"/>
        <w:lang w:val="en-US" w:eastAsia="en-US" w:bidi="en-US"/>
      </w:rPr>
    </w:lvl>
    <w:lvl w:ilvl="7">
      <w:start w:val="0"/>
      <w:numFmt w:val="bullet"/>
      <w:lvlText w:val="•"/>
      <w:lvlJc w:val="left"/>
      <w:pPr>
        <w:ind w:left="8602" w:hanging="720"/>
      </w:pPr>
      <w:rPr>
        <w:rFonts w:hint="default"/>
        <w:lang w:val="en-US" w:eastAsia="en-US" w:bidi="en-US"/>
      </w:rPr>
    </w:lvl>
    <w:lvl w:ilvl="8">
      <w:start w:val="0"/>
      <w:numFmt w:val="bullet"/>
      <w:lvlText w:val="•"/>
      <w:lvlJc w:val="left"/>
      <w:pPr>
        <w:ind w:left="9568" w:hanging="720"/>
      </w:pPr>
      <w:rPr>
        <w:rFonts w:hint="default"/>
        <w:lang w:val="en-US" w:eastAsia="en-US" w:bidi="en-US"/>
      </w:rPr>
    </w:lvl>
  </w:abstractNum>
  <w:abstractNum w:abstractNumId="9">
    <w:nsid w:val="2A9D721F"/>
    <w:multiLevelType w:val="hybridMultilevel"/>
    <w:tmpl w:val="993074EC"/>
    <w:lvl w:ilvl="0">
      <w:start w:val="0"/>
      <w:numFmt w:val="bullet"/>
      <w:lvlText w:val=""/>
      <w:lvlJc w:val="left"/>
      <w:pPr>
        <w:ind w:left="760" w:hanging="360"/>
      </w:pPr>
      <w:rPr>
        <w:rFonts w:hint="default"/>
        <w:w w:val="99"/>
        <w:lang w:val="en-US" w:eastAsia="en-US" w:bidi="en-US"/>
      </w:rPr>
    </w:lvl>
    <w:lvl w:ilvl="1">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2">
      <w:start w:val="0"/>
      <w:numFmt w:val="bullet"/>
      <w:lvlText w:val="•"/>
      <w:lvlJc w:val="left"/>
      <w:pPr>
        <w:ind w:left="2273" w:hanging="360"/>
      </w:pPr>
      <w:rPr>
        <w:rFonts w:hint="default"/>
        <w:lang w:val="en-US" w:eastAsia="en-US" w:bidi="en-US"/>
      </w:rPr>
    </w:lvl>
    <w:lvl w:ilvl="3">
      <w:start w:val="0"/>
      <w:numFmt w:val="bullet"/>
      <w:lvlText w:val="•"/>
      <w:lvlJc w:val="left"/>
      <w:pPr>
        <w:ind w:left="3426" w:hanging="360"/>
      </w:pPr>
      <w:rPr>
        <w:rFonts w:hint="default"/>
        <w:lang w:val="en-US" w:eastAsia="en-US" w:bidi="en-US"/>
      </w:rPr>
    </w:lvl>
    <w:lvl w:ilvl="4">
      <w:start w:val="0"/>
      <w:numFmt w:val="bullet"/>
      <w:lvlText w:val="•"/>
      <w:lvlJc w:val="left"/>
      <w:pPr>
        <w:ind w:left="4580" w:hanging="360"/>
      </w:pPr>
      <w:rPr>
        <w:rFonts w:hint="default"/>
        <w:lang w:val="en-US" w:eastAsia="en-US" w:bidi="en-US"/>
      </w:rPr>
    </w:lvl>
    <w:lvl w:ilvl="5">
      <w:start w:val="0"/>
      <w:numFmt w:val="bullet"/>
      <w:lvlText w:val="•"/>
      <w:lvlJc w:val="left"/>
      <w:pPr>
        <w:ind w:left="5733" w:hanging="360"/>
      </w:pPr>
      <w:rPr>
        <w:rFonts w:hint="default"/>
        <w:lang w:val="en-US" w:eastAsia="en-US" w:bidi="en-US"/>
      </w:rPr>
    </w:lvl>
    <w:lvl w:ilvl="6">
      <w:start w:val="0"/>
      <w:numFmt w:val="bullet"/>
      <w:lvlText w:val="•"/>
      <w:lvlJc w:val="left"/>
      <w:pPr>
        <w:ind w:left="6886" w:hanging="360"/>
      </w:pPr>
      <w:rPr>
        <w:rFonts w:hint="default"/>
        <w:lang w:val="en-US" w:eastAsia="en-US" w:bidi="en-US"/>
      </w:rPr>
    </w:lvl>
    <w:lvl w:ilvl="7">
      <w:start w:val="0"/>
      <w:numFmt w:val="bullet"/>
      <w:lvlText w:val="•"/>
      <w:lvlJc w:val="left"/>
      <w:pPr>
        <w:ind w:left="8040" w:hanging="360"/>
      </w:pPr>
      <w:rPr>
        <w:rFonts w:hint="default"/>
        <w:lang w:val="en-US" w:eastAsia="en-US" w:bidi="en-US"/>
      </w:rPr>
    </w:lvl>
    <w:lvl w:ilvl="8">
      <w:start w:val="0"/>
      <w:numFmt w:val="bullet"/>
      <w:lvlText w:val="•"/>
      <w:lvlJc w:val="left"/>
      <w:pPr>
        <w:ind w:left="9193" w:hanging="360"/>
      </w:pPr>
      <w:rPr>
        <w:rFonts w:hint="default"/>
        <w:lang w:val="en-US" w:eastAsia="en-US" w:bidi="en-US"/>
      </w:rPr>
    </w:lvl>
  </w:abstractNum>
  <w:abstractNum w:abstractNumId="10">
    <w:nsid w:val="2C6C6D80"/>
    <w:multiLevelType w:val="multilevel"/>
    <w:tmpl w:val="2DD4A00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2EDE2FA0"/>
    <w:multiLevelType w:val="hybridMultilevel"/>
    <w:tmpl w:val="877411E4"/>
    <w:lvl w:ilvl="0">
      <w:start w:val="0"/>
      <w:numFmt w:val="bullet"/>
      <w:lvlText w:val=""/>
      <w:lvlJc w:val="left"/>
      <w:pPr>
        <w:ind w:left="469" w:hanging="360"/>
      </w:pPr>
      <w:rPr>
        <w:rFonts w:ascii="Symbol" w:eastAsia="Symbol" w:hAnsi="Symbol" w:cs="Symbol" w:hint="default"/>
        <w:color w:val="2F5496"/>
        <w:w w:val="99"/>
        <w:sz w:val="20"/>
        <w:szCs w:val="20"/>
        <w:lang w:val="en-US" w:eastAsia="en-US" w:bidi="en-US"/>
      </w:rPr>
    </w:lvl>
    <w:lvl w:ilvl="1">
      <w:start w:val="0"/>
      <w:numFmt w:val="bullet"/>
      <w:lvlText w:val="•"/>
      <w:lvlJc w:val="left"/>
      <w:pPr>
        <w:ind w:left="713" w:hanging="360"/>
      </w:pPr>
      <w:rPr>
        <w:rFonts w:hint="default"/>
        <w:lang w:val="en-US" w:eastAsia="en-US" w:bidi="en-US"/>
      </w:rPr>
    </w:lvl>
    <w:lvl w:ilvl="2">
      <w:start w:val="0"/>
      <w:numFmt w:val="bullet"/>
      <w:lvlText w:val="•"/>
      <w:lvlJc w:val="left"/>
      <w:pPr>
        <w:ind w:left="966" w:hanging="360"/>
      </w:pPr>
      <w:rPr>
        <w:rFonts w:hint="default"/>
        <w:lang w:val="en-US" w:eastAsia="en-US" w:bidi="en-US"/>
      </w:rPr>
    </w:lvl>
    <w:lvl w:ilvl="3">
      <w:start w:val="0"/>
      <w:numFmt w:val="bullet"/>
      <w:lvlText w:val="•"/>
      <w:lvlJc w:val="left"/>
      <w:pPr>
        <w:ind w:left="1219" w:hanging="360"/>
      </w:pPr>
      <w:rPr>
        <w:rFonts w:hint="default"/>
        <w:lang w:val="en-US" w:eastAsia="en-US" w:bidi="en-US"/>
      </w:rPr>
    </w:lvl>
    <w:lvl w:ilvl="4">
      <w:start w:val="0"/>
      <w:numFmt w:val="bullet"/>
      <w:lvlText w:val="•"/>
      <w:lvlJc w:val="left"/>
      <w:pPr>
        <w:ind w:left="1472" w:hanging="360"/>
      </w:pPr>
      <w:rPr>
        <w:rFonts w:hint="default"/>
        <w:lang w:val="en-US" w:eastAsia="en-US" w:bidi="en-US"/>
      </w:rPr>
    </w:lvl>
    <w:lvl w:ilvl="5">
      <w:start w:val="0"/>
      <w:numFmt w:val="bullet"/>
      <w:lvlText w:val="•"/>
      <w:lvlJc w:val="left"/>
      <w:pPr>
        <w:ind w:left="1725" w:hanging="360"/>
      </w:pPr>
      <w:rPr>
        <w:rFonts w:hint="default"/>
        <w:lang w:val="en-US" w:eastAsia="en-US" w:bidi="en-US"/>
      </w:rPr>
    </w:lvl>
    <w:lvl w:ilvl="6">
      <w:start w:val="0"/>
      <w:numFmt w:val="bullet"/>
      <w:lvlText w:val="•"/>
      <w:lvlJc w:val="left"/>
      <w:pPr>
        <w:ind w:left="1978" w:hanging="360"/>
      </w:pPr>
      <w:rPr>
        <w:rFonts w:hint="default"/>
        <w:lang w:val="en-US" w:eastAsia="en-US" w:bidi="en-US"/>
      </w:rPr>
    </w:lvl>
    <w:lvl w:ilvl="7">
      <w:start w:val="0"/>
      <w:numFmt w:val="bullet"/>
      <w:lvlText w:val="•"/>
      <w:lvlJc w:val="left"/>
      <w:pPr>
        <w:ind w:left="2231" w:hanging="360"/>
      </w:pPr>
      <w:rPr>
        <w:rFonts w:hint="default"/>
        <w:lang w:val="en-US" w:eastAsia="en-US" w:bidi="en-US"/>
      </w:rPr>
    </w:lvl>
    <w:lvl w:ilvl="8">
      <w:start w:val="0"/>
      <w:numFmt w:val="bullet"/>
      <w:lvlText w:val="•"/>
      <w:lvlJc w:val="left"/>
      <w:pPr>
        <w:ind w:left="2484" w:hanging="360"/>
      </w:pPr>
      <w:rPr>
        <w:rFonts w:hint="default"/>
        <w:lang w:val="en-US" w:eastAsia="en-US" w:bidi="en-US"/>
      </w:rPr>
    </w:lvl>
  </w:abstractNum>
  <w:abstractNum w:abstractNumId="12">
    <w:nsid w:val="2F2C5497"/>
    <w:multiLevelType w:val="hybridMultilevel"/>
    <w:tmpl w:val="BDDE8FC8"/>
    <w:lvl w:ilvl="0">
      <w:start w:val="1"/>
      <w:numFmt w:val="bullet"/>
      <w:lvlText w:val=""/>
      <w:lvlJc w:val="left"/>
      <w:pPr>
        <w:ind w:left="760" w:hanging="360"/>
      </w:pPr>
      <w:rPr>
        <w:rFonts w:ascii="Symbol" w:hAnsi="Symbol" w:hint="default"/>
      </w:rPr>
    </w:lvl>
    <w:lvl w:ilvl="1" w:tentative="1">
      <w:start w:val="1"/>
      <w:numFmt w:val="bullet"/>
      <w:lvlText w:val="o"/>
      <w:lvlJc w:val="left"/>
      <w:pPr>
        <w:ind w:left="1480" w:hanging="360"/>
      </w:pPr>
      <w:rPr>
        <w:rFonts w:ascii="Courier New" w:hAnsi="Courier New" w:cs="Courier New" w:hint="default"/>
      </w:rPr>
    </w:lvl>
    <w:lvl w:ilvl="2" w:tentative="1">
      <w:start w:val="1"/>
      <w:numFmt w:val="bullet"/>
      <w:lvlText w:val=""/>
      <w:lvlJc w:val="left"/>
      <w:pPr>
        <w:ind w:left="2200" w:hanging="360"/>
      </w:pPr>
      <w:rPr>
        <w:rFonts w:ascii="Wingdings" w:hAnsi="Wingdings" w:hint="default"/>
      </w:rPr>
    </w:lvl>
    <w:lvl w:ilvl="3" w:tentative="1">
      <w:start w:val="1"/>
      <w:numFmt w:val="bullet"/>
      <w:lvlText w:val=""/>
      <w:lvlJc w:val="left"/>
      <w:pPr>
        <w:ind w:left="2920" w:hanging="360"/>
      </w:pPr>
      <w:rPr>
        <w:rFonts w:ascii="Symbol" w:hAnsi="Symbol" w:hint="default"/>
      </w:rPr>
    </w:lvl>
    <w:lvl w:ilvl="4" w:tentative="1">
      <w:start w:val="1"/>
      <w:numFmt w:val="bullet"/>
      <w:lvlText w:val="o"/>
      <w:lvlJc w:val="left"/>
      <w:pPr>
        <w:ind w:left="3640" w:hanging="360"/>
      </w:pPr>
      <w:rPr>
        <w:rFonts w:ascii="Courier New" w:hAnsi="Courier New" w:cs="Courier New" w:hint="default"/>
      </w:rPr>
    </w:lvl>
    <w:lvl w:ilvl="5" w:tentative="1">
      <w:start w:val="1"/>
      <w:numFmt w:val="bullet"/>
      <w:lvlText w:val=""/>
      <w:lvlJc w:val="left"/>
      <w:pPr>
        <w:ind w:left="4360" w:hanging="360"/>
      </w:pPr>
      <w:rPr>
        <w:rFonts w:ascii="Wingdings" w:hAnsi="Wingdings" w:hint="default"/>
      </w:rPr>
    </w:lvl>
    <w:lvl w:ilvl="6" w:tentative="1">
      <w:start w:val="1"/>
      <w:numFmt w:val="bullet"/>
      <w:lvlText w:val=""/>
      <w:lvlJc w:val="left"/>
      <w:pPr>
        <w:ind w:left="5080" w:hanging="360"/>
      </w:pPr>
      <w:rPr>
        <w:rFonts w:ascii="Symbol" w:hAnsi="Symbol" w:hint="default"/>
      </w:rPr>
    </w:lvl>
    <w:lvl w:ilvl="7" w:tentative="1">
      <w:start w:val="1"/>
      <w:numFmt w:val="bullet"/>
      <w:lvlText w:val="o"/>
      <w:lvlJc w:val="left"/>
      <w:pPr>
        <w:ind w:left="5800" w:hanging="360"/>
      </w:pPr>
      <w:rPr>
        <w:rFonts w:ascii="Courier New" w:hAnsi="Courier New" w:cs="Courier New" w:hint="default"/>
      </w:rPr>
    </w:lvl>
    <w:lvl w:ilvl="8" w:tentative="1">
      <w:start w:val="1"/>
      <w:numFmt w:val="bullet"/>
      <w:lvlText w:val=""/>
      <w:lvlJc w:val="left"/>
      <w:pPr>
        <w:ind w:left="6520" w:hanging="360"/>
      </w:pPr>
      <w:rPr>
        <w:rFonts w:ascii="Wingdings" w:hAnsi="Wingdings" w:hint="default"/>
      </w:rPr>
    </w:lvl>
  </w:abstractNum>
  <w:abstractNum w:abstractNumId="13">
    <w:nsid w:val="34B96E5E"/>
    <w:multiLevelType w:val="hybridMultilevel"/>
    <w:tmpl w:val="BC44F82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4">
    <w:nsid w:val="35A70CC1"/>
    <w:multiLevelType w:val="hybridMultilevel"/>
    <w:tmpl w:val="DF86A2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5161E59"/>
    <w:multiLevelType w:val="hybridMultilevel"/>
    <w:tmpl w:val="034268DA"/>
    <w:lvl w:ilvl="0">
      <w:start w:val="1"/>
      <w:numFmt w:val="decimal"/>
      <w:lvlText w:val="%1."/>
      <w:lvlJc w:val="left"/>
      <w:pPr>
        <w:ind w:left="1120" w:hanging="360"/>
      </w:pPr>
    </w:lvl>
    <w:lvl w:ilvl="1" w:tentative="1">
      <w:start w:val="1"/>
      <w:numFmt w:val="lowerLetter"/>
      <w:lvlText w:val="%2."/>
      <w:lvlJc w:val="left"/>
      <w:pPr>
        <w:ind w:left="1840" w:hanging="360"/>
      </w:pPr>
    </w:lvl>
    <w:lvl w:ilvl="2" w:tentative="1">
      <w:start w:val="1"/>
      <w:numFmt w:val="lowerRoman"/>
      <w:lvlText w:val="%3."/>
      <w:lvlJc w:val="right"/>
      <w:pPr>
        <w:ind w:left="2560" w:hanging="180"/>
      </w:pPr>
    </w:lvl>
    <w:lvl w:ilvl="3" w:tentative="1">
      <w:start w:val="1"/>
      <w:numFmt w:val="decimal"/>
      <w:lvlText w:val="%4."/>
      <w:lvlJc w:val="left"/>
      <w:pPr>
        <w:ind w:left="3280" w:hanging="360"/>
      </w:pPr>
    </w:lvl>
    <w:lvl w:ilvl="4" w:tentative="1">
      <w:start w:val="1"/>
      <w:numFmt w:val="lowerLetter"/>
      <w:lvlText w:val="%5."/>
      <w:lvlJc w:val="left"/>
      <w:pPr>
        <w:ind w:left="4000" w:hanging="360"/>
      </w:pPr>
    </w:lvl>
    <w:lvl w:ilvl="5" w:tentative="1">
      <w:start w:val="1"/>
      <w:numFmt w:val="lowerRoman"/>
      <w:lvlText w:val="%6."/>
      <w:lvlJc w:val="right"/>
      <w:pPr>
        <w:ind w:left="4720" w:hanging="180"/>
      </w:pPr>
    </w:lvl>
    <w:lvl w:ilvl="6" w:tentative="1">
      <w:start w:val="1"/>
      <w:numFmt w:val="decimal"/>
      <w:lvlText w:val="%7."/>
      <w:lvlJc w:val="left"/>
      <w:pPr>
        <w:ind w:left="5440" w:hanging="360"/>
      </w:pPr>
    </w:lvl>
    <w:lvl w:ilvl="7" w:tentative="1">
      <w:start w:val="1"/>
      <w:numFmt w:val="lowerLetter"/>
      <w:lvlText w:val="%8."/>
      <w:lvlJc w:val="left"/>
      <w:pPr>
        <w:ind w:left="6160" w:hanging="360"/>
      </w:pPr>
    </w:lvl>
    <w:lvl w:ilvl="8" w:tentative="1">
      <w:start w:val="1"/>
      <w:numFmt w:val="lowerRoman"/>
      <w:lvlText w:val="%9."/>
      <w:lvlJc w:val="right"/>
      <w:pPr>
        <w:ind w:left="6880" w:hanging="180"/>
      </w:pPr>
    </w:lvl>
  </w:abstractNum>
  <w:abstractNum w:abstractNumId="16">
    <w:nsid w:val="4805353F"/>
    <w:multiLevelType w:val="hybridMultilevel"/>
    <w:tmpl w:val="3A1244B2"/>
    <w:lvl w:ilvl="0">
      <w:start w:val="1"/>
      <w:numFmt w:val="decimal"/>
      <w:lvlText w:val="%1."/>
      <w:lvlJc w:val="left"/>
      <w:pPr>
        <w:ind w:left="400" w:hanging="269"/>
      </w:pPr>
      <w:rPr>
        <w:rFonts w:eastAsia="Arial" w:asciiTheme="minorHAnsi" w:hAnsiTheme="minorHAnsi" w:cstheme="minorHAnsi" w:hint="default"/>
        <w:b/>
        <w:bCs/>
        <w:w w:val="100"/>
        <w:sz w:val="24"/>
        <w:szCs w:val="24"/>
        <w:lang w:val="en-US" w:eastAsia="en-US" w:bidi="en-US"/>
      </w:rPr>
    </w:lvl>
    <w:lvl w:ilvl="1">
      <w:start w:val="0"/>
      <w:numFmt w:val="bullet"/>
      <w:lvlText w:val=""/>
      <w:lvlJc w:val="left"/>
      <w:pPr>
        <w:ind w:left="1120" w:hanging="360"/>
      </w:pPr>
      <w:rPr>
        <w:rFonts w:hint="default"/>
        <w:w w:val="99"/>
        <w:lang w:val="en-US" w:eastAsia="en-US" w:bidi="en-US"/>
      </w:rPr>
    </w:lvl>
    <w:lvl w:ilvl="2">
      <w:start w:val="0"/>
      <w:numFmt w:val="bullet"/>
      <w:lvlText w:val="•"/>
      <w:lvlJc w:val="left"/>
      <w:pPr>
        <w:ind w:left="1220" w:hanging="360"/>
      </w:pPr>
      <w:rPr>
        <w:rFonts w:hint="default"/>
        <w:lang w:val="en-US" w:eastAsia="en-US" w:bidi="en-US"/>
      </w:rPr>
    </w:lvl>
    <w:lvl w:ilvl="3">
      <w:start w:val="0"/>
      <w:numFmt w:val="bullet"/>
      <w:lvlText w:val="•"/>
      <w:lvlJc w:val="left"/>
      <w:pPr>
        <w:ind w:left="2505" w:hanging="360"/>
      </w:pPr>
      <w:rPr>
        <w:rFonts w:hint="default"/>
        <w:lang w:val="en-US" w:eastAsia="en-US" w:bidi="en-US"/>
      </w:rPr>
    </w:lvl>
    <w:lvl w:ilvl="4">
      <w:start w:val="0"/>
      <w:numFmt w:val="bullet"/>
      <w:lvlText w:val="•"/>
      <w:lvlJc w:val="left"/>
      <w:pPr>
        <w:ind w:left="3790" w:hanging="360"/>
      </w:pPr>
      <w:rPr>
        <w:rFonts w:hint="default"/>
        <w:lang w:val="en-US" w:eastAsia="en-US" w:bidi="en-US"/>
      </w:rPr>
    </w:lvl>
    <w:lvl w:ilvl="5">
      <w:start w:val="0"/>
      <w:numFmt w:val="bullet"/>
      <w:lvlText w:val="•"/>
      <w:lvlJc w:val="left"/>
      <w:pPr>
        <w:ind w:left="5075" w:hanging="360"/>
      </w:pPr>
      <w:rPr>
        <w:rFonts w:hint="default"/>
        <w:lang w:val="en-US" w:eastAsia="en-US" w:bidi="en-US"/>
      </w:rPr>
    </w:lvl>
    <w:lvl w:ilvl="6">
      <w:start w:val="0"/>
      <w:numFmt w:val="bullet"/>
      <w:lvlText w:val="•"/>
      <w:lvlJc w:val="left"/>
      <w:pPr>
        <w:ind w:left="6360" w:hanging="360"/>
      </w:pPr>
      <w:rPr>
        <w:rFonts w:hint="default"/>
        <w:lang w:val="en-US" w:eastAsia="en-US" w:bidi="en-US"/>
      </w:rPr>
    </w:lvl>
    <w:lvl w:ilvl="7">
      <w:start w:val="0"/>
      <w:numFmt w:val="bullet"/>
      <w:lvlText w:val="•"/>
      <w:lvlJc w:val="left"/>
      <w:pPr>
        <w:ind w:left="7645" w:hanging="360"/>
      </w:pPr>
      <w:rPr>
        <w:rFonts w:hint="default"/>
        <w:lang w:val="en-US" w:eastAsia="en-US" w:bidi="en-US"/>
      </w:rPr>
    </w:lvl>
    <w:lvl w:ilvl="8">
      <w:start w:val="0"/>
      <w:numFmt w:val="bullet"/>
      <w:lvlText w:val="•"/>
      <w:lvlJc w:val="left"/>
      <w:pPr>
        <w:ind w:left="8930" w:hanging="360"/>
      </w:pPr>
      <w:rPr>
        <w:rFonts w:hint="default"/>
        <w:lang w:val="en-US" w:eastAsia="en-US" w:bidi="en-US"/>
      </w:rPr>
    </w:lvl>
  </w:abstractNum>
  <w:abstractNum w:abstractNumId="17">
    <w:nsid w:val="70146E49"/>
    <w:multiLevelType w:val="hybridMultilevel"/>
    <w:tmpl w:val="640CBD7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8">
    <w:nsid w:val="72F5789F"/>
    <w:multiLevelType w:val="hybridMultilevel"/>
    <w:tmpl w:val="9EBE51D4"/>
    <w:lvl w:ilvl="0">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1">
      <w:start w:val="0"/>
      <w:numFmt w:val="bullet"/>
      <w:lvlText w:val="•"/>
      <w:lvlJc w:val="left"/>
      <w:pPr>
        <w:ind w:left="2158" w:hanging="360"/>
      </w:pPr>
      <w:rPr>
        <w:rFonts w:hint="default"/>
        <w:lang w:val="en-US" w:eastAsia="en-US" w:bidi="en-US"/>
      </w:rPr>
    </w:lvl>
    <w:lvl w:ilvl="2">
      <w:start w:val="0"/>
      <w:numFmt w:val="bullet"/>
      <w:lvlText w:val="•"/>
      <w:lvlJc w:val="left"/>
      <w:pPr>
        <w:ind w:left="3196" w:hanging="360"/>
      </w:pPr>
      <w:rPr>
        <w:rFonts w:hint="default"/>
        <w:lang w:val="en-US" w:eastAsia="en-US" w:bidi="en-US"/>
      </w:rPr>
    </w:lvl>
    <w:lvl w:ilvl="3">
      <w:start w:val="0"/>
      <w:numFmt w:val="bullet"/>
      <w:lvlText w:val="•"/>
      <w:lvlJc w:val="left"/>
      <w:pPr>
        <w:ind w:left="4234" w:hanging="360"/>
      </w:pPr>
      <w:rPr>
        <w:rFonts w:hint="default"/>
        <w:lang w:val="en-US" w:eastAsia="en-US" w:bidi="en-US"/>
      </w:rPr>
    </w:lvl>
    <w:lvl w:ilvl="4">
      <w:start w:val="0"/>
      <w:numFmt w:val="bullet"/>
      <w:lvlText w:val="•"/>
      <w:lvlJc w:val="left"/>
      <w:pPr>
        <w:ind w:left="5272" w:hanging="360"/>
      </w:pPr>
      <w:rPr>
        <w:rFonts w:hint="default"/>
        <w:lang w:val="en-US" w:eastAsia="en-US" w:bidi="en-US"/>
      </w:rPr>
    </w:lvl>
    <w:lvl w:ilvl="5">
      <w:start w:val="0"/>
      <w:numFmt w:val="bullet"/>
      <w:lvlText w:val="•"/>
      <w:lvlJc w:val="left"/>
      <w:pPr>
        <w:ind w:left="6310" w:hanging="360"/>
      </w:pPr>
      <w:rPr>
        <w:rFonts w:hint="default"/>
        <w:lang w:val="en-US" w:eastAsia="en-US" w:bidi="en-US"/>
      </w:rPr>
    </w:lvl>
    <w:lvl w:ilvl="6">
      <w:start w:val="0"/>
      <w:numFmt w:val="bullet"/>
      <w:lvlText w:val="•"/>
      <w:lvlJc w:val="left"/>
      <w:pPr>
        <w:ind w:left="7348" w:hanging="360"/>
      </w:pPr>
      <w:rPr>
        <w:rFonts w:hint="default"/>
        <w:lang w:val="en-US" w:eastAsia="en-US" w:bidi="en-US"/>
      </w:rPr>
    </w:lvl>
    <w:lvl w:ilvl="7">
      <w:start w:val="0"/>
      <w:numFmt w:val="bullet"/>
      <w:lvlText w:val="•"/>
      <w:lvlJc w:val="left"/>
      <w:pPr>
        <w:ind w:left="8386" w:hanging="360"/>
      </w:pPr>
      <w:rPr>
        <w:rFonts w:hint="default"/>
        <w:lang w:val="en-US" w:eastAsia="en-US" w:bidi="en-US"/>
      </w:rPr>
    </w:lvl>
    <w:lvl w:ilvl="8">
      <w:start w:val="0"/>
      <w:numFmt w:val="bullet"/>
      <w:lvlText w:val="•"/>
      <w:lvlJc w:val="left"/>
      <w:pPr>
        <w:ind w:left="9424" w:hanging="360"/>
      </w:pPr>
      <w:rPr>
        <w:rFonts w:hint="default"/>
        <w:lang w:val="en-US" w:eastAsia="en-US" w:bidi="en-US"/>
      </w:rPr>
    </w:lvl>
  </w:abstractNum>
  <w:abstractNum w:abstractNumId="19">
    <w:nsid w:val="73C061E5"/>
    <w:multiLevelType w:val="hybridMultilevel"/>
    <w:tmpl w:val="CB8C50C8"/>
    <w:lvl w:ilvl="0">
      <w:start w:val="1"/>
      <w:numFmt w:val="bullet"/>
      <w:lvlText w:val=""/>
      <w:lvlJc w:val="left"/>
      <w:pPr>
        <w:ind w:left="760" w:hanging="360"/>
      </w:pPr>
      <w:rPr>
        <w:rFonts w:ascii="Symbol" w:hAnsi="Symbol" w:hint="default"/>
      </w:rPr>
    </w:lvl>
    <w:lvl w:ilvl="1" w:tentative="1">
      <w:start w:val="1"/>
      <w:numFmt w:val="bullet"/>
      <w:lvlText w:val="o"/>
      <w:lvlJc w:val="left"/>
      <w:pPr>
        <w:ind w:left="1480" w:hanging="360"/>
      </w:pPr>
      <w:rPr>
        <w:rFonts w:ascii="Courier New" w:hAnsi="Courier New" w:cs="Courier New" w:hint="default"/>
      </w:rPr>
    </w:lvl>
    <w:lvl w:ilvl="2" w:tentative="1">
      <w:start w:val="1"/>
      <w:numFmt w:val="bullet"/>
      <w:lvlText w:val=""/>
      <w:lvlJc w:val="left"/>
      <w:pPr>
        <w:ind w:left="2200" w:hanging="360"/>
      </w:pPr>
      <w:rPr>
        <w:rFonts w:ascii="Wingdings" w:hAnsi="Wingdings" w:hint="default"/>
      </w:rPr>
    </w:lvl>
    <w:lvl w:ilvl="3" w:tentative="1">
      <w:start w:val="1"/>
      <w:numFmt w:val="bullet"/>
      <w:lvlText w:val=""/>
      <w:lvlJc w:val="left"/>
      <w:pPr>
        <w:ind w:left="2920" w:hanging="360"/>
      </w:pPr>
      <w:rPr>
        <w:rFonts w:ascii="Symbol" w:hAnsi="Symbol" w:hint="default"/>
      </w:rPr>
    </w:lvl>
    <w:lvl w:ilvl="4" w:tentative="1">
      <w:start w:val="1"/>
      <w:numFmt w:val="bullet"/>
      <w:lvlText w:val="o"/>
      <w:lvlJc w:val="left"/>
      <w:pPr>
        <w:ind w:left="3640" w:hanging="360"/>
      </w:pPr>
      <w:rPr>
        <w:rFonts w:ascii="Courier New" w:hAnsi="Courier New" w:cs="Courier New" w:hint="default"/>
      </w:rPr>
    </w:lvl>
    <w:lvl w:ilvl="5" w:tentative="1">
      <w:start w:val="1"/>
      <w:numFmt w:val="bullet"/>
      <w:lvlText w:val=""/>
      <w:lvlJc w:val="left"/>
      <w:pPr>
        <w:ind w:left="4360" w:hanging="360"/>
      </w:pPr>
      <w:rPr>
        <w:rFonts w:ascii="Wingdings" w:hAnsi="Wingdings" w:hint="default"/>
      </w:rPr>
    </w:lvl>
    <w:lvl w:ilvl="6" w:tentative="1">
      <w:start w:val="1"/>
      <w:numFmt w:val="bullet"/>
      <w:lvlText w:val=""/>
      <w:lvlJc w:val="left"/>
      <w:pPr>
        <w:ind w:left="5080" w:hanging="360"/>
      </w:pPr>
      <w:rPr>
        <w:rFonts w:ascii="Symbol" w:hAnsi="Symbol" w:hint="default"/>
      </w:rPr>
    </w:lvl>
    <w:lvl w:ilvl="7" w:tentative="1">
      <w:start w:val="1"/>
      <w:numFmt w:val="bullet"/>
      <w:lvlText w:val="o"/>
      <w:lvlJc w:val="left"/>
      <w:pPr>
        <w:ind w:left="5800" w:hanging="360"/>
      </w:pPr>
      <w:rPr>
        <w:rFonts w:ascii="Courier New" w:hAnsi="Courier New" w:cs="Courier New" w:hint="default"/>
      </w:rPr>
    </w:lvl>
    <w:lvl w:ilvl="8" w:tentative="1">
      <w:start w:val="1"/>
      <w:numFmt w:val="bullet"/>
      <w:lvlText w:val=""/>
      <w:lvlJc w:val="left"/>
      <w:pPr>
        <w:ind w:left="6520" w:hanging="360"/>
      </w:pPr>
      <w:rPr>
        <w:rFonts w:ascii="Wingdings" w:hAnsi="Wingdings" w:hint="default"/>
      </w:rPr>
    </w:lvl>
  </w:abstractNum>
  <w:abstractNum w:abstractNumId="20">
    <w:nsid w:val="76974381"/>
    <w:multiLevelType w:val="hybridMultilevel"/>
    <w:tmpl w:val="E27EA1CE"/>
    <w:lvl w:ilvl="0">
      <w:start w:val="1"/>
      <w:numFmt w:val="bullet"/>
      <w:lvlText w:val=""/>
      <w:lvlJc w:val="left"/>
      <w:pPr>
        <w:ind w:left="760" w:hanging="360"/>
      </w:pPr>
      <w:rPr>
        <w:rFonts w:ascii="Symbol" w:hAnsi="Symbol" w:hint="default"/>
      </w:rPr>
    </w:lvl>
    <w:lvl w:ilvl="1" w:tentative="1">
      <w:start w:val="1"/>
      <w:numFmt w:val="bullet"/>
      <w:lvlText w:val="o"/>
      <w:lvlJc w:val="left"/>
      <w:pPr>
        <w:ind w:left="1480" w:hanging="360"/>
      </w:pPr>
      <w:rPr>
        <w:rFonts w:ascii="Courier New" w:hAnsi="Courier New" w:cs="Courier New" w:hint="default"/>
      </w:rPr>
    </w:lvl>
    <w:lvl w:ilvl="2" w:tentative="1">
      <w:start w:val="1"/>
      <w:numFmt w:val="bullet"/>
      <w:lvlText w:val=""/>
      <w:lvlJc w:val="left"/>
      <w:pPr>
        <w:ind w:left="2200" w:hanging="360"/>
      </w:pPr>
      <w:rPr>
        <w:rFonts w:ascii="Wingdings" w:hAnsi="Wingdings" w:hint="default"/>
      </w:rPr>
    </w:lvl>
    <w:lvl w:ilvl="3" w:tentative="1">
      <w:start w:val="1"/>
      <w:numFmt w:val="bullet"/>
      <w:lvlText w:val=""/>
      <w:lvlJc w:val="left"/>
      <w:pPr>
        <w:ind w:left="2920" w:hanging="360"/>
      </w:pPr>
      <w:rPr>
        <w:rFonts w:ascii="Symbol" w:hAnsi="Symbol" w:hint="default"/>
      </w:rPr>
    </w:lvl>
    <w:lvl w:ilvl="4" w:tentative="1">
      <w:start w:val="1"/>
      <w:numFmt w:val="bullet"/>
      <w:lvlText w:val="o"/>
      <w:lvlJc w:val="left"/>
      <w:pPr>
        <w:ind w:left="3640" w:hanging="360"/>
      </w:pPr>
      <w:rPr>
        <w:rFonts w:ascii="Courier New" w:hAnsi="Courier New" w:cs="Courier New" w:hint="default"/>
      </w:rPr>
    </w:lvl>
    <w:lvl w:ilvl="5" w:tentative="1">
      <w:start w:val="1"/>
      <w:numFmt w:val="bullet"/>
      <w:lvlText w:val=""/>
      <w:lvlJc w:val="left"/>
      <w:pPr>
        <w:ind w:left="4360" w:hanging="360"/>
      </w:pPr>
      <w:rPr>
        <w:rFonts w:ascii="Wingdings" w:hAnsi="Wingdings" w:hint="default"/>
      </w:rPr>
    </w:lvl>
    <w:lvl w:ilvl="6" w:tentative="1">
      <w:start w:val="1"/>
      <w:numFmt w:val="bullet"/>
      <w:lvlText w:val=""/>
      <w:lvlJc w:val="left"/>
      <w:pPr>
        <w:ind w:left="5080" w:hanging="360"/>
      </w:pPr>
      <w:rPr>
        <w:rFonts w:ascii="Symbol" w:hAnsi="Symbol" w:hint="default"/>
      </w:rPr>
    </w:lvl>
    <w:lvl w:ilvl="7" w:tentative="1">
      <w:start w:val="1"/>
      <w:numFmt w:val="bullet"/>
      <w:lvlText w:val="o"/>
      <w:lvlJc w:val="left"/>
      <w:pPr>
        <w:ind w:left="5800" w:hanging="360"/>
      </w:pPr>
      <w:rPr>
        <w:rFonts w:ascii="Courier New" w:hAnsi="Courier New" w:cs="Courier New" w:hint="default"/>
      </w:rPr>
    </w:lvl>
    <w:lvl w:ilvl="8" w:tentative="1">
      <w:start w:val="1"/>
      <w:numFmt w:val="bullet"/>
      <w:lvlText w:val=""/>
      <w:lvlJc w:val="left"/>
      <w:pPr>
        <w:ind w:left="6520" w:hanging="360"/>
      </w:pPr>
      <w:rPr>
        <w:rFonts w:ascii="Wingdings" w:hAnsi="Wingdings" w:hint="default"/>
      </w:rPr>
    </w:lvl>
  </w:abstractNum>
  <w:num w:numId="1" w16cid:durableId="2082831248">
    <w:abstractNumId w:val="0"/>
  </w:num>
  <w:num w:numId="2" w16cid:durableId="596330218">
    <w:abstractNumId w:val="8"/>
  </w:num>
  <w:num w:numId="3" w16cid:durableId="1750468051">
    <w:abstractNumId w:val="18"/>
  </w:num>
  <w:num w:numId="4" w16cid:durableId="560672714">
    <w:abstractNumId w:val="11"/>
  </w:num>
  <w:num w:numId="5" w16cid:durableId="1782995602">
    <w:abstractNumId w:val="1"/>
  </w:num>
  <w:num w:numId="6" w16cid:durableId="169956859">
    <w:abstractNumId w:val="9"/>
  </w:num>
  <w:num w:numId="7" w16cid:durableId="740950070">
    <w:abstractNumId w:val="16"/>
  </w:num>
  <w:num w:numId="8" w16cid:durableId="115292650">
    <w:abstractNumId w:val="6"/>
  </w:num>
  <w:num w:numId="9" w16cid:durableId="1855067989">
    <w:abstractNumId w:val="12"/>
  </w:num>
  <w:num w:numId="10" w16cid:durableId="109520819">
    <w:abstractNumId w:val="19"/>
  </w:num>
  <w:num w:numId="11" w16cid:durableId="1347712224">
    <w:abstractNumId w:val="20"/>
  </w:num>
  <w:num w:numId="12" w16cid:durableId="1914510639">
    <w:abstractNumId w:val="13"/>
  </w:num>
  <w:num w:numId="13" w16cid:durableId="166293582">
    <w:abstractNumId w:val="7"/>
  </w:num>
  <w:num w:numId="14" w16cid:durableId="797994881">
    <w:abstractNumId w:val="15"/>
  </w:num>
  <w:num w:numId="15" w16cid:durableId="1028795875">
    <w:abstractNumId w:val="5"/>
  </w:num>
  <w:num w:numId="16" w16cid:durableId="1610970551">
    <w:abstractNumId w:val="17"/>
  </w:num>
  <w:num w:numId="17" w16cid:durableId="267467401">
    <w:abstractNumId w:val="14"/>
  </w:num>
  <w:num w:numId="18" w16cid:durableId="665744455">
    <w:abstractNumId w:val="10"/>
  </w:num>
  <w:num w:numId="19" w16cid:durableId="68236472">
    <w:abstractNumId w:val="3"/>
  </w:num>
  <w:num w:numId="20" w16cid:durableId="1840731150">
    <w:abstractNumId w:val="4"/>
  </w:num>
  <w:num w:numId="21" w16cid:durableId="43676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347"/>
    <w:rsid w:val="00001FEA"/>
    <w:rsid w:val="00020E36"/>
    <w:rsid w:val="000311EF"/>
    <w:rsid w:val="00035F1C"/>
    <w:rsid w:val="00036F76"/>
    <w:rsid w:val="0004258C"/>
    <w:rsid w:val="00056B31"/>
    <w:rsid w:val="00060FAF"/>
    <w:rsid w:val="00061D50"/>
    <w:rsid w:val="000757E6"/>
    <w:rsid w:val="00086FA0"/>
    <w:rsid w:val="00087454"/>
    <w:rsid w:val="0009226D"/>
    <w:rsid w:val="000A677D"/>
    <w:rsid w:val="000A6FE1"/>
    <w:rsid w:val="000B52A1"/>
    <w:rsid w:val="000C55CD"/>
    <w:rsid w:val="000E21AE"/>
    <w:rsid w:val="000E488C"/>
    <w:rsid w:val="000E5B5E"/>
    <w:rsid w:val="000E5F20"/>
    <w:rsid w:val="000E6528"/>
    <w:rsid w:val="000E7C65"/>
    <w:rsid w:val="001003D5"/>
    <w:rsid w:val="001235D4"/>
    <w:rsid w:val="00124446"/>
    <w:rsid w:val="001371E9"/>
    <w:rsid w:val="00140162"/>
    <w:rsid w:val="001419C8"/>
    <w:rsid w:val="00147F27"/>
    <w:rsid w:val="00151308"/>
    <w:rsid w:val="00154292"/>
    <w:rsid w:val="00157254"/>
    <w:rsid w:val="001621DD"/>
    <w:rsid w:val="00164E5C"/>
    <w:rsid w:val="00171436"/>
    <w:rsid w:val="00174E78"/>
    <w:rsid w:val="001831B3"/>
    <w:rsid w:val="0019436C"/>
    <w:rsid w:val="001A2A56"/>
    <w:rsid w:val="001B2238"/>
    <w:rsid w:val="001E22D7"/>
    <w:rsid w:val="001F2674"/>
    <w:rsid w:val="001F3397"/>
    <w:rsid w:val="001F6166"/>
    <w:rsid w:val="001F6C9A"/>
    <w:rsid w:val="00201347"/>
    <w:rsid w:val="00210019"/>
    <w:rsid w:val="00216F60"/>
    <w:rsid w:val="00220406"/>
    <w:rsid w:val="00223877"/>
    <w:rsid w:val="00225A3F"/>
    <w:rsid w:val="002338EF"/>
    <w:rsid w:val="00241D51"/>
    <w:rsid w:val="00251CCD"/>
    <w:rsid w:val="00255454"/>
    <w:rsid w:val="00260CE6"/>
    <w:rsid w:val="00270E46"/>
    <w:rsid w:val="00277DE3"/>
    <w:rsid w:val="002805D7"/>
    <w:rsid w:val="00285BA2"/>
    <w:rsid w:val="00292592"/>
    <w:rsid w:val="002A01FB"/>
    <w:rsid w:val="002A0892"/>
    <w:rsid w:val="002A1D08"/>
    <w:rsid w:val="002A59B7"/>
    <w:rsid w:val="002C20B6"/>
    <w:rsid w:val="002D0D06"/>
    <w:rsid w:val="002D2382"/>
    <w:rsid w:val="002D2EA4"/>
    <w:rsid w:val="002D32DD"/>
    <w:rsid w:val="002E7C57"/>
    <w:rsid w:val="002F3C29"/>
    <w:rsid w:val="003031D6"/>
    <w:rsid w:val="0030370C"/>
    <w:rsid w:val="00303DB8"/>
    <w:rsid w:val="003056EF"/>
    <w:rsid w:val="003142FF"/>
    <w:rsid w:val="00323567"/>
    <w:rsid w:val="00333CA5"/>
    <w:rsid w:val="003427B8"/>
    <w:rsid w:val="00363D43"/>
    <w:rsid w:val="00365984"/>
    <w:rsid w:val="003721E4"/>
    <w:rsid w:val="003974B6"/>
    <w:rsid w:val="00397DE7"/>
    <w:rsid w:val="003B1309"/>
    <w:rsid w:val="003B250E"/>
    <w:rsid w:val="003B3D65"/>
    <w:rsid w:val="003C2881"/>
    <w:rsid w:val="003C450E"/>
    <w:rsid w:val="003C66B9"/>
    <w:rsid w:val="003E17B6"/>
    <w:rsid w:val="00402249"/>
    <w:rsid w:val="004103C0"/>
    <w:rsid w:val="00427387"/>
    <w:rsid w:val="00427B82"/>
    <w:rsid w:val="00431D45"/>
    <w:rsid w:val="00431E06"/>
    <w:rsid w:val="00432AF1"/>
    <w:rsid w:val="00433BAF"/>
    <w:rsid w:val="00440B09"/>
    <w:rsid w:val="00444BBF"/>
    <w:rsid w:val="004463FE"/>
    <w:rsid w:val="00447E30"/>
    <w:rsid w:val="00450C7A"/>
    <w:rsid w:val="00454BFA"/>
    <w:rsid w:val="00483258"/>
    <w:rsid w:val="004A0278"/>
    <w:rsid w:val="004A4904"/>
    <w:rsid w:val="004B0006"/>
    <w:rsid w:val="004B619D"/>
    <w:rsid w:val="004C0357"/>
    <w:rsid w:val="004C0FAD"/>
    <w:rsid w:val="004C6F21"/>
    <w:rsid w:val="004E0190"/>
    <w:rsid w:val="004F119A"/>
    <w:rsid w:val="004F3CAC"/>
    <w:rsid w:val="00504DDE"/>
    <w:rsid w:val="0050583E"/>
    <w:rsid w:val="005101CD"/>
    <w:rsid w:val="00512115"/>
    <w:rsid w:val="005122C5"/>
    <w:rsid w:val="00540CB8"/>
    <w:rsid w:val="00545A05"/>
    <w:rsid w:val="00547CD1"/>
    <w:rsid w:val="00550F75"/>
    <w:rsid w:val="00560037"/>
    <w:rsid w:val="005624CD"/>
    <w:rsid w:val="00564B68"/>
    <w:rsid w:val="0056581F"/>
    <w:rsid w:val="00571162"/>
    <w:rsid w:val="00596A89"/>
    <w:rsid w:val="005A3CDA"/>
    <w:rsid w:val="005A3E7C"/>
    <w:rsid w:val="005B0E75"/>
    <w:rsid w:val="005D4498"/>
    <w:rsid w:val="005D7D25"/>
    <w:rsid w:val="005E735C"/>
    <w:rsid w:val="006019E1"/>
    <w:rsid w:val="00602750"/>
    <w:rsid w:val="00602DF1"/>
    <w:rsid w:val="00610BC0"/>
    <w:rsid w:val="006119C2"/>
    <w:rsid w:val="0061405C"/>
    <w:rsid w:val="006207E5"/>
    <w:rsid w:val="00636828"/>
    <w:rsid w:val="006369BB"/>
    <w:rsid w:val="0064286F"/>
    <w:rsid w:val="00642878"/>
    <w:rsid w:val="0064445B"/>
    <w:rsid w:val="00646693"/>
    <w:rsid w:val="006766E0"/>
    <w:rsid w:val="00682BEF"/>
    <w:rsid w:val="00683754"/>
    <w:rsid w:val="00693C2E"/>
    <w:rsid w:val="00694216"/>
    <w:rsid w:val="006C36F7"/>
    <w:rsid w:val="006D2627"/>
    <w:rsid w:val="006E5E67"/>
    <w:rsid w:val="006F59D8"/>
    <w:rsid w:val="006F6BCA"/>
    <w:rsid w:val="00707AF8"/>
    <w:rsid w:val="00710DB3"/>
    <w:rsid w:val="00721929"/>
    <w:rsid w:val="00724329"/>
    <w:rsid w:val="007354FC"/>
    <w:rsid w:val="0073621B"/>
    <w:rsid w:val="00737A6E"/>
    <w:rsid w:val="0074063B"/>
    <w:rsid w:val="00740B66"/>
    <w:rsid w:val="007516DB"/>
    <w:rsid w:val="00752C34"/>
    <w:rsid w:val="00754677"/>
    <w:rsid w:val="00760CDD"/>
    <w:rsid w:val="00771AE0"/>
    <w:rsid w:val="00772CC7"/>
    <w:rsid w:val="0077444C"/>
    <w:rsid w:val="00783382"/>
    <w:rsid w:val="00793856"/>
    <w:rsid w:val="00796184"/>
    <w:rsid w:val="007A4F1B"/>
    <w:rsid w:val="007A5C23"/>
    <w:rsid w:val="007A7948"/>
    <w:rsid w:val="007B0B1A"/>
    <w:rsid w:val="007B58B9"/>
    <w:rsid w:val="007B690D"/>
    <w:rsid w:val="007C4C83"/>
    <w:rsid w:val="007C7994"/>
    <w:rsid w:val="007D1E31"/>
    <w:rsid w:val="007D690A"/>
    <w:rsid w:val="007D6F83"/>
    <w:rsid w:val="007D7AB5"/>
    <w:rsid w:val="007E3998"/>
    <w:rsid w:val="007E4717"/>
    <w:rsid w:val="007E59A1"/>
    <w:rsid w:val="007F0FE6"/>
    <w:rsid w:val="007F2304"/>
    <w:rsid w:val="007F23CB"/>
    <w:rsid w:val="007F457B"/>
    <w:rsid w:val="00804CFE"/>
    <w:rsid w:val="00817582"/>
    <w:rsid w:val="00825ECE"/>
    <w:rsid w:val="00831678"/>
    <w:rsid w:val="00834E6A"/>
    <w:rsid w:val="00836B61"/>
    <w:rsid w:val="008435FB"/>
    <w:rsid w:val="00844D2F"/>
    <w:rsid w:val="00847136"/>
    <w:rsid w:val="008478E2"/>
    <w:rsid w:val="00877C5E"/>
    <w:rsid w:val="00880A25"/>
    <w:rsid w:val="00884E29"/>
    <w:rsid w:val="00887F01"/>
    <w:rsid w:val="00892283"/>
    <w:rsid w:val="00892BB5"/>
    <w:rsid w:val="00894051"/>
    <w:rsid w:val="008A64EE"/>
    <w:rsid w:val="008A6B72"/>
    <w:rsid w:val="008B3397"/>
    <w:rsid w:val="008B4E29"/>
    <w:rsid w:val="008C3387"/>
    <w:rsid w:val="008D6D12"/>
    <w:rsid w:val="008D7478"/>
    <w:rsid w:val="008E78A3"/>
    <w:rsid w:val="008F0515"/>
    <w:rsid w:val="008F207E"/>
    <w:rsid w:val="009020AC"/>
    <w:rsid w:val="00903C9F"/>
    <w:rsid w:val="00905064"/>
    <w:rsid w:val="009142F2"/>
    <w:rsid w:val="009345AC"/>
    <w:rsid w:val="00935849"/>
    <w:rsid w:val="009404AE"/>
    <w:rsid w:val="00943D38"/>
    <w:rsid w:val="00944DDD"/>
    <w:rsid w:val="00955C66"/>
    <w:rsid w:val="0096082B"/>
    <w:rsid w:val="00971CE7"/>
    <w:rsid w:val="00972981"/>
    <w:rsid w:val="009809B6"/>
    <w:rsid w:val="00987ECB"/>
    <w:rsid w:val="00991642"/>
    <w:rsid w:val="0099299E"/>
    <w:rsid w:val="009934A4"/>
    <w:rsid w:val="0099679F"/>
    <w:rsid w:val="009974F6"/>
    <w:rsid w:val="009A5A4F"/>
    <w:rsid w:val="009A6C2D"/>
    <w:rsid w:val="009E5FCC"/>
    <w:rsid w:val="00A10DFC"/>
    <w:rsid w:val="00A14621"/>
    <w:rsid w:val="00A209A5"/>
    <w:rsid w:val="00A31803"/>
    <w:rsid w:val="00A50D26"/>
    <w:rsid w:val="00A55255"/>
    <w:rsid w:val="00A65998"/>
    <w:rsid w:val="00A6643A"/>
    <w:rsid w:val="00A82C0C"/>
    <w:rsid w:val="00A93D97"/>
    <w:rsid w:val="00A95D11"/>
    <w:rsid w:val="00A97E57"/>
    <w:rsid w:val="00AA74A3"/>
    <w:rsid w:val="00AB1D23"/>
    <w:rsid w:val="00AD0B74"/>
    <w:rsid w:val="00AF6AE4"/>
    <w:rsid w:val="00B0653B"/>
    <w:rsid w:val="00B0745A"/>
    <w:rsid w:val="00B110DF"/>
    <w:rsid w:val="00B21FA3"/>
    <w:rsid w:val="00B27643"/>
    <w:rsid w:val="00B37024"/>
    <w:rsid w:val="00B42FFB"/>
    <w:rsid w:val="00B4574C"/>
    <w:rsid w:val="00B47D85"/>
    <w:rsid w:val="00B52709"/>
    <w:rsid w:val="00B52CB3"/>
    <w:rsid w:val="00B5765F"/>
    <w:rsid w:val="00B66535"/>
    <w:rsid w:val="00B70D96"/>
    <w:rsid w:val="00B71E8C"/>
    <w:rsid w:val="00B77B22"/>
    <w:rsid w:val="00B82768"/>
    <w:rsid w:val="00B90620"/>
    <w:rsid w:val="00B92982"/>
    <w:rsid w:val="00BB3DD7"/>
    <w:rsid w:val="00BB53D7"/>
    <w:rsid w:val="00BC6DD9"/>
    <w:rsid w:val="00BC71DB"/>
    <w:rsid w:val="00BD3E70"/>
    <w:rsid w:val="00BD77FA"/>
    <w:rsid w:val="00BF1F98"/>
    <w:rsid w:val="00BF3B13"/>
    <w:rsid w:val="00C14A41"/>
    <w:rsid w:val="00C25982"/>
    <w:rsid w:val="00C30D91"/>
    <w:rsid w:val="00C323EE"/>
    <w:rsid w:val="00C34AEF"/>
    <w:rsid w:val="00C51C34"/>
    <w:rsid w:val="00C5586D"/>
    <w:rsid w:val="00C62426"/>
    <w:rsid w:val="00C90627"/>
    <w:rsid w:val="00CA09BA"/>
    <w:rsid w:val="00CA3B46"/>
    <w:rsid w:val="00CB0142"/>
    <w:rsid w:val="00CB3C26"/>
    <w:rsid w:val="00CD2BA1"/>
    <w:rsid w:val="00CD53BA"/>
    <w:rsid w:val="00CD71A0"/>
    <w:rsid w:val="00CE28F6"/>
    <w:rsid w:val="00CF0A60"/>
    <w:rsid w:val="00CF4367"/>
    <w:rsid w:val="00CF4440"/>
    <w:rsid w:val="00D03C72"/>
    <w:rsid w:val="00D044C7"/>
    <w:rsid w:val="00D11FC6"/>
    <w:rsid w:val="00D13722"/>
    <w:rsid w:val="00D35749"/>
    <w:rsid w:val="00D5256B"/>
    <w:rsid w:val="00D81629"/>
    <w:rsid w:val="00D81E8F"/>
    <w:rsid w:val="00D973F2"/>
    <w:rsid w:val="00DA6643"/>
    <w:rsid w:val="00DC5916"/>
    <w:rsid w:val="00DE65B0"/>
    <w:rsid w:val="00DF49D2"/>
    <w:rsid w:val="00E04663"/>
    <w:rsid w:val="00E047E7"/>
    <w:rsid w:val="00E12A81"/>
    <w:rsid w:val="00E177B4"/>
    <w:rsid w:val="00E205C1"/>
    <w:rsid w:val="00E47708"/>
    <w:rsid w:val="00E47D34"/>
    <w:rsid w:val="00E55E81"/>
    <w:rsid w:val="00E61C22"/>
    <w:rsid w:val="00E66C80"/>
    <w:rsid w:val="00E67040"/>
    <w:rsid w:val="00E72B73"/>
    <w:rsid w:val="00E749AE"/>
    <w:rsid w:val="00E81E26"/>
    <w:rsid w:val="00E83189"/>
    <w:rsid w:val="00E8616D"/>
    <w:rsid w:val="00E906CD"/>
    <w:rsid w:val="00E93A8F"/>
    <w:rsid w:val="00EA42E9"/>
    <w:rsid w:val="00EB723C"/>
    <w:rsid w:val="00EC47CC"/>
    <w:rsid w:val="00EC53AA"/>
    <w:rsid w:val="00ED1B54"/>
    <w:rsid w:val="00ED3165"/>
    <w:rsid w:val="00ED581D"/>
    <w:rsid w:val="00ED74E1"/>
    <w:rsid w:val="00EE3A4F"/>
    <w:rsid w:val="00EE46BC"/>
    <w:rsid w:val="00EE4F9B"/>
    <w:rsid w:val="00EF5AD0"/>
    <w:rsid w:val="00EF64E0"/>
    <w:rsid w:val="00EF6FF9"/>
    <w:rsid w:val="00F003E9"/>
    <w:rsid w:val="00F01133"/>
    <w:rsid w:val="00F011BC"/>
    <w:rsid w:val="00F01AEC"/>
    <w:rsid w:val="00F148E8"/>
    <w:rsid w:val="00F16B8D"/>
    <w:rsid w:val="00F240B1"/>
    <w:rsid w:val="00F254BC"/>
    <w:rsid w:val="00F33B9E"/>
    <w:rsid w:val="00F5497F"/>
    <w:rsid w:val="00F75265"/>
    <w:rsid w:val="00F82B4C"/>
    <w:rsid w:val="00F84388"/>
    <w:rsid w:val="00F94061"/>
    <w:rsid w:val="00F95DC8"/>
    <w:rsid w:val="00FC437A"/>
    <w:rsid w:val="00FD20A1"/>
    <w:rsid w:val="00FE4198"/>
    <w:rsid w:val="00FF1A79"/>
    <w:rsid w:val="00FF2759"/>
    <w:rsid w:val="00FF647B"/>
    <w:rsid w:val="00FF6DF9"/>
    <w:rsid w:val="01B3ADB2"/>
    <w:rsid w:val="01D4BB77"/>
    <w:rsid w:val="022C03F2"/>
    <w:rsid w:val="03A39981"/>
    <w:rsid w:val="05DEC87C"/>
    <w:rsid w:val="07BDD166"/>
    <w:rsid w:val="07CB8FA4"/>
    <w:rsid w:val="09F4CC42"/>
    <w:rsid w:val="0B5F00A7"/>
    <w:rsid w:val="0FC59A84"/>
    <w:rsid w:val="1274ED89"/>
    <w:rsid w:val="148D0DCA"/>
    <w:rsid w:val="14FBDB34"/>
    <w:rsid w:val="1553319B"/>
    <w:rsid w:val="16515FE6"/>
    <w:rsid w:val="17D98ABF"/>
    <w:rsid w:val="1A0233F5"/>
    <w:rsid w:val="1B5027D2"/>
    <w:rsid w:val="1B52BCB9"/>
    <w:rsid w:val="1C9F0D0C"/>
    <w:rsid w:val="1CBB69E6"/>
    <w:rsid w:val="1E1FD754"/>
    <w:rsid w:val="23020B1E"/>
    <w:rsid w:val="26975D6C"/>
    <w:rsid w:val="26C530E8"/>
    <w:rsid w:val="298A5591"/>
    <w:rsid w:val="2AC32F90"/>
    <w:rsid w:val="2D249130"/>
    <w:rsid w:val="2DCABBC2"/>
    <w:rsid w:val="2DDF10C6"/>
    <w:rsid w:val="3277ED7C"/>
    <w:rsid w:val="36B75859"/>
    <w:rsid w:val="3AD3845B"/>
    <w:rsid w:val="3CA03D45"/>
    <w:rsid w:val="3D777811"/>
    <w:rsid w:val="3EB53A77"/>
    <w:rsid w:val="40FDDA86"/>
    <w:rsid w:val="42982424"/>
    <w:rsid w:val="4425DD47"/>
    <w:rsid w:val="46A652BE"/>
    <w:rsid w:val="46EEEA46"/>
    <w:rsid w:val="49B926DA"/>
    <w:rsid w:val="49CA8537"/>
    <w:rsid w:val="4C40C5BC"/>
    <w:rsid w:val="4D6AE9AB"/>
    <w:rsid w:val="4EB31F8B"/>
    <w:rsid w:val="517C60BA"/>
    <w:rsid w:val="5324889E"/>
    <w:rsid w:val="534AAEF2"/>
    <w:rsid w:val="5431490E"/>
    <w:rsid w:val="55086F6E"/>
    <w:rsid w:val="56E30184"/>
    <w:rsid w:val="580330B8"/>
    <w:rsid w:val="58D257A2"/>
    <w:rsid w:val="59DE267C"/>
    <w:rsid w:val="5C372D39"/>
    <w:rsid w:val="5D92C9CD"/>
    <w:rsid w:val="62499F41"/>
    <w:rsid w:val="632C2612"/>
    <w:rsid w:val="65161452"/>
    <w:rsid w:val="671732C4"/>
    <w:rsid w:val="6728B94A"/>
    <w:rsid w:val="68B0ECDB"/>
    <w:rsid w:val="6BBBC78A"/>
    <w:rsid w:val="7092CFB9"/>
    <w:rsid w:val="72E7C217"/>
    <w:rsid w:val="7407BE74"/>
    <w:rsid w:val="77837FE0"/>
    <w:rsid w:val="796AB0A5"/>
    <w:rsid w:val="79855F76"/>
    <w:rsid w:val="7AB2AF51"/>
    <w:rsid w:val="7D42849F"/>
    <w:rsid w:val="7DBE0B70"/>
    <w:rsid w:val="7F244D10"/>
    <w:rsid w:val="7F6DF0D4"/>
    <w:rsid w:val="7FB104B3"/>
    <w:rsid w:val="7FB70F4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43F4A28"/>
  <w15:docId w15:val="{C63C0C5D-98EE-476E-87B9-98B779461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80"/>
      <w:ind w:left="4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1"/>
      <w:ind w:left="400"/>
    </w:pPr>
    <w:rPr>
      <w:sz w:val="24"/>
      <w:szCs w:val="24"/>
    </w:rPr>
  </w:style>
  <w:style w:type="paragraph" w:styleId="ListParagraph">
    <w:name w:val="List Paragraph"/>
    <w:basedOn w:val="Normal"/>
    <w:uiPriority w:val="34"/>
    <w:qFormat/>
    <w:pPr>
      <w:spacing w:before="161"/>
      <w:ind w:left="760" w:hanging="360"/>
    </w:pPr>
  </w:style>
  <w:style w:type="paragraph" w:customStyle="1" w:styleId="TableParagraph">
    <w:name w:val="Table Paragraph"/>
    <w:basedOn w:val="Normal"/>
    <w:uiPriority w:val="1"/>
    <w:qFormat/>
  </w:style>
  <w:style w:type="paragraph" w:styleId="Header">
    <w:name w:val="header"/>
    <w:basedOn w:val="Normal"/>
    <w:link w:val="HeaderChar"/>
    <w:unhideWhenUsed/>
    <w:rsid w:val="002D2382"/>
    <w:pPr>
      <w:tabs>
        <w:tab w:val="center" w:pos="4680"/>
        <w:tab w:val="right" w:pos="9360"/>
      </w:tabs>
    </w:pPr>
  </w:style>
  <w:style w:type="character" w:customStyle="1" w:styleId="HeaderChar">
    <w:name w:val="Header Char"/>
    <w:basedOn w:val="DefaultParagraphFont"/>
    <w:link w:val="Header"/>
    <w:rsid w:val="002D2382"/>
    <w:rPr>
      <w:rFonts w:ascii="Arial" w:eastAsia="Arial" w:hAnsi="Arial" w:cs="Arial"/>
      <w:lang w:bidi="en-US"/>
    </w:rPr>
  </w:style>
  <w:style w:type="paragraph" w:styleId="Footer">
    <w:name w:val="footer"/>
    <w:basedOn w:val="Normal"/>
    <w:link w:val="FooterChar"/>
    <w:uiPriority w:val="99"/>
    <w:unhideWhenUsed/>
    <w:rsid w:val="002D2382"/>
    <w:pPr>
      <w:tabs>
        <w:tab w:val="center" w:pos="4680"/>
        <w:tab w:val="right" w:pos="9360"/>
      </w:tabs>
    </w:pPr>
  </w:style>
  <w:style w:type="character" w:customStyle="1" w:styleId="FooterChar">
    <w:name w:val="Footer Char"/>
    <w:basedOn w:val="DefaultParagraphFont"/>
    <w:link w:val="Footer"/>
    <w:uiPriority w:val="99"/>
    <w:rsid w:val="002D2382"/>
    <w:rPr>
      <w:rFonts w:ascii="Arial" w:eastAsia="Arial" w:hAnsi="Arial" w:cs="Arial"/>
      <w:lang w:bidi="en-US"/>
    </w:rPr>
  </w:style>
  <w:style w:type="paragraph" w:styleId="NoSpacing">
    <w:name w:val="No Spacing"/>
    <w:uiPriority w:val="1"/>
    <w:qFormat/>
    <w:rsid w:val="00E12A81"/>
    <w:rPr>
      <w:rFonts w:ascii="Arial" w:eastAsia="Arial" w:hAnsi="Arial" w:cs="Arial"/>
      <w:lang w:bidi="en-US"/>
    </w:rPr>
  </w:style>
  <w:style w:type="paragraph" w:styleId="NormalWeb">
    <w:name w:val="Normal (Web)"/>
    <w:basedOn w:val="Normal"/>
    <w:uiPriority w:val="99"/>
    <w:unhideWhenUsed/>
    <w:rsid w:val="00DE65B0"/>
    <w:pPr>
      <w:widowControl/>
      <w:autoSpaceDE/>
      <w:autoSpaceDN/>
      <w:spacing w:before="100" w:beforeAutospacing="1" w:after="100" w:afterAutospacing="1"/>
    </w:pPr>
    <w:rPr>
      <w:rFonts w:ascii="Times New Roman" w:eastAsia="Times New Roman" w:hAnsi="Times New Roman" w:cs="Times New Roman"/>
      <w:color w:val="000000"/>
      <w:sz w:val="24"/>
      <w:szCs w:val="24"/>
      <w:lang w:bidi="ar-SA"/>
    </w:rPr>
  </w:style>
  <w:style w:type="character" w:styleId="Strong">
    <w:name w:val="Strong"/>
    <w:basedOn w:val="DefaultParagraphFont"/>
    <w:uiPriority w:val="22"/>
    <w:qFormat/>
    <w:rsid w:val="00171436"/>
    <w:rPr>
      <w:b/>
      <w:bCs/>
    </w:rPr>
  </w:style>
  <w:style w:type="paragraph" w:customStyle="1" w:styleId="Level2">
    <w:name w:val="Level 2"/>
    <w:basedOn w:val="Normal"/>
    <w:rsid w:val="009A6C2D"/>
    <w:pPr>
      <w:autoSpaceDE/>
      <w:autoSpaceDN/>
    </w:pPr>
    <w:rPr>
      <w:rFonts w:ascii="Times New Roman" w:eastAsia="Times New Roman" w:hAnsi="Times New Roman" w:cs="Times New Roman"/>
      <w:sz w:val="24"/>
      <w:szCs w:val="20"/>
      <w:lang w:bidi="ar-SA"/>
    </w:rPr>
  </w:style>
  <w:style w:type="character" w:customStyle="1" w:styleId="companyaddress">
    <w:name w:val="companyaddress"/>
    <w:basedOn w:val="DefaultParagraphFont"/>
    <w:rsid w:val="005A3CDA"/>
  </w:style>
  <w:style w:type="table" w:styleId="TableGrid">
    <w:name w:val="Table Grid"/>
    <w:basedOn w:val="TableNormal"/>
    <w:uiPriority w:val="39"/>
    <w:rsid w:val="00971CE7"/>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semiHidden/>
    <w:unhideWhenUsed/>
    <w:rsid w:val="00174E78"/>
    <w:pPr>
      <w:spacing w:after="120" w:line="480" w:lineRule="auto"/>
      <w:ind w:left="360"/>
    </w:pPr>
  </w:style>
  <w:style w:type="character" w:customStyle="1" w:styleId="BodyTextIndent2Char">
    <w:name w:val="Body Text Indent 2 Char"/>
    <w:basedOn w:val="DefaultParagraphFont"/>
    <w:link w:val="BodyTextIndent2"/>
    <w:uiPriority w:val="99"/>
    <w:semiHidden/>
    <w:rsid w:val="00174E78"/>
    <w:rPr>
      <w:rFonts w:ascii="Arial" w:eastAsia="Arial" w:hAnsi="Arial" w:cs="Arial"/>
      <w:lang w:bidi="en-US"/>
    </w:rPr>
  </w:style>
  <w:style w:type="character" w:styleId="CommentReference">
    <w:name w:val="annotation reference"/>
    <w:basedOn w:val="DefaultParagraphFont"/>
    <w:uiPriority w:val="99"/>
    <w:semiHidden/>
    <w:unhideWhenUsed/>
    <w:rsid w:val="00CF0A60"/>
    <w:rPr>
      <w:sz w:val="16"/>
      <w:szCs w:val="16"/>
    </w:rPr>
  </w:style>
  <w:style w:type="paragraph" w:styleId="CommentText">
    <w:name w:val="annotation text"/>
    <w:basedOn w:val="Normal"/>
    <w:link w:val="CommentTextChar"/>
    <w:uiPriority w:val="99"/>
    <w:unhideWhenUsed/>
    <w:rsid w:val="00CF0A60"/>
    <w:rPr>
      <w:sz w:val="20"/>
      <w:szCs w:val="20"/>
    </w:rPr>
  </w:style>
  <w:style w:type="character" w:customStyle="1" w:styleId="CommentTextChar">
    <w:name w:val="Comment Text Char"/>
    <w:basedOn w:val="DefaultParagraphFont"/>
    <w:link w:val="CommentText"/>
    <w:uiPriority w:val="99"/>
    <w:rsid w:val="00CF0A60"/>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CF0A60"/>
    <w:rPr>
      <w:b/>
      <w:bCs/>
    </w:rPr>
  </w:style>
  <w:style w:type="character" w:customStyle="1" w:styleId="CommentSubjectChar">
    <w:name w:val="Comment Subject Char"/>
    <w:basedOn w:val="CommentTextChar"/>
    <w:link w:val="CommentSubject"/>
    <w:uiPriority w:val="99"/>
    <w:semiHidden/>
    <w:rsid w:val="00CF0A60"/>
    <w:rPr>
      <w:rFonts w:ascii="Arial" w:eastAsia="Arial" w:hAnsi="Arial" w:cs="Arial"/>
      <w:b/>
      <w:bCs/>
      <w:sz w:val="20"/>
      <w:szCs w:val="20"/>
      <w:lang w:bidi="en-US"/>
    </w:rPr>
  </w:style>
  <w:style w:type="table" w:styleId="ListTable4">
    <w:name w:val="List Table 4"/>
    <w:basedOn w:val="TableNormal"/>
    <w:uiPriority w:val="49"/>
    <w:rsid w:val="00BC71D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323567"/>
    <w:pPr>
      <w:widowControl/>
      <w:autoSpaceDE/>
      <w:autoSpaceDN/>
    </w:pPr>
    <w:rPr>
      <w:rFonts w:ascii="Arial" w:eastAsia="Arial" w:hAnsi="Arial" w:cs="Arial"/>
      <w:lang w:bidi="en-US"/>
    </w:rPr>
  </w:style>
  <w:style w:type="character" w:styleId="Hyperlink">
    <w:name w:val="Hyperlink"/>
    <w:basedOn w:val="DefaultParagraphFont"/>
    <w:uiPriority w:val="99"/>
    <w:unhideWhenUsed/>
    <w:rsid w:val="00EC53AA"/>
    <w:rPr>
      <w:color w:val="0563C1"/>
      <w:u w:val="single"/>
    </w:rPr>
  </w:style>
  <w:style w:type="character" w:styleId="UnresolvedMention">
    <w:name w:val="Unresolved Mention"/>
    <w:basedOn w:val="DefaultParagraphFont"/>
    <w:uiPriority w:val="99"/>
    <w:semiHidden/>
    <w:unhideWhenUsed/>
    <w:rsid w:val="00636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gpo.gov/fdsys/pkg/CFR-2014-title5-vol3/pdf/CFR-2014-title5-vol3-sec1320-9.pdf" TargetMode="External" /><Relationship Id="rId11" Type="http://schemas.openxmlformats.org/officeDocument/2006/relationships/hyperlink" Target="http://www.gpo.gov/fdsys/pkg/CFR-2014-title5-vol3/pdf/CFR-2014-title5-vol3-sec1320-8.pdf" TargetMode="Externa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hyperlink" Target="https://spd15revision.gov/content/spd15revision/en/news/2026-03-27-bulleti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1B220D071A3644AEB0562A90EF2B68" ma:contentTypeVersion="63" ma:contentTypeDescription="Create a new document." ma:contentTypeScope="" ma:versionID="626a61a9ad45f0d2f1540e7a4bca0fdf">
  <xsd:schema xmlns:xsd="http://www.w3.org/2001/XMLSchema" xmlns:xs="http://www.w3.org/2001/XMLSchema" xmlns:p="http://schemas.microsoft.com/office/2006/metadata/properties" xmlns:ns1="http://schemas.microsoft.com/sharepoint/v3" xmlns:ns2="6e791d5b-3bd7-4d87-b80d-5e4c71e4c5f9" xmlns:ns3="558250db-76c6-400c-8e4d-8eb171d738bd" targetNamespace="http://schemas.microsoft.com/office/2006/metadata/properties" ma:root="true" ma:fieldsID="513fa3f5d59720d39d3dfa4685a8bbd3" ns1:_="" ns2:_="" ns3:_="">
    <xsd:import namespace="http://schemas.microsoft.com/sharepoint/v3"/>
    <xsd:import namespace="6e791d5b-3bd7-4d87-b80d-5e4c71e4c5f9"/>
    <xsd:import namespace="558250db-76c6-400c-8e4d-8eb171d738bd"/>
    <xsd:element name="properties">
      <xsd:complexType>
        <xsd:sequence>
          <xsd:element name="documentManagement">
            <xsd:complexType>
              <xsd:all>
                <xsd:element ref="ns1:PublishingStartDate" minOccurs="0"/>
                <xsd:element ref="ns1:PublishingExpirationDate" minOccurs="0"/>
                <xsd:element ref="ns2:Document_x0020_Status" minOccurs="0"/>
                <xsd:element ref="ns2:_dlc_DocId" minOccurs="0"/>
                <xsd:element ref="ns2:_dlc_DocIdUrl" minOccurs="0"/>
                <xsd:element ref="ns2:_dlc_DocIdPersistId" minOccurs="0"/>
                <xsd:element ref="ns3:MediaServiceMetadata" minOccurs="0"/>
                <xsd:element ref="ns3:MediaServiceFastMetadata" minOccurs="0"/>
                <xsd:element ref="ns3:Date" minOccurs="0"/>
                <xsd:element ref="ns3:MeetingTopics" minOccurs="0"/>
                <xsd:element ref="ns2:SharedWithUsers" minOccurs="0"/>
                <xsd:element ref="ns2:SharedWithDetails"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791d5b-3bd7-4d87-b80d-5e4c71e4c5f9" elementFormDefault="qualified">
    <xsd:import namespace="http://schemas.microsoft.com/office/2006/documentManagement/types"/>
    <xsd:import namespace="http://schemas.microsoft.com/office/infopath/2007/PartnerControls"/>
    <xsd:element name="Document_x0020_Status" ma:index="10" nillable="true" ma:displayName="Document Status" ma:format="Dropdown" ma:internalName="Document_x0020_Status">
      <xsd:simpleType>
        <xsd:restriction base="dms:Choice">
          <xsd:enumeration value="DRAFT"/>
          <xsd:enumeration value="FINAL DRAFT"/>
          <xsd:enumeration value="FINAL COPY"/>
        </xsd:restriction>
      </xsd:simpleType>
    </xsd:element>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a71bd96-d305-4845-9d2e-2cf8d190e299}" ma:internalName="TaxCatchAll" ma:showField="CatchAllData" ma:web="6e791d5b-3bd7-4d87-b80d-5e4c71e4c5f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8250db-76c6-400c-8e4d-8eb171d738bd"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Date" ma:index="16" nillable="true" ma:displayName="Date" ma:format="DateOnly" ma:internalName="Date">
      <xsd:simpleType>
        <xsd:restriction base="dms:DateTime"/>
      </xsd:simpleType>
    </xsd:element>
    <xsd:element name="MeetingTopics" ma:index="17" nillable="true" ma:displayName="Meeting Topics" ma:format="Dropdown" ma:internalName="MeetingTopics">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ea54593-d362-4dcd-bfd7-547f760de9d2" ma:termSetId="09814cd3-568e-fe90-9814-8d621ff8fb84" ma:anchorId="fba54fb3-c3e1-fe81-a776-ca4b69148c4d" ma:open="true" ma:isKeyword="false">
      <xsd:complexType>
        <xsd:sequence>
          <xsd:element ref="pc:Terms" minOccurs="0" maxOccurs="1"/>
        </xsd:sequence>
      </xsd:complex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ate xmlns="558250db-76c6-400c-8e4d-8eb171d738bd" xsi:nil="true"/>
    <MeetingTopics xmlns="558250db-76c6-400c-8e4d-8eb171d738bd" xsi:nil="true"/>
    <PublishingExpirationDate xmlns="http://schemas.microsoft.com/sharepoint/v3" xsi:nil="true"/>
    <Document_x0020_Status xmlns="6e791d5b-3bd7-4d87-b80d-5e4c71e4c5f9" xsi:nil="true"/>
    <PublishingStartDate xmlns="http://schemas.microsoft.com/sharepoint/v3" xsi:nil="true"/>
    <_dlc_DocId xmlns="6e791d5b-3bd7-4d87-b80d-5e4c71e4c5f9">RUT7PQCQP6TS-1120628556-265</_dlc_DocId>
    <_dlc_DocIdUrl xmlns="6e791d5b-3bd7-4d87-b80d-5e4c71e4c5f9">
      <Url>https://uscensus.sharepoint.com/sites/pco/PRAintranet/_layouts/15/DocIdRedir.aspx?ID=RUT7PQCQP6TS-1120628556-265</Url>
      <Description>RUT7PQCQP6TS-1120628556-265</Description>
    </_dlc_DocIdUrl>
    <TaxCatchAll xmlns="6e791d5b-3bd7-4d87-b80d-5e4c71e4c5f9" xsi:nil="true"/>
    <lcf76f155ced4ddcb4097134ff3c332f xmlns="558250db-76c6-400c-8e4d-8eb171d738b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150DD-A576-40D9-9EF9-25A304909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e791d5b-3bd7-4d87-b80d-5e4c71e4c5f9"/>
    <ds:schemaRef ds:uri="558250db-76c6-400c-8e4d-8eb171d738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5DA9AB-DD3B-4552-9DAC-0302FF86DDBA}">
  <ds:schemaRefs>
    <ds:schemaRef ds:uri="http://schemas.microsoft.com/sharepoint/v3"/>
    <ds:schemaRef ds:uri="http://purl.org/dc/elements/1.1/"/>
    <ds:schemaRef ds:uri="http://schemas.microsoft.com/office/2006/metadata/properties"/>
    <ds:schemaRef ds:uri="6e791d5b-3bd7-4d87-b80d-5e4c71e4c5f9"/>
    <ds:schemaRef ds:uri="http://purl.org/dc/terms/"/>
    <ds:schemaRef ds:uri="http://purl.org/dc/dcmitype/"/>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558250db-76c6-400c-8e4d-8eb171d738bd"/>
  </ds:schemaRefs>
</ds:datastoreItem>
</file>

<file path=customXml/itemProps3.xml><?xml version="1.0" encoding="utf-8"?>
<ds:datastoreItem xmlns:ds="http://schemas.openxmlformats.org/officeDocument/2006/customXml" ds:itemID="{EB4002DC-2B84-4412-89E3-453E98AAFD1C}">
  <ds:schemaRefs>
    <ds:schemaRef ds:uri="http://schemas.microsoft.com/sharepoint/v3/contenttype/forms"/>
  </ds:schemaRefs>
</ds:datastoreItem>
</file>

<file path=customXml/itemProps4.xml><?xml version="1.0" encoding="utf-8"?>
<ds:datastoreItem xmlns:ds="http://schemas.openxmlformats.org/officeDocument/2006/customXml" ds:itemID="{B17060C2-D641-46B2-9F12-396CCB061865}">
  <ds:schemaRefs>
    <ds:schemaRef ds:uri="http://schemas.microsoft.com/sharepoint/events"/>
    <ds:schemaRef ds:uri=""/>
  </ds:schemaRefs>
</ds:datastoreItem>
</file>

<file path=customXml/itemProps5.xml><?xml version="1.0" encoding="utf-8"?>
<ds:datastoreItem xmlns:ds="http://schemas.openxmlformats.org/officeDocument/2006/customXml" ds:itemID="{35F562FE-0CC4-449B-834F-9EE879C01ACD}">
  <ds:schemaRefs>
    <ds:schemaRef ds:uri="http://schemas.openxmlformats.org/officeDocument/2006/bibliography"/>
  </ds:schemaRefs>
</ds:datastoreItem>
</file>

<file path=docMetadata/LabelInfo.xml><?xml version="1.0" encoding="utf-8"?>
<clbl:labelList xmlns:clbl="http://schemas.microsoft.com/office/2020/mipLabelMetadata">
  <clbl:label id="{3aa716f1-e559-41ce-a530-47d18313c603}" enabled="0" method="" siteId="{3aa716f1-e559-41ce-a530-47d18313c603}" removed="1"/>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5438</Words>
  <Characters>31000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DOC PRA TOOLS 2020</vt:lpstr>
    </vt:vector>
  </TitlesOfParts>
  <Company>Bureau of the Census</Company>
  <LinksUpToDate>false</LinksUpToDate>
  <CharactersWithSpaces>36366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PRA TOOLS 2020</dc:title>
  <dc:subject>2020</dc:subject>
  <dc:creator>Dumas, Sheleen (Federal)</dc:creator>
  <cp:lastModifiedBy>Thomas J Smith (CENSUS/ADEP FED)</cp:lastModifiedBy>
  <cp:revision>3</cp:revision>
  <dcterms:created xsi:type="dcterms:W3CDTF">2026-05-15T10:11:00Z</dcterms:created>
  <dcterms:modified xsi:type="dcterms:W3CDTF">2026-05-15T10:12:00Z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0x010100891B220D071A3644AEB0562A90EF2B68</vt:lpwstr>
  </property>
  <property fmtid="{D5CDD505-2E9C-101B-9397-08002B2CF9AE}" pid="3" name="Created">
    <vt:filetime>2020-05-06T00:00:00Z</vt:filetime>
  </property>
  <property fmtid="{D5CDD505-2E9C-101B-9397-08002B2CF9AE}" pid="4" name="Creator">
    <vt:lpwstr>Acrobat PDFMaker 17 for Word</vt:lpwstr>
  </property>
  <property fmtid="{D5CDD505-2E9C-101B-9397-08002B2CF9AE}" pid="5" name="LastSaved">
    <vt:filetime>2020-05-12T00:00:00Z</vt:filetime>
  </property>
  <property fmtid="{D5CDD505-2E9C-101B-9397-08002B2CF9AE}" pid="6" name="_dlc_DocIdItemGuid">
    <vt:lpwstr>259b9584-25c9-43ba-abe2-dbc64603a980</vt:lpwstr>
  </property>
</Properties>
</file>