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4D7F" w14:textId="77777777" w:rsidR="00D278E0" w:rsidRDefault="00895F66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5858919" wp14:editId="5EE94FD5">
            <wp:extent cx="5858510" cy="90805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858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CD0" w14:textId="77777777" w:rsidR="00D278E0" w:rsidRDefault="00895F66">
      <w:pPr>
        <w:pStyle w:val="Picturecaption0"/>
        <w:shd w:val="clear" w:color="auto" w:fill="auto"/>
        <w:ind w:left="4118"/>
      </w:pPr>
      <w:r>
        <w:t>ประกาศ</w:t>
      </w:r>
    </w:p>
    <w:p w14:paraId="1F0332F0" w14:textId="77777777" w:rsidR="00D278E0" w:rsidRDefault="00D278E0">
      <w:pPr>
        <w:spacing w:after="339" w:line="1" w:lineRule="exact"/>
      </w:pPr>
    </w:p>
    <w:p w14:paraId="58C5DFE7" w14:textId="77777777" w:rsidR="00D278E0" w:rsidRDefault="00895F66">
      <w:pPr>
        <w:pStyle w:val="BodyText"/>
        <w:shd w:val="clear" w:color="auto" w:fill="auto"/>
        <w:spacing w:after="1060" w:line="240" w:lineRule="auto"/>
        <w:jc w:val="center"/>
      </w:pPr>
      <w:r>
        <w:rPr>
          <w:b/>
          <w:bCs/>
        </w:rPr>
        <w:t>สมาคมโรคจากการประกอบอาชีพและสิ่งแวดล้อมแห่งประเทศไทย</w:t>
      </w:r>
      <w:r>
        <w:rPr>
          <w:b/>
          <w:bCs/>
        </w:rPr>
        <w:br/>
      </w:r>
      <w:r>
        <w:rPr>
          <w:b/>
          <w:bCs/>
        </w:rPr>
        <w:t>เรื่อง การกำหนดสมรรถนะแพทย์อาชีวเวชศาสตร์</w:t>
      </w:r>
    </w:p>
    <w:p w14:paraId="3A2B7C08" w14:textId="77777777" w:rsidR="00D278E0" w:rsidRDefault="00895F66">
      <w:pPr>
        <w:pStyle w:val="BodyText"/>
        <w:shd w:val="clear" w:color="auto" w:fill="auto"/>
        <w:spacing w:line="466" w:lineRule="auto"/>
        <w:ind w:left="1480"/>
      </w:pPr>
      <w:r>
        <w:t>เนื่องด้วยในสภาวการณ์ในปัจจุบัน ได้มีการอบรมแพทย์อาชีวเวชศาสตร์ ในหลายสถาบัน</w:t>
      </w:r>
    </w:p>
    <w:p w14:paraId="314213F3" w14:textId="3F7CF5AD" w:rsidR="00D278E0" w:rsidRDefault="00C54509">
      <w:pPr>
        <w:pStyle w:val="BodyText"/>
        <w:shd w:val="clear" w:color="auto" w:fill="auto"/>
        <w:spacing w:after="860" w:line="466" w:lineRule="auto"/>
      </w:pPr>
      <w:r>
        <w:rPr>
          <w:cs/>
        </w:rPr>
        <w:t>ฝึก</w:t>
      </w:r>
      <w:r w:rsidR="00895F66">
        <w:t>อบรม สมาคมโรคจากการประกอบอาชีพและสิ่งแวดล้อมแห่งประเทศไทย ซึ่งเป็นสมาคมวิชาชีพทางด้าน</w:t>
      </w:r>
      <w:r>
        <w:rPr>
          <w:cs/>
        </w:rPr>
        <w:t>อาชีว</w:t>
      </w:r>
      <w:r w:rsidR="00895F66">
        <w:t>เวชศาสตร์ จำเป็นต้องมีการกำหนดมาตรฐานสมรรถนะของแพทย์</w:t>
      </w:r>
      <w:r>
        <w:rPr>
          <w:cs/>
        </w:rPr>
        <w:t>อาชีว</w:t>
      </w:r>
      <w:r w:rsidR="00895F66">
        <w:t>เวชศาสตร์ ที่ได้รับวุฒิบัตรและ หนังสืออนุมัติ จากแพ</w:t>
      </w:r>
      <w:proofErr w:type="spellStart"/>
      <w:r w:rsidR="00895F66">
        <w:t>ทย</w:t>
      </w:r>
      <w:proofErr w:type="spellEnd"/>
      <w:r w:rsidR="00895F66">
        <w:t>สภา ซึ่งถือเป็นแพทย์ผู้เชี่ยวชาญ และเป็นแพทย์</w:t>
      </w:r>
      <w:r>
        <w:rPr>
          <w:cs/>
        </w:rPr>
        <w:t>อาชีว</w:t>
      </w:r>
      <w:r w:rsidR="00895F66">
        <w:t>เ</w:t>
      </w:r>
      <w:r w:rsidR="00895F66">
        <w:t>วชศาสตร์ รวมถึงกำหนด สมรรถนะแพทย์ผู้ผ่านการอบรมเบื้องด้นทางด้าน</w:t>
      </w:r>
      <w:r>
        <w:rPr>
          <w:cs/>
        </w:rPr>
        <w:t>อาชีว</w:t>
      </w:r>
      <w:r w:rsidR="00895F66">
        <w:t xml:space="preserve">เวชศาสตร์ หลักสูตร </w:t>
      </w:r>
      <w:r w:rsidR="00895F66">
        <w:rPr>
          <w:rFonts w:ascii="Segoe UI" w:eastAsia="Segoe UI" w:hAnsi="Segoe UI" w:cs="Segoe UI"/>
          <w:sz w:val="20"/>
          <w:szCs w:val="20"/>
        </w:rPr>
        <w:t xml:space="preserve">2 </w:t>
      </w:r>
      <w:r w:rsidR="00895F66">
        <w:t>เดือน เพื่อควบคุมมาตรฐานการ ปฏิบัติงานทางด้าน</w:t>
      </w:r>
      <w:r>
        <w:rPr>
          <w:cs/>
        </w:rPr>
        <w:t>อาชีว</w:t>
      </w:r>
      <w:r w:rsidR="00895F66">
        <w:t>เวชศาสตร์ และเป็นประโยชน์สูงสุดต่อประชาชน รวมถึงเป็นแนวทางในการจัด หลักสูตร</w:t>
      </w:r>
      <w:r>
        <w:rPr>
          <w:cs/>
        </w:rPr>
        <w:t>ฝึก</w:t>
      </w:r>
      <w:r w:rsidR="00895F66">
        <w:t>อบรมแพทย์ประจำบ้าน สาขาเวชศาสตร์ป้องกั</w:t>
      </w:r>
      <w:r w:rsidR="00895F66">
        <w:t>น แขนง</w:t>
      </w:r>
      <w:r>
        <w:rPr>
          <w:cs/>
        </w:rPr>
        <w:t>อาชีว</w:t>
      </w:r>
      <w:r w:rsidR="00895F66">
        <w:t>เวชศาสตร์ สมาคมโรคจากการ ประกอบอาชีพและสิ่งแวดล้อมแห่งประเทศไทย จึงขอประกาศสมรรถนะแพทย์ผู้ปฏิบัติงานทางด้าน</w:t>
      </w:r>
      <w:r>
        <w:rPr>
          <w:cs/>
        </w:rPr>
        <w:t>อาชีว</w:t>
      </w:r>
      <w:r w:rsidR="00895F66">
        <w:t>เวช ศาสตร์ ดังต่อไปนี้</w:t>
      </w:r>
    </w:p>
    <w:p w14:paraId="4F043156" w14:textId="31AB7B85" w:rsidR="00D278E0" w:rsidRDefault="00895F66">
      <w:pPr>
        <w:pStyle w:val="BodyText"/>
        <w:numPr>
          <w:ilvl w:val="0"/>
          <w:numId w:val="1"/>
        </w:numPr>
        <w:shd w:val="clear" w:color="auto" w:fill="auto"/>
        <w:tabs>
          <w:tab w:val="left" w:pos="753"/>
        </w:tabs>
        <w:spacing w:after="340" w:line="240" w:lineRule="auto"/>
        <w:ind w:firstLine="400"/>
      </w:pPr>
      <w:r>
        <w:t>สมรรถนะของแพทย์</w:t>
      </w:r>
      <w:r w:rsidR="00C54509">
        <w:rPr>
          <w:cs/>
        </w:rPr>
        <w:t>อาชีว</w:t>
      </w:r>
      <w:r>
        <w:t>เวชศาสตร์(วุฒิบัตรและหนังสืออนุมัติ)รับรองโดยแพ</w:t>
      </w:r>
      <w:proofErr w:type="spellStart"/>
      <w:r>
        <w:t>ทย</w:t>
      </w:r>
      <w:proofErr w:type="spellEnd"/>
      <w:r>
        <w:t>สภา</w:t>
      </w:r>
    </w:p>
    <w:p w14:paraId="6EE584D5" w14:textId="324654E5" w:rsidR="00D278E0" w:rsidRDefault="00895F66">
      <w:pPr>
        <w:pStyle w:val="BodyText"/>
        <w:numPr>
          <w:ilvl w:val="0"/>
          <w:numId w:val="1"/>
        </w:numPr>
        <w:shd w:val="clear" w:color="auto" w:fill="auto"/>
        <w:tabs>
          <w:tab w:val="left" w:pos="754"/>
        </w:tabs>
        <w:spacing w:after="600" w:line="240" w:lineRule="auto"/>
        <w:ind w:firstLine="400"/>
        <w:rPr>
          <w:cs/>
        </w:rPr>
        <w:sectPr w:rsidR="00D278E0">
          <w:pgSz w:w="11900" w:h="16840"/>
          <w:pgMar w:top="1436" w:right="1239" w:bottom="1436" w:left="1378" w:header="1008" w:footer="1008" w:gutter="0"/>
          <w:pgNumType w:start="1"/>
          <w:cols w:space="720"/>
          <w:noEndnote/>
          <w:docGrid w:linePitch="360"/>
        </w:sectPr>
      </w:pPr>
      <w:r>
        <w:t>สมรรถนะของ</w:t>
      </w:r>
      <w:r>
        <w:t>แพทย์อบรมความรู้เบื้องด้นด้าน</w:t>
      </w:r>
      <w:r w:rsidR="00C54509">
        <w:rPr>
          <w:cs/>
        </w:rPr>
        <w:t>อาชีว</w:t>
      </w:r>
      <w:r>
        <w:t xml:space="preserve">เวชศาสตร์ หลักสูตรที่ได้รับการรับรองโดย </w:t>
      </w:r>
      <w:proofErr w:type="spellStart"/>
      <w:r>
        <w:t>อฝ</w:t>
      </w:r>
      <w:proofErr w:type="spellEnd"/>
      <w:r>
        <w:t>ส.</w:t>
      </w:r>
    </w:p>
    <w:p w14:paraId="7625E25A" w14:textId="6AC28C9B" w:rsidR="00D278E0" w:rsidRDefault="00895F66">
      <w:pPr>
        <w:pStyle w:val="BodyText"/>
        <w:shd w:val="clear" w:color="auto" w:fill="auto"/>
        <w:spacing w:after="1060" w:line="240" w:lineRule="auto"/>
        <w:ind w:firstLine="880"/>
      </w:pPr>
      <w:r>
        <w:rPr>
          <w:b/>
          <w:bCs/>
        </w:rPr>
        <w:lastRenderedPageBreak/>
        <w:t>สมรรถนะของแพทย์</w:t>
      </w:r>
      <w:r w:rsidR="00C54509">
        <w:rPr>
          <w:b/>
          <w:bCs/>
          <w:cs/>
        </w:rPr>
        <w:t>อาชีว</w:t>
      </w:r>
      <w:r>
        <w:rPr>
          <w:b/>
          <w:bCs/>
        </w:rPr>
        <w:t>เวชศาสตร์(วุฒิบัตรและหนังสืออนุมัติ)รับรองโดยแพ</w:t>
      </w:r>
      <w:proofErr w:type="spellStart"/>
      <w:r>
        <w:rPr>
          <w:b/>
          <w:bCs/>
        </w:rPr>
        <w:t>ทย</w:t>
      </w:r>
      <w:proofErr w:type="spellEnd"/>
      <w:r>
        <w:rPr>
          <w:b/>
          <w:bCs/>
        </w:rPr>
        <w:t>สภา</w:t>
      </w:r>
    </w:p>
    <w:p w14:paraId="26698405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5"/>
        </w:tabs>
        <w:spacing w:after="140" w:line="437" w:lineRule="auto"/>
      </w:pPr>
      <w:bookmarkStart w:id="0" w:name="bookmark0"/>
      <w:bookmarkStart w:id="1" w:name="bookmark1"/>
      <w:r>
        <w:t>Medical Emergency in Workplace</w:t>
      </w:r>
      <w:bookmarkEnd w:id="0"/>
      <w:bookmarkEnd w:id="1"/>
    </w:p>
    <w:p w14:paraId="38FA67E4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0"/>
        </w:tabs>
        <w:ind w:left="1440" w:hanging="340"/>
      </w:pPr>
      <w:r>
        <w:t xml:space="preserve">วางแผน ออกแบบ และบริหารจัดการภาวะฉุกเฉินทางการแพทย์ที่อาจเกิดในที่ทำงาน ได้แก่ การจำแนกความรุนแรงของการบาดเจ็บและเจ็บป่วย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(injury and illness classification) </w:t>
      </w:r>
      <w:r>
        <w:t xml:space="preserve">การออกแบบระบบตอบโต้ภาวะฉุกเฉินทางการแพทย์ภายในสถานประกอบการและชุมชน การใช้ข้อมูลทางด้านภูมิประเทศ </w:t>
      </w:r>
      <w:r>
        <w:t>ลมฟ้าอากาศ สิ่งคุกคามต่อสุขภาพ ทรัพยากรทาง</w:t>
      </w:r>
    </w:p>
    <w:p w14:paraId="797078E1" w14:textId="3ED03720" w:rsidR="00D278E0" w:rsidRDefault="00895F66">
      <w:pPr>
        <w:pStyle w:val="BodyText"/>
        <w:shd w:val="clear" w:color="auto" w:fill="auto"/>
        <w:spacing w:after="460"/>
        <w:ind w:left="1440" w:firstLine="40"/>
      </w:pPr>
      <w:r>
        <w:t>การแพทย์มาประกอบการวางแผนและประเมินความเสี่ยงที่จะมีผลกระทบต่อสุขภาพ ตลอดจนการให้คำแนะนำการจัดห้องปฐมพยาบาล ตลอดจนอุปกรณ์ช่วย</w:t>
      </w:r>
      <w:r w:rsidR="00C54509">
        <w:rPr>
          <w:cs/>
        </w:rPr>
        <w:t>ฟื้น</w:t>
      </w:r>
      <w:r>
        <w:t>คืนที่จำเป็น</w:t>
      </w:r>
    </w:p>
    <w:p w14:paraId="6ADA54E2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5"/>
        </w:tabs>
        <w:spacing w:after="0" w:line="437" w:lineRule="auto"/>
      </w:pPr>
      <w:bookmarkStart w:id="2" w:name="bookmark2"/>
      <w:bookmarkStart w:id="3" w:name="bookmark3"/>
      <w:r>
        <w:t>Exposure assessment</w:t>
      </w:r>
      <w:bookmarkEnd w:id="2"/>
      <w:bookmarkEnd w:id="3"/>
    </w:p>
    <w:p w14:paraId="54F759C3" w14:textId="7A7B3515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0"/>
        </w:tabs>
        <w:spacing w:line="466" w:lineRule="auto"/>
        <w:ind w:left="1440" w:hanging="340"/>
      </w:pPr>
      <w:r>
        <w:t xml:space="preserve">สามารถดำเนินการสำรวจสถานประกอบการ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>(walkthrough surve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y) </w:t>
      </w:r>
      <w:r>
        <w:t>ได้ด้วยตนเองและ ทีมงาน เพื่อค้นหาสิ่งคุกคามต่อสุขภาพ ประเมินการสัมผัสสิ่งคุกคาม ประเมินการปฏิบัติตาม มาตรฐานหรือกฎหมาย สำหรับใช้เป็นข้อมูลในการวางแผนการดำเนินการทางด้าน</w:t>
      </w:r>
      <w:r w:rsidR="00C54509">
        <w:rPr>
          <w:cs/>
        </w:rPr>
        <w:t>อาชีว</w:t>
      </w:r>
      <w:r>
        <w:t>อนา มัยในสถานประกอบการ รวมถึงประเมินความเสี่ยงทางสุขภาพเพื่อใช้ในการวางแผน</w:t>
      </w:r>
      <w:r w:rsidR="00C54509">
        <w:rPr>
          <w:cs/>
        </w:rPr>
        <w:t>เฝ้า</w:t>
      </w:r>
      <w:r>
        <w:t>ระ</w:t>
      </w:r>
      <w:r>
        <w:t>วัง สุขภาพของคนงาน เช่น การกำหนดรายการตรวจสุขภาพตามความเสี่ยง ตามลักษณะการ ทำงาน และรวมถึงเป็นข้อมูลในการช่วยการวินิจฉัยโรคจากการประกอบอาชีพและ</w:t>
      </w:r>
    </w:p>
    <w:p w14:paraId="303B6AD4" w14:textId="77777777" w:rsidR="00D278E0" w:rsidRDefault="00895F66">
      <w:pPr>
        <w:pStyle w:val="BodyText"/>
        <w:shd w:val="clear" w:color="auto" w:fill="auto"/>
        <w:spacing w:line="466" w:lineRule="auto"/>
        <w:ind w:left="1440"/>
      </w:pPr>
      <w:r>
        <w:t>สิ่งแวดล้อม</w:t>
      </w:r>
    </w:p>
    <w:p w14:paraId="727E0A73" w14:textId="32A3C08A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0"/>
        </w:tabs>
        <w:spacing w:line="458" w:lineRule="auto"/>
        <w:ind w:left="1440" w:hanging="340"/>
        <w:rPr>
          <w:sz w:val="20"/>
          <w:szCs w:val="20"/>
        </w:rPr>
      </w:pPr>
      <w:r>
        <w:t xml:space="preserve">มีความรู้เบื้องด้นเกี่ยวกับความปลอดภัย สุขศาสตร์อุตสาหกรรม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(industrial hygiene) </w:t>
      </w:r>
      <w:r>
        <w:t>อ่าน และแปลผลการตรวจวัดสิ่งแวดล้อมในการทำงานด้วยสุขศาสตร์อุตสาหกรรม ตลอดจนการ ใช้เครื่องมือ</w:t>
      </w:r>
      <w:r w:rsidR="00C54509">
        <w:rPr>
          <w:cs/>
        </w:rPr>
        <w:t>อื่น ๆ</w:t>
      </w:r>
      <w:r>
        <w:t xml:space="preserve"> </w:t>
      </w:r>
      <w:r>
        <w:t xml:space="preserve">ในการประเมินการสัมผัส เช่น ข้อมูลทางระบาดวิทยา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>JEM (job exposure matrix)</w:t>
      </w:r>
    </w:p>
    <w:p w14:paraId="6863C9E6" w14:textId="54DFA3C3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0"/>
        </w:tabs>
        <w:spacing w:line="466" w:lineRule="auto"/>
        <w:ind w:left="1440" w:hanging="340"/>
      </w:pPr>
      <w:r>
        <w:t>มีความเข้าใจด้านการควบคุมความเสี่ยงจากสิ่งแวดล้อมในการทำงาน และสามารถสื่อสารให้ เกิดกา</w:t>
      </w:r>
      <w:r>
        <w:t>รปรับปรุงสิ่งแวดล้อมในการทำงานให้ปลอดภัย โดยสามารถทำงานร่วมกับวิชาชีพ อื่น</w:t>
      </w:r>
      <w:r w:rsidR="00C54509">
        <w:rPr>
          <w:rFonts w:hint="cs"/>
          <w:cs/>
        </w:rPr>
        <w:t xml:space="preserve"> </w:t>
      </w:r>
      <w:r>
        <w:t>ๆ ที่เป็นวิชาชีพด้านความปลอดภัยในการทำงาน สุขศาสตร์อุตสาหกรรม พยาบาล</w:t>
      </w:r>
    </w:p>
    <w:p w14:paraId="57455A97" w14:textId="77777777" w:rsidR="00D278E0" w:rsidRDefault="00895F66">
      <w:pPr>
        <w:pStyle w:val="BodyText"/>
        <w:shd w:val="clear" w:color="auto" w:fill="auto"/>
        <w:spacing w:after="460" w:line="466" w:lineRule="auto"/>
        <w:ind w:left="1440"/>
      </w:pPr>
      <w:r>
        <w:t>เจ้าหน้าที่ฝ่ายบุคคล เป็นด้น</w:t>
      </w:r>
    </w:p>
    <w:p w14:paraId="1AB12B20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4"/>
        </w:tabs>
        <w:spacing w:after="400" w:line="240" w:lineRule="auto"/>
      </w:pPr>
      <w:bookmarkStart w:id="4" w:name="bookmark4"/>
      <w:bookmarkStart w:id="5" w:name="bookmark5"/>
      <w:r>
        <w:lastRenderedPageBreak/>
        <w:t>Health and Medical Surveillance</w:t>
      </w:r>
      <w:bookmarkEnd w:id="4"/>
      <w:bookmarkEnd w:id="5"/>
    </w:p>
    <w:p w14:paraId="19D01D0E" w14:textId="016E6AD1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460" w:hanging="360"/>
      </w:pPr>
      <w:r>
        <w:t xml:space="preserve">วางแผน ออกแบบ </w:t>
      </w:r>
      <w:r>
        <w:t>และบริหารจัดการโครงการด้านสุขภาพ</w:t>
      </w:r>
      <w:r w:rsidR="00C54509">
        <w:rPr>
          <w:cs/>
        </w:rPr>
        <w:t>อาชีว</w:t>
      </w:r>
      <w:r>
        <w:t>อนามัยภายในสถาน ประกอบการ สถานพยาบาลภาครัฐ ภาคเอกชน และภายในชุมชนรอบสถานประกอบการ (การ</w:t>
      </w:r>
      <w:r w:rsidR="00C54509">
        <w:rPr>
          <w:cs/>
        </w:rPr>
        <w:t>เฝ้า</w:t>
      </w:r>
      <w:r>
        <w:t>ระวังผลกระทบต่อสุขภาพการทำงานและจากสิ่งแวดล้อม)</w:t>
      </w:r>
    </w:p>
    <w:p w14:paraId="5FF75EED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460" w:hanging="360"/>
      </w:pPr>
      <w:r>
        <w:t xml:space="preserve">สามารถประเมินความเสี่ยงทางสุขภาพ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(health risk assessment; HRA) </w:t>
      </w:r>
      <w:r>
        <w:t>โดยสามารถ เลือกใช้</w:t>
      </w:r>
      <w:r>
        <w:t>รูปแบบการประเมิน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HRA </w:t>
      </w:r>
      <w:r>
        <w:t>ได้อย่างเหมาะสมกับสิ่งคุกคาม (เนื่องจากมีหลายวิธี)</w:t>
      </w:r>
    </w:p>
    <w:p w14:paraId="300196D2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460" w:hanging="360"/>
      </w:pPr>
      <w:r>
        <w:t>ออกแบบและสามารถให้การประเมินความพร้อมทางสุขภาพของพนักงานได้อย่างถูกต้อง และเหมาะสม</w:t>
      </w:r>
    </w:p>
    <w:p w14:paraId="4803BF45" w14:textId="50C02D01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spacing w:line="456" w:lineRule="auto"/>
        <w:ind w:left="1460" w:hanging="360"/>
      </w:pPr>
      <w:r>
        <w:t>กำหนดเกณฑ์การ</w:t>
      </w:r>
      <w:r w:rsidR="00C54509">
        <w:rPr>
          <w:cs/>
        </w:rPr>
        <w:t>เฝ้า</w:t>
      </w:r>
      <w:r>
        <w:t xml:space="preserve">ระวังทางการแพทย์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(medical surveillance) </w:t>
      </w:r>
      <w:r>
        <w:t>ที่ถูกต้องและเหมาะสม กับภาวะสิ่งคุกคามต่อสุขภ</w:t>
      </w:r>
      <w:r>
        <w:t>าพในที่ทำงาน ทั้งนี้ต้องสามารถเลือกใช้แนวทาง การ</w:t>
      </w:r>
      <w:r w:rsidR="00C54509">
        <w:rPr>
          <w:cs/>
        </w:rPr>
        <w:t>เฝ้า</w:t>
      </w:r>
      <w:r>
        <w:t xml:space="preserve">ระวังทาง การแพทย์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(medical surveillance) </w:t>
      </w:r>
      <w:r>
        <w:t xml:space="preserve">ของต่างประเทศที่มีแนวทางกำหนดเป็นมาตรฐาน เช่น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OSHA (US), HSE (UK), Australia, Singapore </w:t>
      </w:r>
      <w:r>
        <w:t>เป็นด้น</w:t>
      </w:r>
    </w:p>
    <w:p w14:paraId="52CD90C2" w14:textId="4A803229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460" w:hanging="360"/>
        <w:rPr>
          <w:sz w:val="20"/>
          <w:szCs w:val="20"/>
        </w:rPr>
      </w:pPr>
      <w:r>
        <w:t>สามารถกำหนดมาตรฐาน ตรวจสอบ และรับรองคุณภาพการให้บริการตรวจสุขภาพทาง</w:t>
      </w:r>
      <w:r>
        <w:t>อาซี วอนามัย (การบริการ</w:t>
      </w:r>
      <w:r w:rsidR="00C54509">
        <w:rPr>
          <w:cs/>
        </w:rPr>
        <w:t>อาชีว</w:t>
      </w:r>
      <w:r>
        <w:t>อนามัยฯ) และบริการด้านสุขภาพ</w:t>
      </w:r>
      <w:r w:rsidR="00C54509">
        <w:rPr>
          <w:cs/>
        </w:rPr>
        <w:t>อาชีว</w:t>
      </w:r>
      <w:r>
        <w:t>อนามัย</w:t>
      </w:r>
      <w:r w:rsidR="00C54509">
        <w:rPr>
          <w:cs/>
        </w:rPr>
        <w:t>อื่น ๆ</w:t>
      </w:r>
      <w:r>
        <w:t xml:space="preserve"> </w:t>
      </w:r>
      <w:r>
        <w:t xml:space="preserve">อย่างมือ อาชีพ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>(professional)</w:t>
      </w:r>
    </w:p>
    <w:p w14:paraId="33374263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spacing w:line="449" w:lineRule="auto"/>
        <w:ind w:left="1460" w:hanging="360"/>
        <w:rPr>
          <w:sz w:val="20"/>
          <w:szCs w:val="20"/>
        </w:rPr>
      </w:pPr>
      <w:r>
        <w:t xml:space="preserve">รับรองผลการวิเคราะห์การแปลผลแบบเทียบข้อมูลพื้นฐานรายกลุ่ม ทุกประเภท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>(NIOSH, OSHA, OSHA age correction, etc.)</w:t>
      </w:r>
    </w:p>
    <w:p w14:paraId="69FA969F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100"/>
      </w:pPr>
      <w:r>
        <w:t>รับรองผลการปรับเลือกข้อมูลพื้นฐานการตรวจสมรร</w:t>
      </w:r>
      <w:r>
        <w:t>ถภาพการได้ยินตามมาตรฐานสากล</w:t>
      </w:r>
    </w:p>
    <w:p w14:paraId="4D71369D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100"/>
      </w:pPr>
      <w:r>
        <w:t>รับรองผลตรวจสุขภาพรายบุคคล และรายกลุ่ม</w:t>
      </w:r>
    </w:p>
    <w:p w14:paraId="0B49119C" w14:textId="336310D5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spacing w:after="660"/>
        <w:ind w:left="1460" w:hanging="360"/>
      </w:pPr>
      <w:r>
        <w:t>วิเคราะห์และวิจัย ผลตรวจสุขภาพข้อมูลทางสุขภาพ</w:t>
      </w:r>
      <w:r w:rsidR="00C54509">
        <w:rPr>
          <w:cs/>
        </w:rPr>
        <w:t>อาชีว</w:t>
      </w:r>
      <w:r>
        <w:t xml:space="preserve">อนามัย และผลการตรวจวัด สภาพแวดล้อมการทำงาน โดยอาศัย สถิติทางการแพทย์ ระบาดวิทยา พิษวิทยา </w:t>
      </w:r>
      <w:r w:rsidR="00C54509">
        <w:rPr>
          <w:cs/>
        </w:rPr>
        <w:t>อาชีว</w:t>
      </w:r>
      <w:r>
        <w:t xml:space="preserve">เวช ศาสตร์ </w:t>
      </w:r>
      <w:r>
        <w:t>เวชศาสตร์สิ่งแวดล้อม และหลักการด้านสุขภาพ</w:t>
      </w:r>
      <w:r w:rsidR="00C54509">
        <w:rPr>
          <w:cs/>
        </w:rPr>
        <w:t>อาชีว</w:t>
      </w:r>
      <w:r>
        <w:t>อนามัย</w:t>
      </w:r>
      <w:r w:rsidR="00C54509">
        <w:rPr>
          <w:cs/>
        </w:rPr>
        <w:t>อื่น ๆ</w:t>
      </w:r>
      <w:r>
        <w:t>ที่เกี่ยวข้อง เพื่อ บ่งชี้สาเหตุของความผิดปกติทางสุขภาพ เพื่อนำไปสู่การป้องกัน</w:t>
      </w:r>
    </w:p>
    <w:p w14:paraId="0D3548B8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4"/>
        </w:tabs>
        <w:spacing w:after="200"/>
      </w:pPr>
      <w:bookmarkStart w:id="6" w:name="bookmark6"/>
      <w:bookmarkStart w:id="7" w:name="bookmark7"/>
      <w:r>
        <w:t>Fitness for Duty and Return to Work</w:t>
      </w:r>
      <w:bookmarkEnd w:id="6"/>
      <w:bookmarkEnd w:id="7"/>
    </w:p>
    <w:p w14:paraId="5033736A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spacing w:after="400"/>
        <w:ind w:left="1100"/>
      </w:pPr>
      <w:r>
        <w:t>กำหนดเกณฑ์การประเมินความสมบูรณ์พร้อมในการทำงานสำหรับแต่ละลักษณะการทำงาน</w:t>
      </w:r>
    </w:p>
    <w:p w14:paraId="60DF88AA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460" w:hanging="360"/>
      </w:pPr>
      <w:r>
        <w:t>รับรองผลการป</w:t>
      </w:r>
      <w:r>
        <w:t xml:space="preserve">ระเมินความสมบูรณ์พร้อมในการทำงานและการประเมินการสูญเสียอวัยวะที่ </w:t>
      </w:r>
      <w:r>
        <w:lastRenderedPageBreak/>
        <w:t>เกี่ยวข้องกับการทำงาน</w:t>
      </w:r>
    </w:p>
    <w:p w14:paraId="7A8AD5D2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spacing w:after="860"/>
        <w:ind w:left="1100"/>
      </w:pPr>
      <w:r>
        <w:t>รับรองผลการประเมินการกลับเข้าทำงานของผู้ป่วย หรือ พนักงาน</w:t>
      </w:r>
    </w:p>
    <w:p w14:paraId="3B39C0FE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4"/>
        </w:tabs>
        <w:spacing w:after="200"/>
      </w:pPr>
      <w:bookmarkStart w:id="8" w:name="bookmark8"/>
      <w:bookmarkStart w:id="9" w:name="bookmark9"/>
      <w:r>
        <w:t>Diagnosis (Work-relate and Occupational)</w:t>
      </w:r>
      <w:bookmarkEnd w:id="8"/>
      <w:bookmarkEnd w:id="9"/>
    </w:p>
    <w:p w14:paraId="31AD92BC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spacing w:line="468" w:lineRule="auto"/>
        <w:ind w:left="1100"/>
      </w:pPr>
      <w:r>
        <w:t>รับรองผลการสอบสวนโรคจากการทำงานและการวินิจฉัยโรคจากการทำงาน</w:t>
      </w:r>
    </w:p>
    <w:p w14:paraId="6AE3148E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spacing w:line="468" w:lineRule="auto"/>
        <w:ind w:left="1460" w:hanging="360"/>
      </w:pPr>
      <w:r>
        <w:t>วินิจฉัยโร</w:t>
      </w:r>
      <w:r>
        <w:t>คจากการทำงานด้วยหลักการวินิจฉัยที่เป็นสากล และอาศัยข้อมูลทางการแพทย์ที่ ทันสมัยในการสนับสนุนการวินิจฉัย</w:t>
      </w:r>
    </w:p>
    <w:p w14:paraId="249878C2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spacing w:after="660" w:line="446" w:lineRule="auto"/>
        <w:ind w:left="1460" w:hanging="360"/>
      </w:pPr>
      <w:r>
        <w:t xml:space="preserve">มีทักษะในการใช้เครื่องมือในการวินิจฉัยโรคเหตุอาชีพ ได้ในระดับดีถึงดีมาก เช่น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questionnaire, spirometry, serial peak flow, skin prick test, patch tests, audiometry </w:t>
      </w:r>
      <w:r>
        <w:t xml:space="preserve">และการเลือกใช้ค่ามาตรฐาน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BEIs </w:t>
      </w:r>
      <w:r>
        <w:t>เป็นด้น</w:t>
      </w:r>
    </w:p>
    <w:p w14:paraId="085D76FB" w14:textId="77777777" w:rsidR="00D278E0" w:rsidRDefault="00895F66">
      <w:pPr>
        <w:pStyle w:val="Heading10"/>
        <w:keepNext/>
        <w:keepLines/>
        <w:numPr>
          <w:ilvl w:val="0"/>
          <w:numId w:val="2"/>
        </w:numPr>
        <w:shd w:val="clear" w:color="auto" w:fill="auto"/>
        <w:tabs>
          <w:tab w:val="left" w:pos="754"/>
        </w:tabs>
        <w:spacing w:after="140"/>
      </w:pPr>
      <w:bookmarkStart w:id="10" w:name="bookmark10"/>
      <w:bookmarkStart w:id="11" w:name="bookmark11"/>
      <w:r>
        <w:t>Others</w:t>
      </w:r>
      <w:bookmarkEnd w:id="10"/>
      <w:bookmarkEnd w:id="11"/>
    </w:p>
    <w:p w14:paraId="04AA401F" w14:textId="5E429C39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460" w:hanging="360"/>
      </w:pPr>
      <w:r>
        <w:t>ให้คำปรึกษาด้านสุขภาพ</w:t>
      </w:r>
      <w:r w:rsidR="00C54509">
        <w:rPr>
          <w:cs/>
        </w:rPr>
        <w:t>อาชีว</w:t>
      </w:r>
      <w:r>
        <w:t>อนามัย ด้วยข้อมูลวิชาการทางการแพทย์ที่เป็นปัจจุบันทั้ง ข้อมูลภายในประเทศและข้อมูลจากต่างประเทศ เป็นไปตามหลักจริยธรรมด้าน</w:t>
      </w:r>
      <w:r w:rsidR="00C54509">
        <w:rPr>
          <w:cs/>
        </w:rPr>
        <w:t>อาชีว</w:t>
      </w:r>
      <w:r>
        <w:t>อนามัย และสอดคล้องกับกฎหมายที่เกี่ยวข้อง</w:t>
      </w:r>
    </w:p>
    <w:p w14:paraId="126A9CF0" w14:textId="71EBD9E3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100"/>
      </w:pPr>
      <w:r>
        <w:t>วิทยากรอบรมความรู้ด้านสุขภาพ</w:t>
      </w:r>
      <w:r w:rsidR="00C54509">
        <w:rPr>
          <w:cs/>
        </w:rPr>
        <w:t>อาชีว</w:t>
      </w:r>
      <w:r>
        <w:t>อนามัย</w:t>
      </w:r>
    </w:p>
    <w:p w14:paraId="1F135518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100"/>
      </w:pPr>
      <w:r>
        <w:t>สามารถอธิบายกลไกการเกิดพ</w:t>
      </w:r>
      <w:r>
        <w:t>ิษจากสารเคมีในสถานที่ทำงาน โดยอาศัยหลักการทาง</w:t>
      </w:r>
    </w:p>
    <w:p w14:paraId="43B42C25" w14:textId="36464472" w:rsidR="00D278E0" w:rsidRDefault="00895F66">
      <w:pPr>
        <w:pStyle w:val="BodyText"/>
        <w:shd w:val="clear" w:color="auto" w:fill="auto"/>
        <w:ind w:left="1460"/>
      </w:pPr>
      <w:r>
        <w:t>พิษวิทยา และให้คำแนะนำการวางระบบ</w:t>
      </w:r>
      <w:r w:rsidR="00C54509">
        <w:rPr>
          <w:cs/>
        </w:rPr>
        <w:t>เฝ้า</w:t>
      </w:r>
      <w:r>
        <w:t>ระวังสุขภาพ</w:t>
      </w:r>
    </w:p>
    <w:p w14:paraId="720E6AA5" w14:textId="47F4EBE6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460" w:hanging="360"/>
      </w:pPr>
      <w:r>
        <w:t xml:space="preserve">มีความรู้เบื้องด้นและสามารถให้คำแนะนำ เกี่ยวกับ การบริหารจัดการสิ่งแวดล้อมในสถาน ประกอบการที่จะมีผลกระทบต่อสุขภาพของพนักงาน เช่น ระบบระบายอากาศ บ่อบำบัด </w:t>
      </w:r>
      <w:r w:rsidR="00C54509">
        <w:rPr>
          <w:cs/>
        </w:rPr>
        <w:t>น้ำ</w:t>
      </w:r>
      <w:r>
        <w:t xml:space="preserve">เสีย </w:t>
      </w:r>
      <w:r>
        <w:t>ระบบไฟฟ้า การตรวจวัดสภาพแวดล้อมในการทำงาน การจัดทำแผนที่สถานการณ์ ทางสุขภาพและสิ่งแวดล้อม เป็นด้น</w:t>
      </w:r>
    </w:p>
    <w:p w14:paraId="2E1E28AA" w14:textId="69DFB8C9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ind w:left="1460" w:hanging="360"/>
      </w:pPr>
      <w:r>
        <w:t>กำกับดูแลการปฏิบัติงานของแพทย์อบรมความรู้เบื้องด้นด้าน</w:t>
      </w:r>
      <w:r w:rsidR="00C54509">
        <w:rPr>
          <w:cs/>
        </w:rPr>
        <w:t>อาชีว</w:t>
      </w:r>
      <w:r>
        <w:t>เวชศาสตร์ (สามารถใช้ ประกอบการยื่นสอบหนังสืออนุมัติ)</w:t>
      </w:r>
    </w:p>
    <w:p w14:paraId="560ACAD0" w14:textId="71BF9D32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58"/>
        </w:tabs>
        <w:spacing w:after="420"/>
        <w:ind w:left="1460" w:hanging="360"/>
      </w:pPr>
      <w:r>
        <w:t>ลักษณะงานทาง</w:t>
      </w:r>
      <w:r w:rsidR="00C54509">
        <w:rPr>
          <w:cs/>
        </w:rPr>
        <w:t>อาชีว</w:t>
      </w:r>
      <w:r>
        <w:t>อนามัยที่กำหนดให้แพทย์อบรมควา</w:t>
      </w:r>
      <w:r>
        <w:t>มรู้เบื้องด้นด้านอาชีวเวชศาสตร์ สามารถปฏิบัติได้</w:t>
      </w:r>
    </w:p>
    <w:p w14:paraId="77136B38" w14:textId="0B3F963E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480" w:hanging="380"/>
      </w:pPr>
      <w:r>
        <w:t>ปฏิบัติงานร่วมกับ ฝ่ายบุคคล เจ้าหน้าที่ความปลอดภัย พยาบาล</w:t>
      </w:r>
      <w:r w:rsidR="00C54509">
        <w:rPr>
          <w:cs/>
        </w:rPr>
        <w:t>อาชีว</w:t>
      </w:r>
      <w:r>
        <w:t xml:space="preserve">อนามัย แพทย์อบรม </w:t>
      </w:r>
      <w:r>
        <w:lastRenderedPageBreak/>
        <w:t>ความรู้เบื้องด้นด้าน</w:t>
      </w:r>
      <w:r w:rsidR="00C54509">
        <w:rPr>
          <w:cs/>
        </w:rPr>
        <w:t>อาชีว</w:t>
      </w:r>
      <w:r>
        <w:t>เวชศาสตร์ แพทย์เฉพาะทางสาขา</w:t>
      </w:r>
      <w:r w:rsidR="00C54509">
        <w:rPr>
          <w:cs/>
        </w:rPr>
        <w:t>อื่น ๆ</w:t>
      </w:r>
      <w:r>
        <w:t xml:space="preserve"> </w:t>
      </w:r>
      <w:r>
        <w:t>สถานประกอบการ หน่วยงานภาครัฐ และภาคเอกชน</w:t>
      </w:r>
    </w:p>
    <w:p w14:paraId="3F05457F" w14:textId="6862C6E9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100"/>
      </w:pPr>
      <w:r>
        <w:t>ภาระงาน</w:t>
      </w:r>
      <w:r w:rsidR="00C54509">
        <w:rPr>
          <w:cs/>
        </w:rPr>
        <w:t>อื่น ๆ</w:t>
      </w:r>
      <w:r>
        <w:t>ที่มีความเกี่ยวข้องกับสุขภาพ</w:t>
      </w:r>
      <w:r w:rsidR="00C54509">
        <w:rPr>
          <w:cs/>
        </w:rPr>
        <w:t>อาชีว</w:t>
      </w:r>
      <w:r>
        <w:t>อนามัย</w:t>
      </w:r>
    </w:p>
    <w:p w14:paraId="4847E03E" w14:textId="3075738C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2"/>
        </w:tabs>
        <w:ind w:left="1100"/>
        <w:rPr>
          <w:cs/>
        </w:rPr>
        <w:sectPr w:rsidR="00D278E0">
          <w:pgSz w:w="11900" w:h="16840"/>
          <w:pgMar w:top="1431" w:right="1239" w:bottom="1097" w:left="1378" w:header="1003" w:footer="669" w:gutter="0"/>
          <w:cols w:space="720"/>
          <w:noEndnote/>
          <w:docGrid w:linePitch="360"/>
        </w:sectPr>
      </w:pPr>
      <w:r>
        <w:t>มีคุณธรรม จริยธรรมในวิชา</w:t>
      </w:r>
      <w:r w:rsidR="00C54509">
        <w:rPr>
          <w:cs/>
        </w:rPr>
        <w:t>ชีพ</w:t>
      </w:r>
    </w:p>
    <w:p w14:paraId="087292D4" w14:textId="77777777" w:rsidR="00D278E0" w:rsidRDefault="00895F66">
      <w:pPr>
        <w:pStyle w:val="BodyText"/>
        <w:shd w:val="clear" w:color="auto" w:fill="auto"/>
        <w:spacing w:after="1000" w:line="240" w:lineRule="auto"/>
        <w:ind w:firstLine="260"/>
      </w:pPr>
      <w:r>
        <w:rPr>
          <w:b/>
          <w:bCs/>
        </w:rPr>
        <w:lastRenderedPageBreak/>
        <w:t xml:space="preserve">สมรรถนะของแพทย์อบรมความรู้เบื้องด้นด้านอาชีวเวชศาสตร์ หลักสูตรที่ได้รับการรับรองโดย </w:t>
      </w:r>
      <w:proofErr w:type="spellStart"/>
      <w:r>
        <w:rPr>
          <w:b/>
          <w:bCs/>
        </w:rPr>
        <w:t>อฝ</w:t>
      </w:r>
      <w:proofErr w:type="spellEnd"/>
      <w:r>
        <w:rPr>
          <w:b/>
          <w:bCs/>
        </w:rPr>
        <w:t>ส.</w:t>
      </w:r>
    </w:p>
    <w:p w14:paraId="2E777C80" w14:textId="28D0E5D0" w:rsidR="00D278E0" w:rsidRDefault="00895F66">
      <w:pPr>
        <w:pStyle w:val="BodyText"/>
        <w:numPr>
          <w:ilvl w:val="0"/>
          <w:numId w:val="4"/>
        </w:numPr>
        <w:shd w:val="clear" w:color="auto" w:fill="auto"/>
        <w:tabs>
          <w:tab w:val="left" w:pos="750"/>
        </w:tabs>
        <w:spacing w:after="200" w:line="437" w:lineRule="auto"/>
        <w:ind w:firstLine="400"/>
      </w:pPr>
      <w:r>
        <w:rPr>
          <w:b/>
          <w:bCs/>
        </w:rPr>
        <w:t>แพทย์อบรมความรู้เบื้องด้นด้าน</w:t>
      </w:r>
      <w:r w:rsidR="00C54509">
        <w:rPr>
          <w:b/>
          <w:bCs/>
          <w:cs/>
        </w:rPr>
        <w:t>อาชีว</w:t>
      </w:r>
      <w:r>
        <w:rPr>
          <w:b/>
          <w:bCs/>
        </w:rPr>
        <w:t>เวชศาสตร์</w:t>
      </w:r>
      <w:r>
        <w:rPr>
          <w:b/>
          <w:bCs/>
          <w:u w:val="single"/>
        </w:rPr>
        <w:t>ลามารถทำได้ด้วยตนเอง</w:t>
      </w:r>
    </w:p>
    <w:p w14:paraId="38EFF7CB" w14:textId="77777777" w:rsidR="00D278E0" w:rsidRDefault="00895F66">
      <w:pPr>
        <w:pStyle w:val="Heading10"/>
        <w:keepNext/>
        <w:keepLines/>
        <w:shd w:val="clear" w:color="auto" w:fill="auto"/>
        <w:spacing w:after="140" w:line="437" w:lineRule="auto"/>
      </w:pPr>
      <w:bookmarkStart w:id="12" w:name="bookmark12"/>
      <w:bookmarkStart w:id="13" w:name="bookmark13"/>
      <w:r>
        <w:t>Me</w:t>
      </w:r>
      <w:r>
        <w:t>dical Emergency in Workplace</w:t>
      </w:r>
      <w:bookmarkEnd w:id="12"/>
      <w:bookmarkEnd w:id="13"/>
    </w:p>
    <w:p w14:paraId="6901F08C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ind w:left="1460" w:hanging="360"/>
      </w:pPr>
      <w:r>
        <w:t>ดูแลรักษาเบื้องด้นสำหรับผู้ป่วยที่เกิดภาวะฉุกเฉินภายในสถานประกอบการก่อนดำเนินการ ส่งต่อแพทย์เฉพาะทางประจำสถานพยาบาลในพื้นที่ เช่น อุบัติภัยสารเคมี ภาวะหัวใจ</w:t>
      </w:r>
    </w:p>
    <w:p w14:paraId="0A7627D8" w14:textId="77777777" w:rsidR="00D278E0" w:rsidRDefault="00895F66">
      <w:pPr>
        <w:pStyle w:val="BodyText"/>
        <w:shd w:val="clear" w:color="auto" w:fill="auto"/>
        <w:spacing w:after="200"/>
        <w:ind w:left="1460"/>
      </w:pPr>
      <w:r>
        <w:t>ล้มเหลวเฉียบพลัน</w:t>
      </w:r>
    </w:p>
    <w:p w14:paraId="71E33C0B" w14:textId="77777777" w:rsidR="00D278E0" w:rsidRDefault="00895F66">
      <w:pPr>
        <w:pStyle w:val="Heading10"/>
        <w:keepNext/>
        <w:keepLines/>
        <w:shd w:val="clear" w:color="auto" w:fill="auto"/>
        <w:spacing w:after="200" w:line="437" w:lineRule="auto"/>
      </w:pPr>
      <w:bookmarkStart w:id="14" w:name="bookmark14"/>
      <w:bookmarkStart w:id="15" w:name="bookmark15"/>
      <w:r>
        <w:t>Health and Medical Surveillance</w:t>
      </w:r>
      <w:bookmarkEnd w:id="14"/>
      <w:bookmarkEnd w:id="15"/>
    </w:p>
    <w:p w14:paraId="35836324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100"/>
      </w:pPr>
      <w:r>
        <w:t>ตรวจสุขภาพก่อนเข้าทำงาน</w:t>
      </w:r>
    </w:p>
    <w:p w14:paraId="0C7F1A59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100"/>
      </w:pPr>
      <w:r>
        <w:t>ตรวจสุขภาพประจำปี</w:t>
      </w:r>
    </w:p>
    <w:p w14:paraId="032279A4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100"/>
      </w:pPr>
      <w:r>
        <w:t>ตรวจสุขภาพทั่วไป</w:t>
      </w:r>
    </w:p>
    <w:p w14:paraId="5CA1299F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100"/>
      </w:pPr>
      <w:r>
        <w:t>การสื่อสารความเสี่ยงทางสุขภาพ</w:t>
      </w:r>
    </w:p>
    <w:p w14:paraId="2DC69693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100"/>
      </w:pPr>
      <w:r>
        <w:t>ให้ความเห็นเบื้องด้นเกี่ยวกับ สุขภาพของพนักงานเข้าทำงานในที่อับอากาศ</w:t>
      </w:r>
    </w:p>
    <w:p w14:paraId="368B5FC4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460" w:hanging="360"/>
      </w:pPr>
      <w:r>
        <w:t>ใช้เครื่องมือในการตรวจและแปลผลการสุขภาพตามความเสี่ยงได้ด้วยตนเอง เช่น ตรวจ สมรรถภาพการได้ยิน ตรวจส</w:t>
      </w:r>
      <w:r>
        <w:t>มรรถภาพการมองเห็น ตรวจสมรรถภาพปอด</w:t>
      </w:r>
    </w:p>
    <w:p w14:paraId="1BE5BE4B" w14:textId="208E5A61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line="466" w:lineRule="auto"/>
        <w:ind w:left="1460" w:hanging="360"/>
      </w:pPr>
      <w:r>
        <w:t>แปลผลการตรวจสมรรถภาพการได้ยิน ทั้งแบบมีข้อมูลพื้นฐาน (ที่ปรับเลือกโดยแพทย์</w:t>
      </w:r>
      <w:r w:rsidR="00C54509">
        <w:rPr>
          <w:cs/>
        </w:rPr>
        <w:t>อาชีว</w:t>
      </w:r>
      <w:r>
        <w:t xml:space="preserve"> </w:t>
      </w:r>
      <w:r>
        <w:t>เวชศาสตร์)และไม่มี</w:t>
      </w:r>
    </w:p>
    <w:p w14:paraId="57C1FFC9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after="200" w:line="451" w:lineRule="auto"/>
        <w:ind w:left="1460" w:hanging="360"/>
      </w:pPr>
      <w:r>
        <w:t xml:space="preserve">เข้าใจมิติในเรื่อง การสร้างสุขในองค์กร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(Happy workplace) </w:t>
      </w:r>
      <w:r>
        <w:t>และนำไปประยุกต์ใช้ ได้อย่าง เหมาะสม</w:t>
      </w:r>
    </w:p>
    <w:p w14:paraId="487EB93B" w14:textId="77777777" w:rsidR="00D278E0" w:rsidRDefault="00895F66">
      <w:pPr>
        <w:pStyle w:val="Heading10"/>
        <w:keepNext/>
        <w:keepLines/>
        <w:shd w:val="clear" w:color="auto" w:fill="auto"/>
        <w:spacing w:after="140" w:line="437" w:lineRule="auto"/>
      </w:pPr>
      <w:bookmarkStart w:id="16" w:name="bookmark16"/>
      <w:bookmarkStart w:id="17" w:name="bookmark17"/>
      <w:r>
        <w:t xml:space="preserve">Diagnosis </w:t>
      </w:r>
      <w:r>
        <w:t>(Work-related and Occupational)</w:t>
      </w:r>
      <w:bookmarkEnd w:id="16"/>
      <w:bookmarkEnd w:id="17"/>
    </w:p>
    <w:p w14:paraId="4094E5E6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ind w:left="1100"/>
      </w:pPr>
      <w:r>
        <w:t>วินิจฉัยโรคจากการทำงานที่พบได้บ่อย</w:t>
      </w:r>
    </w:p>
    <w:p w14:paraId="2B447DC0" w14:textId="50F188B3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ind w:left="1100"/>
      </w:pPr>
      <w:r>
        <w:t>คัดกรองพนักงาน/ผู้ป่วยที่สงสัยโรคจากการทำงานเพื่อส่งพบแพทย์</w:t>
      </w:r>
      <w:r w:rsidR="00C54509">
        <w:rPr>
          <w:cs/>
        </w:rPr>
        <w:t>อาชีว</w:t>
      </w:r>
      <w:r>
        <w:t>เวชศาสตร์วินิจฉัย</w:t>
      </w:r>
    </w:p>
    <w:p w14:paraId="7D98F661" w14:textId="3290214E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1"/>
        </w:tabs>
        <w:spacing w:after="200"/>
        <w:ind w:left="1460" w:hanging="360"/>
      </w:pPr>
      <w:r>
        <w:t>วิทยากรอบรมความรู้เบื้องด้นด้านสุขภาพ</w:t>
      </w:r>
      <w:r w:rsidR="00C54509">
        <w:rPr>
          <w:cs/>
        </w:rPr>
        <w:t>อาชีว</w:t>
      </w:r>
      <w:r>
        <w:t>อนามัย เช่น โรคจากการทำงานที่พบได้บ่อย และการป้องกัน</w:t>
      </w:r>
    </w:p>
    <w:p w14:paraId="7030D9F3" w14:textId="1DECDC04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spacing w:after="160"/>
        <w:ind w:left="1460" w:hanging="360"/>
      </w:pPr>
      <w:r>
        <w:t xml:space="preserve">ตระหนัก ประเมิน ควบคุมสิ่งคุกคาม </w:t>
      </w:r>
      <w:r w:rsidR="00C54509">
        <w:rPr>
          <w:cs/>
        </w:rPr>
        <w:t>เฝ้า</w:t>
      </w:r>
      <w:r>
        <w:t xml:space="preserve">ระวังและป้องกันโรคจากการประกอบอาชีพและ </w:t>
      </w:r>
      <w:r>
        <w:lastRenderedPageBreak/>
        <w:t>สิ่งแวดล้อม</w:t>
      </w:r>
    </w:p>
    <w:p w14:paraId="1D264314" w14:textId="77777777" w:rsidR="00D278E0" w:rsidRDefault="00895F66">
      <w:pPr>
        <w:pStyle w:val="Heading10"/>
        <w:keepNext/>
        <w:keepLines/>
        <w:shd w:val="clear" w:color="auto" w:fill="auto"/>
        <w:spacing w:after="160"/>
      </w:pPr>
      <w:bookmarkStart w:id="18" w:name="bookmark18"/>
      <w:bookmarkStart w:id="19" w:name="bookmark19"/>
      <w:r>
        <w:t>others</w:t>
      </w:r>
      <w:bookmarkEnd w:id="18"/>
      <w:bookmarkEnd w:id="19"/>
    </w:p>
    <w:p w14:paraId="5FE81D39" w14:textId="2EC5CB4A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spacing w:line="466" w:lineRule="auto"/>
        <w:ind w:left="1460" w:hanging="360"/>
      </w:pPr>
      <w:r>
        <w:t>ปฏิบัติงานร่วมกับแพทย์อาชีวเวชศาสตร์ที่ได้รับการรับรองโดยแพ</w:t>
      </w:r>
      <w:proofErr w:type="spellStart"/>
      <w:r>
        <w:t>ทย</w:t>
      </w:r>
      <w:proofErr w:type="spellEnd"/>
      <w:r>
        <w:t>สภา ฝ่ายบุคคล เจ้าหน้าที่ความปลอดภัย พยาบาล</w:t>
      </w:r>
      <w:r w:rsidR="00C54509">
        <w:rPr>
          <w:cs/>
        </w:rPr>
        <w:t>อาชีว</w:t>
      </w:r>
      <w:r>
        <w:t>อนามัย แพทย์เฉพาะทางสาขา</w:t>
      </w:r>
      <w:r w:rsidR="00C54509">
        <w:rPr>
          <w:cs/>
        </w:rPr>
        <w:t>อื่น ๆ</w:t>
      </w:r>
      <w:r>
        <w:t xml:space="preserve"> </w:t>
      </w:r>
      <w:r>
        <w:t>สถาน ประกอบการ หน่วยงา</w:t>
      </w:r>
      <w:r>
        <w:t>นภาครัฐ และภาคเอกชน โดยตระหนักถึงขอบเขตงานที่ทำได้ด้วย ตนเอง</w:t>
      </w:r>
    </w:p>
    <w:p w14:paraId="66B5EE12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spacing w:after="600" w:line="466" w:lineRule="auto"/>
        <w:ind w:left="1100"/>
      </w:pPr>
      <w:r>
        <w:t>มีคุณธรรม จริยธรรมในวิชาชีพ</w:t>
      </w:r>
    </w:p>
    <w:p w14:paraId="6C7B04A0" w14:textId="455FF70D" w:rsidR="00D278E0" w:rsidRDefault="00895F66">
      <w:pPr>
        <w:pStyle w:val="BodyText"/>
        <w:numPr>
          <w:ilvl w:val="0"/>
          <w:numId w:val="4"/>
        </w:numPr>
        <w:shd w:val="clear" w:color="auto" w:fill="auto"/>
        <w:tabs>
          <w:tab w:val="left" w:pos="765"/>
        </w:tabs>
        <w:spacing w:after="160" w:line="449" w:lineRule="auto"/>
        <w:ind w:left="760" w:hanging="360"/>
      </w:pPr>
      <w:r>
        <w:rPr>
          <w:b/>
          <w:bCs/>
        </w:rPr>
        <w:t>แพทย์อบรมความรู้เบื้องต้นต้าน</w:t>
      </w:r>
      <w:r w:rsidR="00C54509">
        <w:rPr>
          <w:b/>
          <w:bCs/>
          <w:cs/>
        </w:rPr>
        <w:t>อาชีว</w:t>
      </w:r>
      <w:bookmarkStart w:id="20" w:name="_GoBack"/>
      <w:r w:rsidR="00C54509">
        <w:rPr>
          <w:b/>
          <w:bCs/>
          <w:cs/>
        </w:rPr>
        <w:t>เวชศาสตร์</w:t>
      </w:r>
      <w:bookmarkEnd w:id="20"/>
      <w:r>
        <w:rPr>
          <w:b/>
          <w:bCs/>
          <w:u w:val="single"/>
        </w:rPr>
        <w:t>ลามารถทำได้ในลักษณะเป็นทีมภายใต้การกำกับ ดูแลการปฏิบัติงานโดยมีแพทย์</w:t>
      </w:r>
      <w:r w:rsidR="00C54509">
        <w:rPr>
          <w:b/>
          <w:bCs/>
          <w:u w:val="single"/>
          <w:cs/>
        </w:rPr>
        <w:t>อาชีวเวชศาสตร์</w:t>
      </w:r>
      <w:r>
        <w:rPr>
          <w:b/>
          <w:bCs/>
          <w:u w:val="single"/>
        </w:rPr>
        <w:t>เป็นหัวหน้าทีม</w:t>
      </w:r>
    </w:p>
    <w:p w14:paraId="466D5108" w14:textId="3CF66A2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ind w:left="1460" w:hanging="360"/>
      </w:pPr>
      <w:r>
        <w:t>ดำเนินการสำรวจสถานประกอบการ</w:t>
      </w:r>
      <w:r>
        <w:t xml:space="preserve"> </w:t>
      </w:r>
      <w:r>
        <w:rPr>
          <w:rFonts w:ascii="Segoe UI" w:eastAsia="Segoe UI" w:hAnsi="Segoe UI" w:cs="Segoe UI"/>
          <w:sz w:val="20"/>
          <w:szCs w:val="20"/>
          <w:lang w:val="en-US" w:eastAsia="en-US" w:bidi="en-US"/>
        </w:rPr>
        <w:t xml:space="preserve">(walkthrough survey) </w:t>
      </w:r>
      <w:r>
        <w:t>ค้นหาสิ่งคุกคามต่อสุขภาพ ประเมินการสัมผัสสิ่งคุกคาม การปฏิบัติตามมาตรฐานหรือกฎหมาย เพื่อใช้ประกอบการวาง แผนการดำเนินการทางด้าน</w:t>
      </w:r>
      <w:r w:rsidR="00C54509">
        <w:rPr>
          <w:cs/>
        </w:rPr>
        <w:t>อาชีว</w:t>
      </w:r>
      <w:r>
        <w:t>อนามัยในสถานประกอบการ ประกอบการวางแผน</w:t>
      </w:r>
      <w:r w:rsidR="00C54509">
        <w:rPr>
          <w:cs/>
        </w:rPr>
        <w:t>เฝ้า</w:t>
      </w:r>
      <w:r>
        <w:t xml:space="preserve"> </w:t>
      </w:r>
      <w:r>
        <w:t>ระวังสุขภาพของคนงาน และประกอบการวินิจฉัยโรคจากการประกอบอาชีพแ</w:t>
      </w:r>
      <w:r>
        <w:t>ละสิ่งแวดล้อม</w:t>
      </w:r>
    </w:p>
    <w:p w14:paraId="6ACA70C0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ind w:left="1460" w:hanging="360"/>
      </w:pPr>
      <w:r>
        <w:t>กำหนดรายการ ตรวจสุขภาพตามปัจจัยเสี่ยง ตรวจสุขภาพเพื่อประเมินความสมบูรณ์พร้อม ในการทำงาน</w:t>
      </w:r>
    </w:p>
    <w:p w14:paraId="73547593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ind w:left="1100"/>
      </w:pPr>
      <w:r>
        <w:t>สอบสวนโรคจากการทำงาน</w:t>
      </w:r>
    </w:p>
    <w:p w14:paraId="0A2F841D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ind w:left="1100"/>
      </w:pPr>
      <w:r>
        <w:t>ประเมินความเสี่ยงทางสุขภาพ</w:t>
      </w:r>
    </w:p>
    <w:p w14:paraId="5BEBFBD0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ind w:left="1100"/>
      </w:pPr>
      <w:r>
        <w:t>ประเมินการกลับเข้าทำงานของผู้ป่วย หรือ พนักงาน</w:t>
      </w:r>
    </w:p>
    <w:p w14:paraId="07284C02" w14:textId="77777777" w:rsidR="00D278E0" w:rsidRDefault="00895F66">
      <w:pPr>
        <w:pStyle w:val="BodyText"/>
        <w:numPr>
          <w:ilvl w:val="0"/>
          <w:numId w:val="3"/>
        </w:numPr>
        <w:shd w:val="clear" w:color="auto" w:fill="auto"/>
        <w:tabs>
          <w:tab w:val="left" w:pos="1464"/>
        </w:tabs>
        <w:spacing w:after="820"/>
        <w:ind w:left="1100"/>
      </w:pPr>
      <w:r>
        <w:t>เขียนเอกสารงานวิจัยประกอบการยื่นสอบหนังสืออนุมัติ</w:t>
      </w:r>
    </w:p>
    <w:p w14:paraId="2FF89C5A" w14:textId="77777777" w:rsidR="00D278E0" w:rsidRDefault="00895F66">
      <w:pPr>
        <w:pStyle w:val="BodyText"/>
        <w:shd w:val="clear" w:color="auto" w:fill="auto"/>
        <w:tabs>
          <w:tab w:val="left" w:pos="2938"/>
        </w:tabs>
        <w:spacing w:after="160"/>
        <w:jc w:val="center"/>
        <w:rPr>
          <w:sz w:val="20"/>
          <w:szCs w:val="20"/>
        </w:rPr>
      </w:pPr>
      <w:r>
        <w:t>ประกาศ ณ วันที่</w:t>
      </w:r>
      <w:r>
        <w:tab/>
      </w:r>
      <w:r>
        <w:t>ธันวาคม พ.ศ.</w:t>
      </w:r>
      <w:r>
        <w:rPr>
          <w:rFonts w:ascii="Segoe UI" w:eastAsia="Segoe UI" w:hAnsi="Segoe UI" w:cs="Segoe UI"/>
          <w:sz w:val="20"/>
          <w:szCs w:val="20"/>
        </w:rPr>
        <w:t>2560</w:t>
      </w:r>
    </w:p>
    <w:p w14:paraId="6F93084D" w14:textId="77777777" w:rsidR="00D278E0" w:rsidRDefault="00895F66">
      <w:pPr>
        <w:pStyle w:val="BodyText"/>
        <w:shd w:val="clear" w:color="auto" w:fill="auto"/>
        <w:spacing w:after="160"/>
        <w:ind w:left="5080"/>
      </w:pPr>
      <w:r>
        <w:t>นพ.อดุลย์ บัณฑุกุล</w:t>
      </w:r>
    </w:p>
    <w:p w14:paraId="76B2697B" w14:textId="77777777" w:rsidR="00D278E0" w:rsidRDefault="00895F66">
      <w:pPr>
        <w:pStyle w:val="BodyText"/>
        <w:shd w:val="clear" w:color="auto" w:fill="auto"/>
        <w:spacing w:after="160" w:line="240" w:lineRule="auto"/>
        <w:ind w:left="2900"/>
      </w:pPr>
      <w:r>
        <w:t>นายกสมาคมโรคจากการประกอบอาชีพและสิ่งแวดล้อมแห่งประเทศไทย</w:t>
      </w:r>
    </w:p>
    <w:sectPr w:rsidR="00D278E0">
      <w:pgSz w:w="11900" w:h="16840"/>
      <w:pgMar w:top="1426" w:right="1239" w:bottom="1696" w:left="1378" w:header="998" w:footer="126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5113" w14:textId="77777777" w:rsidR="00895F66" w:rsidRDefault="00895F66">
      <w:r>
        <w:separator/>
      </w:r>
    </w:p>
  </w:endnote>
  <w:endnote w:type="continuationSeparator" w:id="0">
    <w:p w14:paraId="77B0A466" w14:textId="77777777" w:rsidR="00895F66" w:rsidRDefault="0089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749A3" w14:textId="77777777" w:rsidR="00895F66" w:rsidRDefault="00895F66"/>
  </w:footnote>
  <w:footnote w:type="continuationSeparator" w:id="0">
    <w:p w14:paraId="5EAFA853" w14:textId="77777777" w:rsidR="00895F66" w:rsidRDefault="00895F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72A84"/>
    <w:multiLevelType w:val="multilevel"/>
    <w:tmpl w:val="A5DEC01C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3F2484"/>
    <w:multiLevelType w:val="multilevel"/>
    <w:tmpl w:val="23002876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571E7E"/>
    <w:multiLevelType w:val="multilevel"/>
    <w:tmpl w:val="135E3912"/>
    <w:lvl w:ilvl="0">
      <w:start w:val="1"/>
      <w:numFmt w:val="bullet"/>
      <w:lvlText w:val="-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F60E32"/>
    <w:multiLevelType w:val="multilevel"/>
    <w:tmpl w:val="7602AA4C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8E0"/>
    <w:rsid w:val="00895F66"/>
    <w:rsid w:val="00C54509"/>
    <w:rsid w:val="00D2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F8A1"/>
  <w15:docId w15:val="{82720C5D-D17E-4B74-B583-2780C87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22"/>
      <w:szCs w:val="22"/>
      <w:u w:val="none"/>
      <w:lang w:val="th-TH" w:eastAsia="th-TH" w:bidi="th-TH"/>
    </w:rPr>
  </w:style>
  <w:style w:type="character" w:customStyle="1" w:styleId="BodyTextChar">
    <w:name w:val="Body Text Char"/>
    <w:basedOn w:val="DefaultParagraphFont"/>
    <w:link w:val="BodyTex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2"/>
      <w:szCs w:val="22"/>
      <w:u w:val="none"/>
      <w:lang w:val="th-TH" w:eastAsia="th-TH" w:bidi="th-TH"/>
    </w:rPr>
  </w:style>
  <w:style w:type="character" w:customStyle="1" w:styleId="Heading1">
    <w:name w:val="Heading #1_"/>
    <w:basedOn w:val="DefaultParagraphFont"/>
    <w:link w:val="Heading10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</w:pPr>
    <w:rPr>
      <w:rFonts w:ascii="Microsoft Sans Serif" w:eastAsia="Microsoft Sans Serif" w:hAnsi="Microsoft Sans Serif" w:cs="Microsoft Sans Serif"/>
      <w:b/>
      <w:bCs/>
      <w:sz w:val="22"/>
      <w:szCs w:val="22"/>
      <w:lang w:val="th-TH" w:eastAsia="th-TH" w:bidi="th-TH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line="463" w:lineRule="auto"/>
    </w:pPr>
    <w:rPr>
      <w:rFonts w:ascii="Microsoft Sans Serif" w:eastAsia="Microsoft Sans Serif" w:hAnsi="Microsoft Sans Serif" w:cs="Microsoft Sans Serif"/>
      <w:sz w:val="22"/>
      <w:szCs w:val="22"/>
      <w:lang w:val="th-TH" w:eastAsia="th-TH" w:bidi="th-TH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50" w:line="434" w:lineRule="auto"/>
      <w:ind w:firstLine="400"/>
      <w:outlineLvl w:val="0"/>
    </w:pPr>
    <w:rPr>
      <w:rFonts w:ascii="Segoe UI" w:eastAsia="Segoe UI" w:hAnsi="Segoe UI" w:cs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Suttisak Denduangchai</cp:lastModifiedBy>
  <cp:revision>2</cp:revision>
  <dcterms:created xsi:type="dcterms:W3CDTF">2019-10-20T03:53:00Z</dcterms:created>
  <dcterms:modified xsi:type="dcterms:W3CDTF">2019-10-20T03:56:00Z</dcterms:modified>
</cp:coreProperties>
</file>