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DB7E" w14:textId="77777777" w:rsidR="00FA00CA" w:rsidRDefault="00083C08">
      <w:pPr>
        <w:pStyle w:val="Heading10"/>
        <w:keepNext/>
        <w:keepLines/>
        <w:pBdr>
          <w:top w:val="single" w:sz="0" w:space="0" w:color="6E6E70"/>
          <w:left w:val="single" w:sz="0" w:space="0" w:color="6E6E70"/>
          <w:bottom w:val="single" w:sz="0" w:space="0" w:color="6E6E70"/>
          <w:right w:val="single" w:sz="0" w:space="0" w:color="6E6E70"/>
        </w:pBdr>
        <w:shd w:val="clear" w:color="auto" w:fill="6E6E70"/>
      </w:pPr>
      <w:bookmarkStart w:id="0" w:name="bookmark0"/>
      <w:bookmarkStart w:id="1" w:name="bookmark1"/>
      <w:r>
        <w:rPr>
          <w:color w:val="FFFFFF"/>
        </w:rPr>
        <w:t>บทความพิเศษ</w:t>
      </w:r>
      <w:bookmarkEnd w:id="0"/>
      <w:bookmarkEnd w:id="1"/>
    </w:p>
    <w:p w14:paraId="0F5839E8" w14:textId="77777777" w:rsidR="00FA00CA" w:rsidRDefault="00083C08">
      <w:pPr>
        <w:pStyle w:val="Heading20"/>
        <w:keepNext/>
        <w:keepLines/>
        <w:shd w:val="clear" w:color="auto" w:fill="auto"/>
      </w:pPr>
      <w:bookmarkStart w:id="2" w:name="bookmark2"/>
      <w:bookmarkStart w:id="3" w:name="bookmark3"/>
      <w:r>
        <w:t>สมรรถนะของแพทย์อา</w:t>
      </w:r>
      <w:proofErr w:type="spellStart"/>
      <w:r>
        <w:t>ข้ว</w:t>
      </w:r>
      <w:proofErr w:type="spellEnd"/>
      <w:r>
        <w:t>เวชสาสต</w:t>
      </w:r>
      <w:proofErr w:type="spellStart"/>
      <w:r>
        <w:t>ร์</w:t>
      </w:r>
      <w:bookmarkEnd w:id="2"/>
      <w:bookmarkEnd w:id="3"/>
      <w:proofErr w:type="spellEnd"/>
    </w:p>
    <w:p w14:paraId="46B2378C" w14:textId="77777777" w:rsidR="00FA00CA" w:rsidRDefault="00083C08">
      <w:pPr>
        <w:pStyle w:val="Heading30"/>
        <w:keepNext/>
        <w:keepLines/>
        <w:pBdr>
          <w:bottom w:val="single" w:sz="4" w:space="0" w:color="auto"/>
        </w:pBdr>
        <w:shd w:val="clear" w:color="auto" w:fill="auto"/>
        <w:spacing w:after="940"/>
      </w:pPr>
      <w:bookmarkStart w:id="4" w:name="bookmark4"/>
      <w:bookmarkStart w:id="5" w:name="bookmark5"/>
      <w:bookmarkStart w:id="6" w:name="OLE_LINK1"/>
      <w:bookmarkStart w:id="7" w:name="OLE_LINK2"/>
      <w:r>
        <w:t>พรชัย สิทธิศรัณย์กุล</w:t>
      </w:r>
      <w:bookmarkEnd w:id="6"/>
      <w:bookmarkEnd w:id="7"/>
      <w:r>
        <w:footnoteReference w:id="1"/>
      </w:r>
      <w:r>
        <w:t>, อดุลย์ บัณฑุกุล</w:t>
      </w:r>
      <w:r>
        <w:footnoteReference w:id="2"/>
      </w:r>
      <w:bookmarkEnd w:id="4"/>
      <w:bookmarkEnd w:id="5"/>
    </w:p>
    <w:p w14:paraId="3E09CD87" w14:textId="5B0BDA05" w:rsidR="00FA00CA" w:rsidRDefault="00083C08">
      <w:pPr>
        <w:pStyle w:val="Heading40"/>
        <w:keepNext/>
        <w:keepLines/>
        <w:shd w:val="clear" w:color="auto" w:fill="auto"/>
        <w:spacing w:after="40"/>
      </w:pPr>
      <w:bookmarkStart w:id="12" w:name="bookmark6"/>
      <w:bookmarkStart w:id="13" w:name="bookmark7"/>
      <w:r>
        <w:t>บท</w:t>
      </w:r>
      <w:r w:rsidR="005E26B2">
        <w:rPr>
          <w:cs/>
        </w:rPr>
        <w:t>คัด</w:t>
      </w:r>
      <w:r>
        <w:t>ย่อ</w:t>
      </w:r>
      <w:bookmarkEnd w:id="12"/>
      <w:bookmarkEnd w:id="13"/>
    </w:p>
    <w:p w14:paraId="191E7B74" w14:textId="6E0FBCB3" w:rsidR="00FA00CA" w:rsidRDefault="00083C08">
      <w:pPr>
        <w:pStyle w:val="BodyText"/>
        <w:shd w:val="clear" w:color="auto" w:fill="auto"/>
        <w:spacing w:after="120"/>
        <w:ind w:firstLine="720"/>
        <w:jc w:val="thaiDistribute"/>
      </w:pPr>
      <w:r>
        <w:t>บทความนี้นำเสนอสมรรถนะหลักของแพทย์</w:t>
      </w:r>
      <w:r w:rsidR="005E26B2">
        <w:rPr>
          <w:cs/>
        </w:rPr>
        <w:t>อาชีว</w:t>
      </w:r>
      <w:r>
        <w:t xml:space="preserve">เวชศาสตร์และเวชศาสตร์สิ่งแวดล้อม </w:t>
      </w:r>
      <w:r>
        <w:rPr>
          <w:rFonts w:ascii="Segoe UI" w:eastAsia="Segoe UI" w:hAnsi="Segoe UI" w:cs="Segoe UI"/>
          <w:sz w:val="18"/>
          <w:szCs w:val="18"/>
        </w:rPr>
        <w:t xml:space="preserve">10 </w:t>
      </w:r>
      <w:r>
        <w:t xml:space="preserve">หัวข้อตามที่วิทยาลัย </w:t>
      </w:r>
      <w:r w:rsidR="005E26B2">
        <w:rPr>
          <w:cs/>
        </w:rPr>
        <w:t>อาชีว</w:t>
      </w:r>
      <w:r>
        <w:t>เวชศาสตร์และเวชศาสตร์สิ่งแวดล้อมแห่งอเมริกากำหนด และเสนอสมรรถนะของแพทย์</w:t>
      </w:r>
      <w:r w:rsidR="005E26B2">
        <w:rPr>
          <w:cs/>
        </w:rPr>
        <w:t>อาชีว</w:t>
      </w:r>
      <w:r>
        <w:t>เวชศาสตร์ที่สมาคมโรคจาก การประกอบอาชีพและสิ่งแวดล้อมแห่งประเทศไทยได้หารือกันและจะนำเสนอแก่สมาชิกและสังคมต่อไป</w:t>
      </w:r>
    </w:p>
    <w:p w14:paraId="4172C896" w14:textId="2E002C71" w:rsidR="00FA00CA" w:rsidRDefault="00083C08">
      <w:pPr>
        <w:pStyle w:val="BodyText"/>
        <w:shd w:val="clear" w:color="auto" w:fill="auto"/>
        <w:spacing w:after="400"/>
        <w:ind w:firstLine="0"/>
        <w:rPr>
          <w:cs/>
        </w:rPr>
        <w:sectPr w:rsidR="00FA00CA">
          <w:headerReference w:type="even" r:id="rId7"/>
          <w:headerReference w:type="default" r:id="rId8"/>
          <w:footnotePr>
            <w:numFmt w:val="chicago"/>
          </w:footnotePr>
          <w:pgSz w:w="11900" w:h="16840"/>
          <w:pgMar w:top="1732" w:right="1226" w:bottom="1150" w:left="1238" w:header="0" w:footer="3" w:gutter="0"/>
          <w:pgNumType w:start="1"/>
          <w:cols w:space="720"/>
          <w:noEndnote/>
          <w:docGrid w:linePitch="360"/>
          <w15:footnoteColumns w:val="1"/>
        </w:sectPr>
      </w:pPr>
      <w:r>
        <w:t>คำสำคัญ: สมรรถนะ, แพทย์</w:t>
      </w:r>
      <w:r w:rsidR="005E26B2">
        <w:rPr>
          <w:cs/>
        </w:rPr>
        <w:t>อาชีว</w:t>
      </w:r>
      <w:r>
        <w:t>เวชศาสตร์</w:t>
      </w:r>
    </w:p>
    <w:p w14:paraId="6B860C37" w14:textId="7C217E3B" w:rsidR="00FA00CA" w:rsidRDefault="00083C08">
      <w:pPr>
        <w:pStyle w:val="BodyText"/>
        <w:shd w:val="clear" w:color="auto" w:fill="auto"/>
        <w:spacing w:line="346" w:lineRule="auto"/>
        <w:ind w:firstLine="740"/>
        <w:jc w:val="thaiDistribute"/>
        <w:rPr>
          <w:sz w:val="18"/>
          <w:szCs w:val="18"/>
        </w:rPr>
      </w:pPr>
      <w:r>
        <w:lastRenderedPageBreak/>
        <w:t xml:space="preserve">พจนานุกรมฉบับราชบัณฑิตสถาน พ.ศ. </w:t>
      </w:r>
      <w:r>
        <w:rPr>
          <w:rFonts w:ascii="Segoe UI" w:eastAsia="Segoe UI" w:hAnsi="Segoe UI" w:cs="Segoe UI"/>
          <w:sz w:val="18"/>
          <w:szCs w:val="18"/>
        </w:rPr>
        <w:t xml:space="preserve">2554 </w:t>
      </w:r>
      <w:r>
        <w:t xml:space="preserve">หน้า </w:t>
      </w:r>
      <w:r>
        <w:rPr>
          <w:rFonts w:ascii="Segoe UI" w:eastAsia="Segoe UI" w:hAnsi="Segoe UI" w:cs="Segoe UI"/>
          <w:sz w:val="18"/>
          <w:szCs w:val="18"/>
        </w:rPr>
        <w:t xml:space="preserve">1169 </w:t>
      </w:r>
      <w:r>
        <w:t>ให้ความหมาย</w:t>
      </w:r>
      <w:r>
        <w:rPr>
          <w:vertAlign w:val="superscript"/>
        </w:rPr>
        <w:t>1</w:t>
      </w:r>
      <w:r>
        <w:t>สมรรถภาพ ไว้ว่า น. ความสามารถ และ สมรรถนะ ไว้ว่า น. ความสามารถ (ใช้แก</w:t>
      </w:r>
      <w:r>
        <w:rPr>
          <w:vertAlign w:val="superscript"/>
        </w:rPr>
        <w:t>1</w:t>
      </w:r>
      <w:r>
        <w:t>เครื่องยนต์) แต่เรา มักพบเห็นการใช้สมรรถนะในความหมายถึงความสามารถของ บุคคลได้บ่อย</w:t>
      </w:r>
      <w:r w:rsidR="005E26B2">
        <w:rPr>
          <w:cs/>
        </w:rPr>
        <w:t xml:space="preserve"> ๆ</w:t>
      </w:r>
      <w:r>
        <w:t xml:space="preserve"> ส่วน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App </w:t>
      </w:r>
      <w:r>
        <w:t xml:space="preserve">ของ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Merriam Webster Dictionary </w:t>
      </w:r>
      <w:r>
        <w:t xml:space="preserve">ให้ความหมาย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competency </w:t>
      </w:r>
      <w:r>
        <w:t xml:space="preserve">ไว้ว่า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The ability to perform some task; competence</w:t>
      </w:r>
    </w:p>
    <w:p w14:paraId="108F7F23" w14:textId="4890E228" w:rsidR="00FA00CA" w:rsidRDefault="00083C08">
      <w:pPr>
        <w:pStyle w:val="BodyText"/>
        <w:shd w:val="clear" w:color="auto" w:fill="auto"/>
        <w:ind w:firstLine="740"/>
        <w:jc w:val="thaiDistribute"/>
      </w:pPr>
      <w:r>
        <w:t>ดังที่ผู้เขียน</w:t>
      </w:r>
      <w:r>
        <w:rPr>
          <w:vertAlign w:val="superscript"/>
        </w:rPr>
        <w:t>2</w:t>
      </w:r>
      <w:r>
        <w:t xml:space="preserve"> เคยอธิบายไว้ว่า “แพทย์</w:t>
      </w:r>
      <w:r w:rsidR="005E26B2">
        <w:rPr>
          <w:cs/>
        </w:rPr>
        <w:t>อาชีว</w:t>
      </w:r>
      <w:r>
        <w:t xml:space="preserve">เวชศาสตร์ เป็นแพทย์เฉพาะทางสาขาเวชศาสตร์ป้องกัน แขนง </w:t>
      </w:r>
      <w:r w:rsidR="005E26B2">
        <w:rPr>
          <w:cs/>
        </w:rPr>
        <w:t>อาชีว</w:t>
      </w:r>
      <w:r>
        <w:t>เวชศาสตร์ให้บริการด้านสุขภาพแก</w:t>
      </w:r>
      <w:r>
        <w:rPr>
          <w:vertAlign w:val="superscript"/>
        </w:rPr>
        <w:t>1</w:t>
      </w:r>
      <w:r>
        <w:t>คนงานและนายจ้าง มีความรู้ความเช้าใจในความสัมพันธ์ระหว่างคนงาน สถานที่ ทำงานและงานที่ทำ ขอบเขตงานของแพทย์</w:t>
      </w:r>
      <w:r w:rsidR="005E26B2">
        <w:rPr>
          <w:cs/>
        </w:rPr>
        <w:t>อาชีว</w:t>
      </w:r>
      <w:r>
        <w:t>เวชศาสตร์ ครอบคลุมการสร้างเสริมสุขภาพ ป้องกันโรค วินิจฉัย รักษา และพื้นฟูสภาพของคนงาน แพทย์</w:t>
      </w:r>
      <w:r w:rsidR="005E26B2">
        <w:rPr>
          <w:cs/>
        </w:rPr>
        <w:t>อาชีว</w:t>
      </w:r>
      <w:r>
        <w:t>เวชศาสตร์ต้องพิจารณา ประเด็นการแพทย์ที่เกี่ยวพันไปในวงกว้างถึงสังคมจิตวิทยา ของคนงานและการอุตสาหกรรมด้วย แพทย์</w:t>
      </w:r>
      <w:r w:rsidR="005E26B2">
        <w:rPr>
          <w:cs/>
        </w:rPr>
        <w:t>อาชีว</w:t>
      </w:r>
      <w:r>
        <w:t>เวชศาสตร์ ต้องมีความรอบรู้อย่างกว้างขวางว่าปัญหาทางการแพทย์ของ คนป่วยอาจเกี่ยวข้องกับงานหรือสภาพแวดล้อมการทำงานหรือ ไม่ อย่างไร มีประสบการณ์เห็นสถานประกอบการ กระบวนการ ทำงานและกระบวนการผลิตที่หลากหลาย และเช้าใจถึงผล ที่อาจเกิดแก</w:t>
      </w:r>
      <w:r>
        <w:rPr>
          <w:vertAlign w:val="superscript"/>
        </w:rPr>
        <w:t>1</w:t>
      </w:r>
      <w:r>
        <w:t>คนงาน ให้การวินิจฉัยอย่างละเอียดรอบคอบมี เหตุผล กอปรด้วยหลักวิทยาศาสตร์ สามารถให้คำแนะนำการ จัดการที่เหมาะสมแก</w:t>
      </w:r>
      <w:r>
        <w:rPr>
          <w:vertAlign w:val="superscript"/>
        </w:rPr>
        <w:t>1</w:t>
      </w:r>
      <w:r>
        <w:t>คนงานที่ป่วยหรือบาดเจ็บ รวมถึงความ พิการที่เกี่ยวเนื่องจากงาน เป็นต้น”</w:t>
      </w:r>
    </w:p>
    <w:p w14:paraId="6C0D1D95" w14:textId="0D5397A9" w:rsidR="00FA00CA" w:rsidRDefault="00083C08">
      <w:pPr>
        <w:pStyle w:val="BodyText"/>
        <w:shd w:val="clear" w:color="auto" w:fill="auto"/>
        <w:ind w:firstLine="740"/>
        <w:jc w:val="thaiDistribute"/>
        <w:rPr>
          <w:sz w:val="18"/>
          <w:szCs w:val="18"/>
        </w:rPr>
      </w:pPr>
      <w:r>
        <w:t>เนื่องจาก</w:t>
      </w:r>
      <w:r w:rsidR="005E26B2">
        <w:rPr>
          <w:cs/>
        </w:rPr>
        <w:t>อาชีว</w:t>
      </w:r>
      <w:r>
        <w:t>เวชศาสตร์และเวชศาสตร์สิ่งแวดล้อม เป็นศาสตร์ใกล้เคียงกัน</w:t>
      </w:r>
      <w:r>
        <w:rPr>
          <w:vertAlign w:val="superscript"/>
        </w:rPr>
        <w:t>3</w:t>
      </w:r>
      <w:r>
        <w:t xml:space="preserve"> ในแง</w:t>
      </w:r>
      <w:r>
        <w:rPr>
          <w:vertAlign w:val="superscript"/>
        </w:rPr>
        <w:t>1</w:t>
      </w:r>
      <w:r>
        <w:t>เกี่ยวข้องกับสิ่งคุกคามสุขภาพ ต่างกันเพียงบริบทหรือสภาพการสัมผัสและรับสิ่งคุกคาม ของประชากร หาก</w:t>
      </w:r>
      <w:r w:rsidR="005E26B2">
        <w:rPr>
          <w:cs/>
        </w:rPr>
        <w:t>อาชีว</w:t>
      </w:r>
      <w:r>
        <w:t>เวชศาสตร์เป็นบริบทการทำงาน ของคนวัยทำงาน ส่วนเวชศาสตร์สิ่งแวดล้อมเป็นบริบทของ สิ่งแวดล้อมที่</w:t>
      </w:r>
      <w:r w:rsidR="005E26B2">
        <w:rPr>
          <w:rFonts w:hint="cs"/>
          <w:cs/>
        </w:rPr>
        <w:t>ไม่</w:t>
      </w:r>
      <w:r>
        <w:rPr>
          <w:vertAlign w:val="superscript"/>
        </w:rPr>
        <w:t>1</w:t>
      </w:r>
      <w:r>
        <w:t>ใช่การทำงานของคนทั่วไป ซึ่งอาจเป็นเด็ก และผู้สูงอายุ ในหลายประเทศจึงนิยมรวมศาสตร์ทั้งสองนี้ไว้ ด้วยกัน เป็น</w:t>
      </w:r>
      <w:r w:rsidR="005E26B2">
        <w:rPr>
          <w:cs/>
        </w:rPr>
        <w:t>อาชีว</w:t>
      </w:r>
      <w:r>
        <w:t>เวชศาสตร์และเวชศาสตร์สิ่งแวดล้อม เช่น วิทยาลัย</w:t>
      </w:r>
      <w:r w:rsidR="005E26B2">
        <w:rPr>
          <w:cs/>
        </w:rPr>
        <w:t>อาชีว</w:t>
      </w:r>
      <w:r>
        <w:t xml:space="preserve">เวชศาสตร์และเวชศาสตร์สิ่งแวดล้อมแห่งอเมริกา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(American College of Occupational and Environmental Medicine: ACOEM)</w:t>
      </w:r>
    </w:p>
    <w:p w14:paraId="4E34BBFD" w14:textId="4C2F2AFC" w:rsidR="00FA00CA" w:rsidRDefault="00083C08">
      <w:pPr>
        <w:pStyle w:val="BodyText"/>
        <w:shd w:val="clear" w:color="auto" w:fill="auto"/>
        <w:spacing w:line="348" w:lineRule="auto"/>
        <w:ind w:firstLine="740"/>
        <w:jc w:val="thaiDistribute"/>
      </w:pP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ACOEM </w:t>
      </w:r>
      <w:r>
        <w:t xml:space="preserve">กำหนดสมรรถนะหลัก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(core competen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softHyphen/>
        <w:t xml:space="preserve">cies) </w:t>
      </w:r>
      <w:r>
        <w:t>ของแพทย์</w:t>
      </w:r>
      <w:r w:rsidR="005E26B2">
        <w:rPr>
          <w:cs/>
        </w:rPr>
        <w:t>อาชีว</w:t>
      </w:r>
      <w:r>
        <w:t>เวชศาสตร์และเวชศาสตร์สิ่งแวดล้อม</w:t>
      </w:r>
      <w:r>
        <w:rPr>
          <w:vertAlign w:val="superscript"/>
        </w:rPr>
        <w:t xml:space="preserve">4 </w:t>
      </w:r>
      <w:r>
        <w:t xml:space="preserve">ไว้ </w:t>
      </w:r>
      <w:r>
        <w:rPr>
          <w:rFonts w:ascii="Segoe UI" w:eastAsia="Segoe UI" w:hAnsi="Segoe UI" w:cs="Segoe UI"/>
          <w:sz w:val="18"/>
          <w:szCs w:val="18"/>
        </w:rPr>
        <w:t xml:space="preserve">10 </w:t>
      </w:r>
      <w:r>
        <w:t>ข้อ ดังนี้</w:t>
      </w:r>
    </w:p>
    <w:p w14:paraId="581CB140" w14:textId="3B25F6FA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0"/>
        </w:tabs>
        <w:ind w:firstLine="740"/>
        <w:jc w:val="thaiDistribute"/>
      </w:pPr>
      <w:r>
        <w:t>ความรู้และทักษะด้าน</w:t>
      </w:r>
      <w:r w:rsidR="005E26B2">
        <w:rPr>
          <w:cs/>
        </w:rPr>
        <w:t>อาชีว</w:t>
      </w:r>
      <w:r>
        <w:t>เวชกรรมและ เวชกรรมสิ่งแวดล้อม สามารถประเมินทางเวชกรรม รักษาหรือ ส่งต่อผู้ป่วยด้วยโรค/การบาดเจ็บเนื่องจากงานหรือสิ่งแวดล้อม ประเมินว่าคนที่มีโรคหรือสภาวะบางอย่างสามารถทำงานหรือ กิจกรรมบางอย่างได้หรือไ</w:t>
      </w:r>
      <w:r w:rsidR="005E26B2">
        <w:rPr>
          <w:rFonts w:hint="cs"/>
          <w:cs/>
        </w:rPr>
        <w:t>ม่</w:t>
      </w:r>
      <w:r>
        <w:rPr>
          <w:vertAlign w:val="superscript"/>
        </w:rPr>
        <w:t>1</w:t>
      </w:r>
      <w:r>
        <w:t xml:space="preserve"> สามารถช่วยให้ผู้ป่วยฟืนสภาพ และกลับเข้าทำงานได้อย่างเหมาะสม ทักษะด้านเวชกรรมนี้ รวมทั้งการดูแลผู้ป่วยรายคนและการจัดการภาพรวม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(case management) </w:t>
      </w:r>
      <w:r>
        <w:t>ด้วย</w:t>
      </w:r>
    </w:p>
    <w:p w14:paraId="5FC8C402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09"/>
        </w:tabs>
        <w:ind w:firstLine="760"/>
        <w:jc w:val="thaiDistribute"/>
      </w:pPr>
      <w:r>
        <w:t>ความรู้และทักษะเกี่ยวกับกฎหมายด้าน อาชีวอนามัยและอนามัยสิ่งแวดล้อม กฎหมายเกี่ยวกับสุขภาพ กับการทำงาน ซึ่งอาจรวมถึงการให้ความเห็นแก</w:t>
      </w:r>
      <w:r>
        <w:rPr>
          <w:vertAlign w:val="superscript"/>
        </w:rPr>
        <w:t>1</w:t>
      </w:r>
      <w:r>
        <w:t>ศาลยุติธรรม ในฐานะผู้เชี่ยวชาญ สามารถมีปฏิสัมพันธ์อย่างเหมาะสม อิงความรู้กับกลุ่มคนที่ไม่ใช่บุคลากรสุขภาพ เช่น ฝ่ายทรัพยากร บุคคล ฝ่ายผลิต ฝ่ายความปลอดภัย ผู้นำสหภาพแรงงาน เจ้าหน้าที่ของรัฐ ทนาย นักกฎหมาย อัยการและผู้พิพากษา</w:t>
      </w:r>
    </w:p>
    <w:p w14:paraId="34145FD0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09"/>
        </w:tabs>
        <w:ind w:firstLine="760"/>
        <w:jc w:val="thaiDistribute"/>
      </w:pPr>
      <w:r>
        <w:t>ความรู้และทักษะด้านอนามัยสิ่งแวดล้อม บอกได้ ว่าสิ่งแวดล้อมอาจก่อโรคแก่บุคคลและชุมชนได้อย่างไรมลภาวะ ทางอากาศ นี้า ดิน ส่งผลเสียต่อมนุษย์ได้อย่างไร สภาพแวดล้อม ทางกายภาพและทางสังคม ที่อยู่อาศัย ความเป็นเมือง การใช้ ที่ดิน การขนส่ง อุตสาหกรรมและเกษตรกรรม ส่งผลต่อมนุษย์ ได้อย่างไร</w:t>
      </w:r>
    </w:p>
    <w:p w14:paraId="0CAC754C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09"/>
        </w:tabs>
        <w:ind w:firstLine="760"/>
        <w:jc w:val="thaiDistribute"/>
      </w:pPr>
      <w:r>
        <w:t>ความรู้และทักษะด้านการจัดการความพร้อม ในการทำงานกับการสูญเสียสมรรถภาพ สามารถประเมิน ความพร้อมในการทำงาน ช่วยคนงานและองค์กรในการปรับงาน ให้เหมาะกับคนงานหรือช่วยคนงานให้ปรับตัวทำงานได้ พิจารณาการฟืนฟูสภาพเพื่อช่วยคนงานให้สามารถกลับ เข้าทำงาน ช่วยประเมินการสูญเสียสมรรถภาพการทำงาน</w:t>
      </w:r>
    </w:p>
    <w:p w14:paraId="4F1CAA11" w14:textId="03A8C505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4"/>
        </w:tabs>
        <w:ind w:firstLine="760"/>
        <w:jc w:val="thaiDistribute"/>
      </w:pPr>
      <w:r>
        <w:t>ความรู้และทักษะด้านพิษวิทยา สามารถระบุ ประเมินและรักษา/แก่ไขผลเสียต่อสุขภาพอันเป็นผลจากการ สัมผัสสารพิษในที่ทำงานหรือในสิ่งแวดล้อม สามารถพัฒนา ประเมินและจัดการระบบ</w:t>
      </w:r>
      <w:r w:rsidR="005E26B2">
        <w:rPr>
          <w:cs/>
        </w:rPr>
        <w:t>เฝ้า</w:t>
      </w:r>
      <w:r>
        <w:t>ระวังทางการแพทย์และโปรแกรม การ</w:t>
      </w:r>
      <w:r w:rsidR="005E26B2">
        <w:rPr>
          <w:cs/>
        </w:rPr>
        <w:t>เฝ้า</w:t>
      </w:r>
      <w:r>
        <w:t>ระวังตัวชี้วัดทางสุขภาพที่เหมาะสมกับสารพิษที่คนอาจ สัมผัส</w:t>
      </w:r>
    </w:p>
    <w:p w14:paraId="19B536A1" w14:textId="5F6209CA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4"/>
        </w:tabs>
        <w:ind w:firstLine="760"/>
        <w:jc w:val="thaiDistribute"/>
      </w:pPr>
      <w:r>
        <w:t>ความรู้และทักษะในการระบุ ประเมิน และ ควบคุมสิ่งคุกคามสุขภาพ ทั้งด้านกายภาพ เคมี ชีวภาพ การ ยศาสต</w:t>
      </w:r>
      <w:proofErr w:type="spellStart"/>
      <w:r>
        <w:t>ร์</w:t>
      </w:r>
      <w:proofErr w:type="spellEnd"/>
      <w:r>
        <w:t>และสังคมจิตวิทยา สามารถทำงานร่วมกับนักสุขศาสตร์ อุตสาหกรรม เจ้าหน้าที่ความปลอดภัยและบุคลากรอื่น</w:t>
      </w:r>
      <w:r w:rsidR="005E26B2">
        <w:rPr>
          <w:cs/>
        </w:rPr>
        <w:t xml:space="preserve"> ๆ</w:t>
      </w:r>
      <w:r>
        <w:t xml:space="preserve"> ในการ ควบคุมสิ่งคุกคามสุขภาพเหล่านี้</w:t>
      </w:r>
    </w:p>
    <w:p w14:paraId="57FD79E8" w14:textId="4DC1DAB5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4"/>
        </w:tabs>
        <w:ind w:firstLine="760"/>
        <w:jc w:val="thaiDistribute"/>
      </w:pPr>
      <w:r>
        <w:lastRenderedPageBreak/>
        <w:t>ความรู้และทักษะในการจัดการเตรียมรับภัยพิบัติ และเหตุฉุกเฉิน ตั้งแต่การวางแผน การ</w:t>
      </w:r>
      <w:r w:rsidR="005E26B2">
        <w:rPr>
          <w:rFonts w:hint="cs"/>
          <w:cs/>
        </w:rPr>
        <w:t>ซ้</w:t>
      </w:r>
      <w:r>
        <w:t>อม การดำเนินการ การสื่อสาร การใช้ทรัพยากร การติดตามดูแลคนงานที่บาดเจ็บ/ เจ็บป่วย และการทำงานร่วมกับส่วนราชการที่เกี่ยวข้อง</w:t>
      </w:r>
    </w:p>
    <w:p w14:paraId="323A94B2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9"/>
        </w:tabs>
        <w:spacing w:line="350" w:lineRule="auto"/>
        <w:ind w:firstLine="760"/>
        <w:jc w:val="thaiDistribute"/>
      </w:pPr>
      <w:r>
        <w:t>ความรู้และทักษะที่สามารถระบุและอธิบายปัจจัย ของบุคคลและขององค์กร ซึ่งสามารถพัฒนาเพื่อเพิ่มผลิตภาพ ได้ รวมทั้งประเด็นการขาดงาน การสร้างเสริมสุขภาพ และการ จัดการสุขภาพของคนในองค์กร</w:t>
      </w:r>
    </w:p>
    <w:p w14:paraId="0C673B39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996"/>
        </w:tabs>
        <w:ind w:firstLine="760"/>
        <w:jc w:val="thaiDistribute"/>
      </w:pPr>
      <w:r>
        <w:t>ความรู้และทักษะในการพัฒนา ประเมินและ จัดการโปรแกรมการเผ้าระวังสุขภาพของคนงานและของ ประชาชนทั่วไป สามารถประยุกต์หลักการปองกันปฐมภูมิ ทุติยภูมิและตติยภูมิได้อย่างเหมาะสม</w:t>
      </w:r>
    </w:p>
    <w:p w14:paraId="6F57A2EA" w14:textId="77777777" w:rsidR="00FA00CA" w:rsidRDefault="00083C08">
      <w:pPr>
        <w:pStyle w:val="BodyText"/>
        <w:numPr>
          <w:ilvl w:val="0"/>
          <w:numId w:val="1"/>
        </w:numPr>
        <w:shd w:val="clear" w:color="auto" w:fill="auto"/>
        <w:tabs>
          <w:tab w:val="left" w:pos="1086"/>
        </w:tabs>
        <w:ind w:firstLine="760"/>
        <w:jc w:val="thaiDistribute"/>
      </w:pPr>
      <w:r>
        <w:t>ความรู้และทักษะในการวางแผน ออกแบบ ดำเนินการ บริหารจัดการและประเมินผลโครงการ/โปรแกรม ด้านอาชีวอนามัยและอนามัยสิ่งแวดล้อมอย่างรอบด้าน เข้าใจระบบสุขภาพ ระบบเงินทดแทน ข้อมูลสุขภาพที่เป็น อิเล็กทรอนิกส์ และกฎหมายที่เกี่ยวข้อง</w:t>
      </w:r>
    </w:p>
    <w:p w14:paraId="1011E778" w14:textId="754B5965" w:rsidR="00FA00CA" w:rsidRDefault="00083C08">
      <w:pPr>
        <w:pStyle w:val="BodyText"/>
        <w:shd w:val="clear" w:color="auto" w:fill="auto"/>
        <w:ind w:firstLine="760"/>
        <w:jc w:val="thaiDistribute"/>
      </w:pPr>
      <w:r>
        <w:t>ในประเทศไทยมีการรวมตัวของแพทย์อาชีวเวชศาสตร์ ในชื่อ สมาคมโรคจากการประกอบอาชีพและสิ่งแวดล้อม แห่งประเทศไทย สมาคมฯ ได้หารือกันและกำหนดสมรรถนะ แพทย์</w:t>
      </w:r>
      <w:r w:rsidR="005E26B2">
        <w:rPr>
          <w:cs/>
        </w:rPr>
        <w:t>อาชีว</w:t>
      </w:r>
      <w:r>
        <w:t>เวชศาสตร์ไว้ ดังนี้</w:t>
      </w:r>
    </w:p>
    <w:p w14:paraId="19E98ED5" w14:textId="77777777" w:rsidR="00FA00CA" w:rsidRDefault="00083C08">
      <w:pPr>
        <w:pStyle w:val="BodyText"/>
        <w:shd w:val="clear" w:color="auto" w:fill="auto"/>
        <w:spacing w:line="329" w:lineRule="auto"/>
        <w:ind w:firstLine="0"/>
        <w:jc w:val="thaiDistribute"/>
        <w:rPr>
          <w:sz w:val="22"/>
          <w:szCs w:val="22"/>
        </w:rPr>
      </w:pPr>
      <w:r>
        <w:rPr>
          <w:sz w:val="22"/>
          <w:szCs w:val="22"/>
        </w:rPr>
        <w:t>คำนิยาม</w:t>
      </w:r>
    </w:p>
    <w:p w14:paraId="3019499C" w14:textId="129DC4B7" w:rsidR="00FA00CA" w:rsidRDefault="00083C08">
      <w:pPr>
        <w:pStyle w:val="BodyText"/>
        <w:shd w:val="clear" w:color="auto" w:fill="auto"/>
        <w:ind w:firstLine="760"/>
        <w:jc w:val="thaiDistribute"/>
        <w:rPr>
          <w:sz w:val="22"/>
          <w:szCs w:val="22"/>
        </w:rPr>
      </w:pPr>
      <w:r>
        <w:t>แพทย์</w:t>
      </w:r>
      <w:r w:rsidR="005E26B2">
        <w:rPr>
          <w:cs/>
        </w:rPr>
        <w:t>อาชีว</w:t>
      </w:r>
      <w:r>
        <w:t>เวชศาสตร์ คือแพทย์เฉพาะทางผู้มีความ เชี่ยวชาญเรื่องการดูแลสุขภาพของคนทำงาน ครอบคลุมตั้งแต่ การป้องกันโรค การรักษา และการฟืนฟูสุขภาพของคนทำงาน ที่ป่วย โดยต้องเป็นแพทย์ที่ได้รับวุฒิบัตรหรือหนังสืออนุมัติ แสดงความรู้ความชำนาญในการประกอบวิชาชีพเวชกรรมสาขา เวชศาสตร์ป้องกัน แขนง</w:t>
      </w:r>
      <w:r w:rsidR="005E26B2">
        <w:rPr>
          <w:cs/>
        </w:rPr>
        <w:t>อาชีว</w:t>
      </w:r>
      <w:r>
        <w:t>เวชศาสตร์จากแพ</w:t>
      </w:r>
      <w:proofErr w:type="spellStart"/>
      <w:r>
        <w:t>ทย</w:t>
      </w:r>
      <w:proofErr w:type="spellEnd"/>
      <w:r>
        <w:t xml:space="preserve">สภา </w:t>
      </w:r>
      <w:r>
        <w:rPr>
          <w:rFonts w:ascii="Arial" w:eastAsia="Arial" w:hAnsi="Arial" w:cs="Arial"/>
          <w:lang w:val="en-US" w:eastAsia="en-US" w:bidi="en-US"/>
        </w:rPr>
        <w:t xml:space="preserve">Competencies </w:t>
      </w:r>
      <w:r>
        <w:rPr>
          <w:sz w:val="22"/>
          <w:szCs w:val="22"/>
        </w:rPr>
        <w:t>ของแพทย์</w:t>
      </w:r>
      <w:r w:rsidR="005E26B2">
        <w:rPr>
          <w:sz w:val="22"/>
          <w:szCs w:val="22"/>
          <w:cs/>
        </w:rPr>
        <w:t>อาชีว</w:t>
      </w:r>
      <w:r>
        <w:rPr>
          <w:sz w:val="22"/>
          <w:szCs w:val="22"/>
        </w:rPr>
        <w:t>เวชศาสตร์</w:t>
      </w:r>
    </w:p>
    <w:p w14:paraId="5529C368" w14:textId="77777777" w:rsidR="00FA00CA" w:rsidRDefault="00083C08">
      <w:pPr>
        <w:pStyle w:val="Bodytext40"/>
        <w:shd w:val="clear" w:color="auto" w:fill="auto"/>
        <w:jc w:val="both"/>
      </w:pPr>
      <w:r>
        <w:t>Medical emergency in workplace</w:t>
      </w:r>
    </w:p>
    <w:p w14:paraId="3E3A4F8A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6"/>
        </w:tabs>
        <w:ind w:firstLine="760"/>
        <w:jc w:val="thaiDistribute"/>
      </w:pPr>
      <w:r>
        <w:t>วางแผน ออกแบบ และบริหารจัดการภาวะฉุกเฉิน ทางการแพทย์ที่อาจเกิดในที่ทำงาน ได้แก่ การจำแนกความ รุนแรงของการบาดเจ็บและเจ็บป่วย การออกแบบระบบตอบโต้ ภาวะฉุกเฉินทางการแพทย์ภายในสถานประกอบการและ ชุมชน การใช้ข้อมูลทางด้านภูมิประเทศ ภูมิอากาศ สิ่งคุกคาม ต่อสุขภาพ ทรัพยากรทางการแพทย์มาประกอบการวางแผน และประเมินความเสี่ยงที่จะมีผลกระทบต่อสุขภาพ ตลอดจน การให้คำแนะนำการจัดห้องปฐมพยาบาล ตลอดจนอุปกรณ์ ช่วยฟืนชีวิตที่จำเป็น</w:t>
      </w:r>
    </w:p>
    <w:p w14:paraId="5E0A240B" w14:textId="77777777" w:rsidR="00FA00CA" w:rsidRDefault="00083C08">
      <w:pPr>
        <w:pStyle w:val="Bodytext40"/>
        <w:shd w:val="clear" w:color="auto" w:fill="auto"/>
        <w:ind w:firstLine="760"/>
        <w:jc w:val="thaiDistribute"/>
      </w:pPr>
      <w:r>
        <w:t>Exposure assessment</w:t>
      </w:r>
    </w:p>
    <w:p w14:paraId="46159BB4" w14:textId="5E33B6A4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6"/>
        </w:tabs>
        <w:ind w:firstLine="760"/>
        <w:jc w:val="thaiDistribute"/>
        <w:rPr>
          <w:sz w:val="18"/>
          <w:szCs w:val="18"/>
        </w:rPr>
      </w:pPr>
      <w:r>
        <w:t>มิความรู้เนี้องตันเกี่ยวกับความปลอดภัย สุขศาสตร์อุตสาหกรรม อำนและแปลผลการตรวจวัด สิ่งแวดล้อมในการทำงานด้วยสุขศาสตร์อุตสาหกรรม ตลอดจน การใช้เครื่องมืออื่น</w:t>
      </w:r>
      <w:r w:rsidR="005E26B2">
        <w:rPr>
          <w:cs/>
        </w:rPr>
        <w:t xml:space="preserve"> ๆ</w:t>
      </w:r>
      <w:r>
        <w:t xml:space="preserve"> ในการประเมินการสัมผัส เช่น ข้อมูลทาง ระบาดวิทยา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JEM (job exposure matrix)</w:t>
      </w:r>
    </w:p>
    <w:p w14:paraId="46031CD6" w14:textId="775F1110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6"/>
        </w:tabs>
        <w:spacing w:line="350" w:lineRule="auto"/>
        <w:ind w:firstLine="760"/>
        <w:jc w:val="thaiDistribute"/>
      </w:pPr>
      <w:r>
        <w:t>มิความเข้าใจด้านการควบคุมความเสี่ยงจาก สิ่งแวดล้อมในการทำงาน และสามารถสื่อสารให้เกิดการ ปรับปรุงสิ่งแวดล้อมในการทำงานให้ปลอดภัย โดยสามารถ ทำงานร่วมกับวิชาชีพอื่น</w:t>
      </w:r>
      <w:r w:rsidR="005E26B2">
        <w:rPr>
          <w:cs/>
        </w:rPr>
        <w:t xml:space="preserve"> ๆ</w:t>
      </w:r>
      <w:r>
        <w:t xml:space="preserve"> ที่เป็นวิชาชีพด้านความปลอดภัย ในการทำงาน สุขศาสตร์อุตสาหกรรม พยาบาล เจ้าหน้าที่ฝ่าย บุคคล เป็นต้น</w:t>
      </w:r>
    </w:p>
    <w:p w14:paraId="00760C6C" w14:textId="77777777" w:rsidR="00FA00CA" w:rsidRDefault="00083C08">
      <w:pPr>
        <w:pStyle w:val="Bodytext40"/>
        <w:shd w:val="clear" w:color="auto" w:fill="auto"/>
        <w:jc w:val="thaiDistribute"/>
      </w:pPr>
      <w:r>
        <w:t>Health and medical surveillance</w:t>
      </w:r>
    </w:p>
    <w:p w14:paraId="4BC73412" w14:textId="15F93675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ind w:firstLine="740"/>
        <w:jc w:val="thaiDistribute"/>
      </w:pPr>
      <w:r>
        <w:t>วางแผน ออกแบบ และบริหารจัดการโครงการ ด้านสุขภาพ</w:t>
      </w:r>
      <w:r w:rsidR="005E26B2">
        <w:rPr>
          <w:cs/>
        </w:rPr>
        <w:t>อาชีว</w:t>
      </w:r>
      <w:r>
        <w:t>อนามัยภายในสถานประกอบการ สถาน พยาบาลภาครัฐ ภาคเอกชน และภายในชุมชนรอบสถาน ประกอบการ (การเผ้าระวังผลกระทบต่อสุขภาพการทำงาน และจากสิ่งแวดล้อม)</w:t>
      </w:r>
    </w:p>
    <w:p w14:paraId="34257028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spacing w:line="350" w:lineRule="auto"/>
        <w:ind w:firstLine="740"/>
        <w:jc w:val="thaiDistribute"/>
      </w:pPr>
      <w:r>
        <w:t xml:space="preserve">สามารถประเมินความเสี่ยงทางสุขภาพ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(health risk assessment: HRA) </w:t>
      </w:r>
      <w:r>
        <w:t xml:space="preserve">โดยสามารถเลือกใช้รูปแบบการ ประเมิน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HRA</w:t>
      </w:r>
      <w:r>
        <w:t>ได้อย่างเหมาะสมกับสิ่งคุกคาม (เนื่องจากมีหลาย วิธี)</w:t>
      </w:r>
    </w:p>
    <w:p w14:paraId="1B4C76C4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spacing w:line="350" w:lineRule="auto"/>
        <w:ind w:firstLine="740"/>
        <w:jc w:val="thaiDistribute"/>
      </w:pPr>
      <w:r>
        <w:t>ออกแบบและสามารถให้การประเมินความพร้อม ทางสุขภาพของพนักงานได้อย่างถูกต้องและเหมาะสม</w:t>
      </w:r>
    </w:p>
    <w:p w14:paraId="5F74F493" w14:textId="17400B2B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0"/>
        </w:tabs>
        <w:spacing w:line="350" w:lineRule="auto"/>
        <w:ind w:firstLine="740"/>
        <w:jc w:val="thaiDistribute"/>
      </w:pPr>
      <w:r>
        <w:t xml:space="preserve">กำหนดเกณฑ์การเผ้าระวังทางการแพทย์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(medi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softHyphen/>
        <w:t xml:space="preserve">cal surveillance) </w:t>
      </w:r>
      <w:r>
        <w:t xml:space="preserve">ที่ถูกต้องและเหมาะสมกับภาวะสิ่งคุกคาม ต่อสุขภาพในที่ทำงาน ทั้งนี้ต้องสามารถเลือกใช้แนวทาง การเผ้าระวังทางการแพทย์ของต่างประเทศที่มีแนวทาง กำหนดเป็นมาตรฐาน เช่น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OSHA </w:t>
      </w:r>
      <w:r>
        <w:t>(</w:t>
      </w:r>
      <w:r w:rsidR="005E26B2">
        <w:rPr>
          <w:rFonts w:hint="cs"/>
          <w:cs/>
        </w:rPr>
        <w:t>US</w:t>
      </w:r>
      <w:r>
        <w:t xml:space="preserve">),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HSE (UK), Australia, Singapore </w:t>
      </w:r>
      <w:r>
        <w:t>เป็นต้น</w:t>
      </w:r>
    </w:p>
    <w:p w14:paraId="24D78E29" w14:textId="6F0B9A13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ind w:firstLine="740"/>
        <w:jc w:val="thaiDistribute"/>
      </w:pPr>
      <w:r>
        <w:t>สามารถกำหนดมาตรฐาน ตรวจสอบ และรับรอง คุณภาพการให้บริการตรวจสุขภาพทาง</w:t>
      </w:r>
      <w:r w:rsidR="005E26B2">
        <w:rPr>
          <w:cs/>
        </w:rPr>
        <w:t>อาชีว</w:t>
      </w:r>
      <w:r>
        <w:t>อนามัย (การ บริการ</w:t>
      </w:r>
      <w:r w:rsidR="005E26B2">
        <w:rPr>
          <w:cs/>
        </w:rPr>
        <w:t>อาชีว</w:t>
      </w:r>
      <w:r>
        <w:t>อนามัยฯ) และบริการด้านสุขภาพ</w:t>
      </w:r>
      <w:r w:rsidR="005E26B2">
        <w:rPr>
          <w:cs/>
        </w:rPr>
        <w:t>อาชีว</w:t>
      </w:r>
      <w:r>
        <w:t>อนามัย อื่น</w:t>
      </w:r>
      <w:r w:rsidR="005E26B2">
        <w:rPr>
          <w:cs/>
        </w:rPr>
        <w:t xml:space="preserve"> ๆ</w:t>
      </w:r>
      <w:r>
        <w:t xml:space="preserve"> อย่างมืออาชีพ</w:t>
      </w:r>
    </w:p>
    <w:p w14:paraId="7C757DCD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994"/>
        </w:tabs>
        <w:spacing w:line="348" w:lineRule="auto"/>
        <w:ind w:firstLine="740"/>
        <w:jc w:val="thaiDistribute"/>
        <w:rPr>
          <w:sz w:val="18"/>
          <w:szCs w:val="18"/>
        </w:rPr>
      </w:pPr>
      <w:r>
        <w:t xml:space="preserve">รับรองผลการวิเคราะห์การแปลผลแบบเทียบ ข้อมูลพื้นฐานรายกลุ่ม ทุกประเภท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>(NIOSH, OSHA, OSHA age correction, etc.)</w:t>
      </w:r>
    </w:p>
    <w:p w14:paraId="4268298B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spacing w:line="350" w:lineRule="auto"/>
        <w:ind w:firstLine="740"/>
        <w:jc w:val="thaiDistribute"/>
      </w:pPr>
      <w:r>
        <w:t>รับรองผลการปรับเลือกข้อมูลพื้นฐานการตรวจ สมรรถภาพการได้ยินตามมาตรฐานสากล</w:t>
      </w:r>
    </w:p>
    <w:p w14:paraId="310E8DF1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96"/>
        </w:tabs>
        <w:spacing w:line="341" w:lineRule="auto"/>
        <w:ind w:firstLine="740"/>
        <w:jc w:val="thaiDistribute"/>
      </w:pPr>
      <w:r>
        <w:t>รับรองผลตรวจสุขภาพรายบุคคล และรายกลุ่ม</w:t>
      </w:r>
    </w:p>
    <w:p w14:paraId="1668253A" w14:textId="7B0E919E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ind w:firstLine="740"/>
        <w:jc w:val="thaiDistribute"/>
      </w:pPr>
      <w:r>
        <w:t xml:space="preserve">วิเคราะห์และวิจัย ผลตรวจสุขภาพ ข้อมูลทาง </w:t>
      </w:r>
      <w:r>
        <w:lastRenderedPageBreak/>
        <w:t xml:space="preserve">สุขภาพ </w:t>
      </w:r>
      <w:r w:rsidR="005E26B2">
        <w:rPr>
          <w:cs/>
        </w:rPr>
        <w:t>อาชีว</w:t>
      </w:r>
      <w:r>
        <w:t xml:space="preserve">อนามัย และผลการตรวจวัดสภาพแวดล้อมการ ทำงาน โดยอาศัยสถิติทางการแพทย์ ระบาดวิทยา พิษวิทยา </w:t>
      </w:r>
      <w:r w:rsidR="005E26B2">
        <w:rPr>
          <w:cs/>
        </w:rPr>
        <w:t>อาชีว</w:t>
      </w:r>
      <w:r>
        <w:t>เวชศาสตร์ เวชศาสตร์สิ่งแวดล้อม และหลักการด้านสุขภาพ อื่น</w:t>
      </w:r>
      <w:r w:rsidR="005E26B2">
        <w:rPr>
          <w:cs/>
        </w:rPr>
        <w:t xml:space="preserve"> ๆ</w:t>
      </w:r>
      <w:r>
        <w:t xml:space="preserve"> ที่เกี่ยวข้อง เพื่อบ่งชี้สาเหตุของความผิดปรกติทางสุขภาพ </w:t>
      </w:r>
      <w:r>
        <w:t>เพื่อนำไปสู่การป้องกัน</w:t>
      </w:r>
    </w:p>
    <w:p w14:paraId="3468F145" w14:textId="77777777" w:rsidR="00FA00CA" w:rsidRDefault="00083C08">
      <w:pPr>
        <w:pStyle w:val="Bodytext40"/>
        <w:shd w:val="clear" w:color="auto" w:fill="auto"/>
        <w:jc w:val="both"/>
      </w:pPr>
      <w:r>
        <w:t>Fitness for duty and Return to work</w:t>
      </w:r>
    </w:p>
    <w:p w14:paraId="38FCBDAE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40"/>
        <w:jc w:val="thaiDistribute"/>
        <w:rPr>
          <w:cs/>
        </w:rPr>
        <w:sectPr w:rsidR="00FA00CA">
          <w:footnotePr>
            <w:numFmt w:val="chicago"/>
          </w:footnotePr>
          <w:pgSz w:w="11900" w:h="16840"/>
          <w:pgMar w:top="1760" w:right="1215" w:bottom="1031" w:left="1210" w:header="0" w:footer="3" w:gutter="0"/>
          <w:cols w:num="2" w:space="365"/>
          <w:noEndnote/>
          <w:docGrid w:linePitch="360"/>
          <w15:footnoteColumns w:val="1"/>
        </w:sectPr>
      </w:pPr>
      <w:r>
        <w:t>กำหนดเกณฑ์การประเมินความสมบูรณ์พร้อมใน การทำงานสำหรับแต่ละลักษณะการทำงาน</w:t>
      </w:r>
    </w:p>
    <w:p w14:paraId="53059F57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ind w:firstLine="700"/>
        <w:jc w:val="thaiDistribute"/>
      </w:pPr>
      <w:r>
        <w:t>รับรองผลการประเมินความสมบูรณ์พร้อมใน การทำงาน และการประเมินการสูญเสียอวัยวะ/สมรรถภาพที่ เกี่ยวข้องกับการทำงาน</w:t>
      </w:r>
    </w:p>
    <w:p w14:paraId="19BEB25C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00"/>
        <w:jc w:val="thaiDistribute"/>
      </w:pPr>
      <w:r>
        <w:t>รับรองผลการประเมินการกลับเข้าทำงานของ ผู้ป่วย หรือพนักงาน</w:t>
      </w:r>
    </w:p>
    <w:p w14:paraId="43CD4086" w14:textId="77777777" w:rsidR="00FA00CA" w:rsidRDefault="00083C08">
      <w:pPr>
        <w:pStyle w:val="Bodytext40"/>
        <w:shd w:val="clear" w:color="auto" w:fill="auto"/>
        <w:jc w:val="both"/>
      </w:pPr>
      <w:r>
        <w:t>Diagnosis (Work-related and occupational diseases)</w:t>
      </w:r>
    </w:p>
    <w:p w14:paraId="34312B00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8"/>
        </w:tabs>
        <w:spacing w:line="350" w:lineRule="auto"/>
        <w:ind w:firstLine="700"/>
        <w:jc w:val="both"/>
      </w:pPr>
      <w:r>
        <w:t>รับรองผลการสอบสวนโรคจากการทำงานและการ วินิจฉัยโรคจากการทำงาน</w:t>
      </w:r>
    </w:p>
    <w:p w14:paraId="5D4B5C11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ind w:firstLine="700"/>
        <w:jc w:val="both"/>
      </w:pPr>
      <w:r>
        <w:t>วินิจฉัยโรคจากการทำงานด้วยหลักการวินิจฉัย ที่เป็นสากล และอาศัยข้อมูลทางการแพทย์ที่ทันสมัยในการ สนับสนุนการวินิจฉัย</w:t>
      </w:r>
    </w:p>
    <w:p w14:paraId="2F17D371" w14:textId="7082F11A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00"/>
        <w:jc w:val="both"/>
      </w:pPr>
      <w:r>
        <w:t>มีทักษะในกา</w:t>
      </w:r>
      <w:r w:rsidR="005E26B2">
        <w:rPr>
          <w:rFonts w:hint="cs"/>
          <w:cs/>
        </w:rPr>
        <w:t>ร</w:t>
      </w:r>
      <w:r w:rsidR="005E26B2">
        <w:rPr>
          <w:cs/>
        </w:rPr>
        <w:t>ใช้</w:t>
      </w:r>
      <w:r>
        <w:t xml:space="preserve">เครื่องมือในการวินิจฉัยโรคเหตุ อาชีพ ได้ในระดับดีถึงดีมาก เข่น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questionnaire, spirometry, serial peak flow, skin prick test, patch tests, audiometry </w:t>
      </w:r>
      <w:r>
        <w:t xml:space="preserve">และการเลือก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BEIs </w:t>
      </w:r>
      <w:r>
        <w:t>เป็นต้น</w:t>
      </w:r>
    </w:p>
    <w:p w14:paraId="401752AB" w14:textId="77777777" w:rsidR="00FA00CA" w:rsidRDefault="00083C08">
      <w:pPr>
        <w:pStyle w:val="Bodytext40"/>
        <w:shd w:val="clear" w:color="auto" w:fill="auto"/>
      </w:pPr>
      <w:r>
        <w:t>Others</w:t>
      </w:r>
    </w:p>
    <w:p w14:paraId="59CB41F0" w14:textId="1818A3EA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8"/>
        </w:tabs>
        <w:ind w:firstLine="700"/>
        <w:jc w:val="thaiDistribute"/>
      </w:pPr>
      <w:r>
        <w:t>ให้คำปรึกษาด้านสุขภาพ</w:t>
      </w:r>
      <w:r w:rsidR="005E26B2">
        <w:rPr>
          <w:cs/>
        </w:rPr>
        <w:t>อาชีว</w:t>
      </w:r>
      <w:r>
        <w:t xml:space="preserve">อนามัย ด้วยข้อมูล วิชาการทางการแพทย์ที่เป็นปัจจุบันทั้งข้อมูลภายในประเทศ และข้อมูลจากต่างประเทศ เป็นไปตามหลักจริยธรรมด้าน </w:t>
      </w:r>
      <w:r w:rsidR="005E26B2">
        <w:rPr>
          <w:cs/>
        </w:rPr>
        <w:t>อาชีว</w:t>
      </w:r>
      <w:r>
        <w:t>อนามัยและสอดคล้องกับกฎหมายที่เกี่ยวข้อง</w:t>
      </w:r>
    </w:p>
    <w:p w14:paraId="65AD6987" w14:textId="1FDD717F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66"/>
        </w:tabs>
        <w:spacing w:line="341" w:lineRule="auto"/>
        <w:ind w:firstLine="700"/>
        <w:jc w:val="thaiDistribute"/>
      </w:pPr>
      <w:r>
        <w:t>วิทยากรอบรมความรู้ด้านสุขภาพ</w:t>
      </w:r>
      <w:r w:rsidR="005E26B2">
        <w:rPr>
          <w:cs/>
        </w:rPr>
        <w:t>อาชีว</w:t>
      </w:r>
      <w:r>
        <w:t>อนามัย</w:t>
      </w:r>
    </w:p>
    <w:p w14:paraId="48B65BF9" w14:textId="635110D8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47"/>
        </w:tabs>
        <w:ind w:firstLine="700"/>
        <w:jc w:val="thaiDistribute"/>
      </w:pPr>
      <w:r>
        <w:t>สามารถอธิบายกลไกการเกิดพิษจากสารเคมี ในสถานที่ทำงาน โดยอาศัยหลักการทางพิษวิทยา และให้ คำแนะนำการวางระบบ</w:t>
      </w:r>
      <w:r w:rsidR="005E26B2">
        <w:rPr>
          <w:cs/>
        </w:rPr>
        <w:t>เฝ้า</w:t>
      </w:r>
      <w:r>
        <w:t>ระวังสุขภาพ</w:t>
      </w:r>
    </w:p>
    <w:p w14:paraId="16F349EF" w14:textId="21BF0393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47"/>
        </w:tabs>
        <w:ind w:firstLine="700"/>
        <w:jc w:val="thaiDistribute"/>
      </w:pPr>
      <w:r>
        <w:t>มีความรู้เบื้องต้นและสามารถให้คำแนะนำ เกี่ยวกับการบริหารจัดการสิ่งแวดล้อมในสถานประกอบการ ที่จะมีผลกระทบต่อสุขภาพของพนักงาน เข่น ระบบระบาย อากาศ บ่อบำบัด</w:t>
      </w:r>
      <w:r w:rsidR="005E26B2">
        <w:rPr>
          <w:cs/>
        </w:rPr>
        <w:t>น้ำ</w:t>
      </w:r>
      <w:r>
        <w:t>เสีย ระบบไฟฟ้า การตรวจวัดสภาพแวดล้อม ในการทำงาน การจัดทำแผนที่สถานการณ์ทางสุขภาพและ สิ่งแวดล้อม เป็นต้น</w:t>
      </w:r>
    </w:p>
    <w:p w14:paraId="0E680D93" w14:textId="7B678453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3"/>
        </w:tabs>
        <w:spacing w:line="350" w:lineRule="auto"/>
        <w:ind w:firstLine="700"/>
        <w:jc w:val="thaiDistribute"/>
      </w:pPr>
      <w:r>
        <w:t>กำกับดูแลการปฏิบัติงานของแพทย์อบรมความรู้ เบื้องต้นด้าน</w:t>
      </w:r>
      <w:r w:rsidR="005E26B2">
        <w:rPr>
          <w:cs/>
        </w:rPr>
        <w:t>อาชีว</w:t>
      </w:r>
      <w:r>
        <w:t>เวชศาสตร์</w:t>
      </w:r>
    </w:p>
    <w:p w14:paraId="48DD7946" w14:textId="5FC4F42B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33"/>
        </w:tabs>
        <w:ind w:firstLine="700"/>
        <w:jc w:val="thaiDistribute"/>
      </w:pPr>
      <w:r>
        <w:t>ปฏิบัติงานร่วมกับ ฝ่ายบุคคล เจ้าหน้าที่ความ ปลอดภัย พยาบาล</w:t>
      </w:r>
      <w:r w:rsidR="005E26B2">
        <w:rPr>
          <w:cs/>
        </w:rPr>
        <w:t>อาชีว</w:t>
      </w:r>
      <w:r>
        <w:t xml:space="preserve">อนามัย แพทย์อบรมความรู้เบื้องต้น </w:t>
      </w:r>
      <w:r>
        <w:t>ด้าน</w:t>
      </w:r>
      <w:r w:rsidR="005E26B2">
        <w:rPr>
          <w:cs/>
        </w:rPr>
        <w:t>อาชีว</w:t>
      </w:r>
      <w:r>
        <w:t>เวชศาสตร์ แพทย์เฉพาะทางสาขาอื่น</w:t>
      </w:r>
      <w:r w:rsidR="005E26B2">
        <w:rPr>
          <w:cs/>
        </w:rPr>
        <w:t xml:space="preserve"> ๆ</w:t>
      </w:r>
      <w:r>
        <w:t xml:space="preserve"> สถาน ประกอบการ หน่วยงานภาครัฐ และภาคเอกชน</w:t>
      </w:r>
    </w:p>
    <w:p w14:paraId="73824719" w14:textId="76FE5186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28"/>
        </w:tabs>
        <w:spacing w:line="350" w:lineRule="auto"/>
        <w:ind w:firstLine="700"/>
        <w:jc w:val="thaiDistribute"/>
      </w:pPr>
      <w:r>
        <w:t>ภาระงานอื่น</w:t>
      </w:r>
      <w:r w:rsidR="005E26B2">
        <w:rPr>
          <w:cs/>
        </w:rPr>
        <w:t xml:space="preserve"> ๆ</w:t>
      </w:r>
      <w:r>
        <w:t xml:space="preserve"> ที่มีความเกี่ยวข้องกับสุขภาพ </w:t>
      </w:r>
      <w:r w:rsidR="005E26B2">
        <w:rPr>
          <w:cs/>
        </w:rPr>
        <w:t>อาชีว</w:t>
      </w:r>
      <w:r>
        <w:t>อนามัย</w:t>
      </w:r>
    </w:p>
    <w:p w14:paraId="67EE6DA9" w14:textId="77777777" w:rsidR="00FA00CA" w:rsidRDefault="00083C08">
      <w:pPr>
        <w:pStyle w:val="BodyText"/>
        <w:numPr>
          <w:ilvl w:val="0"/>
          <w:numId w:val="2"/>
        </w:numPr>
        <w:shd w:val="clear" w:color="auto" w:fill="auto"/>
        <w:tabs>
          <w:tab w:val="left" w:pos="1066"/>
        </w:tabs>
        <w:spacing w:line="341" w:lineRule="auto"/>
        <w:ind w:firstLine="700"/>
        <w:jc w:val="thaiDistribute"/>
      </w:pPr>
      <w:r>
        <w:t>มีคุณธรรม จริยธรรมในวิชาชีพ</w:t>
      </w:r>
    </w:p>
    <w:p w14:paraId="40F1D5AB" w14:textId="3795312F" w:rsidR="00FA00CA" w:rsidRDefault="00083C08">
      <w:pPr>
        <w:pStyle w:val="BodyText"/>
        <w:shd w:val="clear" w:color="auto" w:fill="auto"/>
        <w:spacing w:after="300"/>
        <w:ind w:firstLine="700"/>
        <w:jc w:val="thaiDistribute"/>
      </w:pPr>
      <w:r>
        <w:t>จะเห็นได้ร่าสมาคมฯ พิจารณากรอบการทำงาน และสมรรถนะของแพทย์</w:t>
      </w:r>
      <w:r w:rsidR="005E26B2">
        <w:rPr>
          <w:cs/>
        </w:rPr>
        <w:t>อาชีว</w:t>
      </w:r>
      <w:r>
        <w:t>เวชศาสตร์ ไ</w:t>
      </w:r>
      <w:r w:rsidR="005E26B2">
        <w:rPr>
          <w:rFonts w:hint="cs"/>
          <w:cs/>
        </w:rPr>
        <w:t>ม่</w:t>
      </w:r>
      <w:r>
        <w:rPr>
          <w:vertAlign w:val="superscript"/>
        </w:rPr>
        <w:t>1</w:t>
      </w:r>
      <w:r>
        <w:t xml:space="preserve">ต่างกับ </w:t>
      </w:r>
      <w:r>
        <w:rPr>
          <w:rFonts w:ascii="Segoe UI" w:eastAsia="Segoe UI" w:hAnsi="Segoe UI" w:cs="Segoe UI"/>
          <w:sz w:val="18"/>
          <w:szCs w:val="18"/>
          <w:lang w:val="en-US" w:eastAsia="en-US" w:bidi="en-US"/>
        </w:rPr>
        <w:t xml:space="preserve">ACOEM </w:t>
      </w:r>
      <w:r>
        <w:t>เท่าใด สมาคมฯ จะพิจารณานำเสนอสมรรถนะนี้แก</w:t>
      </w:r>
      <w:r>
        <w:rPr>
          <w:vertAlign w:val="superscript"/>
        </w:rPr>
        <w:t>1</w:t>
      </w:r>
      <w:r>
        <w:t>สมาชิก และสังคมในอนาคต</w:t>
      </w:r>
    </w:p>
    <w:p w14:paraId="189EE2D5" w14:textId="565C5C38" w:rsidR="00FA00CA" w:rsidRDefault="00083C08">
      <w:pPr>
        <w:pStyle w:val="Heading40"/>
        <w:keepNext/>
        <w:keepLines/>
        <w:shd w:val="clear" w:color="auto" w:fill="auto"/>
        <w:spacing w:after="100"/>
      </w:pPr>
      <w:bookmarkStart w:id="14" w:name="bookmark8"/>
      <w:bookmarkStart w:id="15" w:name="bookmark9"/>
      <w:r>
        <w:t>เอกสาร</w:t>
      </w:r>
      <w:r w:rsidR="005E26B2">
        <w:rPr>
          <w:cs/>
        </w:rPr>
        <w:t>อ้าง</w:t>
      </w:r>
      <w:r>
        <w:t>อิง</w:t>
      </w:r>
      <w:bookmarkEnd w:id="14"/>
      <w:bookmarkEnd w:id="15"/>
    </w:p>
    <w:p w14:paraId="2270B376" w14:textId="77777777" w:rsidR="00FA00CA" w:rsidRDefault="00083C08">
      <w:pPr>
        <w:pStyle w:val="Bodytext20"/>
        <w:numPr>
          <w:ilvl w:val="0"/>
          <w:numId w:val="3"/>
        </w:numPr>
        <w:shd w:val="clear" w:color="auto" w:fill="auto"/>
        <w:tabs>
          <w:tab w:val="left" w:pos="473"/>
        </w:tabs>
        <w:spacing w:after="0"/>
        <w:jc w:val="both"/>
      </w:pPr>
      <w:r>
        <w:rPr>
          <w:rFonts w:ascii="Microsoft Sans Serif" w:eastAsia="Microsoft Sans Serif" w:hAnsi="Microsoft Sans Serif" w:cs="Microsoft Sans Serif"/>
          <w:sz w:val="20"/>
          <w:szCs w:val="20"/>
          <w:lang w:val="th-TH" w:eastAsia="th-TH" w:bidi="th-TH"/>
        </w:rPr>
        <w:t xml:space="preserve">พจนานุกรมฉบับราชบัณฑิตสถาน พ.ศ. </w:t>
      </w:r>
      <w:r>
        <w:rPr>
          <w:lang w:val="th-TH" w:eastAsia="th-TH" w:bidi="th-TH"/>
        </w:rPr>
        <w:t xml:space="preserve">2554 </w:t>
      </w:r>
      <w:r>
        <w:t xml:space="preserve">[cited </w:t>
      </w:r>
      <w:r>
        <w:rPr>
          <w:lang w:val="th-TH" w:eastAsia="th-TH" w:bidi="th-TH"/>
        </w:rPr>
        <w:t xml:space="preserve">2018 </w:t>
      </w:r>
      <w:r>
        <w:t xml:space="preserve">Sep </w:t>
      </w:r>
      <w:r>
        <w:rPr>
          <w:lang w:val="th-TH" w:eastAsia="th-TH" w:bidi="th-TH"/>
        </w:rPr>
        <w:t xml:space="preserve">24]. </w:t>
      </w:r>
      <w:r>
        <w:t xml:space="preserve">Available from: </w:t>
      </w:r>
      <w:hyperlink r:id="rId9" w:history="1">
        <w:r>
          <w:t>www.royin.go.th/</w:t>
        </w:r>
      </w:hyperlink>
      <w:r>
        <w:t xml:space="preserve"> dictionary/</w:t>
      </w:r>
    </w:p>
    <w:p w14:paraId="58A1848A" w14:textId="6FCFA9F4" w:rsidR="00FA00CA" w:rsidRDefault="00083C08">
      <w:pPr>
        <w:pStyle w:val="BodyText"/>
        <w:numPr>
          <w:ilvl w:val="0"/>
          <w:numId w:val="3"/>
        </w:numPr>
        <w:shd w:val="clear" w:color="auto" w:fill="auto"/>
        <w:tabs>
          <w:tab w:val="left" w:pos="473"/>
        </w:tabs>
        <w:spacing w:line="348" w:lineRule="auto"/>
        <w:ind w:left="500" w:hanging="500"/>
        <w:jc w:val="both"/>
        <w:rPr>
          <w:sz w:val="18"/>
          <w:szCs w:val="18"/>
        </w:rPr>
      </w:pPr>
      <w:r>
        <w:t>พรชัย สิทธิศรัณย์กุล. จริยธรรมของแพทย์</w:t>
      </w:r>
      <w:r w:rsidR="005E26B2">
        <w:rPr>
          <w:cs/>
        </w:rPr>
        <w:t>อาชีว</w:t>
      </w:r>
      <w:r>
        <w:t xml:space="preserve"> เวชศาสตร์. วารสารราชบัณฑิตยสภา </w:t>
      </w:r>
      <w:r>
        <w:rPr>
          <w:rFonts w:ascii="Segoe UI" w:eastAsia="Segoe UI" w:hAnsi="Segoe UI" w:cs="Segoe UI"/>
          <w:sz w:val="18"/>
          <w:szCs w:val="18"/>
        </w:rPr>
        <w:t xml:space="preserve">2560;42 </w:t>
      </w:r>
      <w:r>
        <w:t>ะ!ร</w:t>
      </w:r>
      <w:r>
        <w:rPr>
          <w:rFonts w:ascii="Segoe UI" w:eastAsia="Segoe UI" w:hAnsi="Segoe UI" w:cs="Segoe UI"/>
          <w:sz w:val="18"/>
          <w:szCs w:val="18"/>
        </w:rPr>
        <w:t>3-6.</w:t>
      </w:r>
    </w:p>
    <w:p w14:paraId="476697B2" w14:textId="77777777" w:rsidR="00FA00CA" w:rsidRDefault="00083C08">
      <w:pPr>
        <w:pStyle w:val="Bodytext20"/>
        <w:numPr>
          <w:ilvl w:val="0"/>
          <w:numId w:val="3"/>
        </w:numPr>
        <w:shd w:val="clear" w:color="auto" w:fill="auto"/>
        <w:tabs>
          <w:tab w:val="left" w:pos="473"/>
        </w:tabs>
        <w:spacing w:after="0"/>
        <w:jc w:val="both"/>
      </w:pPr>
      <w:proofErr w:type="spellStart"/>
      <w:r>
        <w:t>Sithisarankul</w:t>
      </w:r>
      <w:proofErr w:type="spellEnd"/>
      <w:r>
        <w:t xml:space="preserve"> p. Occupational versus Environ</w:t>
      </w:r>
      <w:r>
        <w:softHyphen/>
        <w:t>mental Medicine: Similarities and Differences. Internal Medicine Journal of Thailand 2003;19 October-December: 293.</w:t>
      </w:r>
    </w:p>
    <w:p w14:paraId="45D66147" w14:textId="77777777" w:rsidR="00FA00CA" w:rsidRDefault="00083C08">
      <w:pPr>
        <w:pStyle w:val="Bodytext20"/>
        <w:numPr>
          <w:ilvl w:val="0"/>
          <w:numId w:val="3"/>
        </w:numPr>
        <w:shd w:val="clear" w:color="auto" w:fill="auto"/>
        <w:tabs>
          <w:tab w:val="left" w:pos="473"/>
        </w:tabs>
        <w:jc w:val="both"/>
        <w:sectPr w:rsidR="00FA00CA">
          <w:headerReference w:type="even" r:id="rId10"/>
          <w:headerReference w:type="default" r:id="rId11"/>
          <w:footnotePr>
            <w:numFmt w:val="chicago"/>
          </w:footnotePr>
          <w:type w:val="continuous"/>
          <w:pgSz w:w="11900" w:h="16840"/>
          <w:pgMar w:top="1760" w:right="1215" w:bottom="1031" w:left="1210" w:header="0" w:footer="603" w:gutter="0"/>
          <w:cols w:num="2" w:space="365"/>
          <w:noEndnote/>
          <w:docGrid w:linePitch="360"/>
          <w15:footnoteColumns w:val="1"/>
        </w:sectPr>
      </w:pPr>
      <w:r>
        <w:t xml:space="preserve">American College of Occupational and Environmental Medicine. American College </w:t>
      </w:r>
      <w:proofErr w:type="gramStart"/>
      <w:r>
        <w:t>Of</w:t>
      </w:r>
      <w:proofErr w:type="gramEnd"/>
      <w:r>
        <w:t xml:space="preserve"> Occupational and Environmental Medicine’s Occupational and Environmental Medicine Competencies </w:t>
      </w:r>
      <w:r w:rsidRPr="005E26B2">
        <w:rPr>
          <w:lang w:eastAsia="th-TH" w:bidi="th-TH"/>
        </w:rPr>
        <w:t xml:space="preserve">- </w:t>
      </w:r>
      <w:r>
        <w:t xml:space="preserve">2014. [cited 2018 Sep 24], Available from: </w:t>
      </w:r>
      <w:hyperlink r:id="rId12" w:history="1">
        <w:r>
          <w:t>http://www.acoem.org/</w:t>
        </w:r>
      </w:hyperlink>
      <w:r>
        <w:t xml:space="preserve"> </w:t>
      </w:r>
      <w:proofErr w:type="spellStart"/>
      <w:r>
        <w:t>uploadedfiles</w:t>
      </w:r>
      <w:proofErr w:type="spellEnd"/>
      <w:r>
        <w:t>/publications/</w:t>
      </w:r>
      <w:proofErr w:type="spellStart"/>
      <w:r>
        <w:t>Oem_Competen</w:t>
      </w:r>
      <w:proofErr w:type="spellEnd"/>
      <w:r>
        <w:t xml:space="preserve">- </w:t>
      </w:r>
      <w:proofErr w:type="spellStart"/>
      <w:r>
        <w:t>cies</w:t>
      </w:r>
      <w:proofErr w:type="spellEnd"/>
      <w:r>
        <w:t>/Acoem%20oem%20competencies.pdf</w:t>
      </w:r>
    </w:p>
    <w:p w14:paraId="4C5EC3EC" w14:textId="77777777" w:rsidR="00FA00CA" w:rsidRPr="005E26B2" w:rsidRDefault="00083C08">
      <w:pPr>
        <w:pStyle w:val="Heading30"/>
        <w:keepNext/>
        <w:keepLines/>
        <w:pBdr>
          <w:top w:val="single" w:sz="0" w:space="5" w:color="E7E7E7"/>
          <w:left w:val="single" w:sz="0" w:space="0" w:color="E7E7E7"/>
          <w:bottom w:val="single" w:sz="0" w:space="0" w:color="E7E7E7"/>
          <w:right w:val="single" w:sz="0" w:space="0" w:color="E7E7E7"/>
        </w:pBdr>
        <w:shd w:val="clear" w:color="auto" w:fill="E7E7E7"/>
        <w:spacing w:after="120"/>
        <w:rPr>
          <w:lang w:val="en-US"/>
        </w:rPr>
      </w:pPr>
      <w:bookmarkStart w:id="16" w:name="bookmark10"/>
      <w:bookmarkStart w:id="17" w:name="bookmark11"/>
      <w:r>
        <w:rPr>
          <w:rFonts w:ascii="Segoe UI" w:eastAsia="Segoe UI" w:hAnsi="Segoe UI" w:cs="Segoe UI"/>
          <w:lang w:val="en-US" w:eastAsia="en-US" w:bidi="en-US"/>
        </w:rPr>
        <w:lastRenderedPageBreak/>
        <w:t>Abstract</w:t>
      </w:r>
      <w:bookmarkEnd w:id="16"/>
      <w:bookmarkEnd w:id="17"/>
    </w:p>
    <w:p w14:paraId="6A8F1A7C" w14:textId="77777777" w:rsidR="00FA00CA" w:rsidRDefault="00083C08">
      <w:pPr>
        <w:pStyle w:val="Bodytext5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0" w:line="418" w:lineRule="auto"/>
      </w:pPr>
      <w:r>
        <w:t>Competency of occupational physicians</w:t>
      </w:r>
    </w:p>
    <w:p w14:paraId="0EF7FA84" w14:textId="77777777" w:rsidR="00FA00CA" w:rsidRDefault="00083C08">
      <w:pPr>
        <w:pStyle w:val="Bodytext5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60" w:line="240" w:lineRule="auto"/>
      </w:pPr>
      <w:proofErr w:type="spellStart"/>
      <w:r>
        <w:t>Pornchai</w:t>
      </w:r>
      <w:proofErr w:type="spellEnd"/>
      <w:r>
        <w:t xml:space="preserve"> </w:t>
      </w:r>
      <w:proofErr w:type="spellStart"/>
      <w:r>
        <w:t>Sithisarankul</w:t>
      </w:r>
      <w:proofErr w:type="spellEnd"/>
      <w:r>
        <w:t xml:space="preserve">*, </w:t>
      </w:r>
      <w:proofErr w:type="spellStart"/>
      <w:r>
        <w:t>Adul</w:t>
      </w:r>
      <w:proofErr w:type="spellEnd"/>
      <w:r>
        <w:t xml:space="preserve"> </w:t>
      </w:r>
      <w:proofErr w:type="spellStart"/>
      <w:r>
        <w:t>Bandhukul</w:t>
      </w:r>
      <w:proofErr w:type="spellEnd"/>
      <w:r>
        <w:t>**</w:t>
      </w:r>
    </w:p>
    <w:p w14:paraId="5A5249E8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ind w:firstLine="320"/>
      </w:pPr>
      <w:r>
        <w:t>* Department of Preventive and Social Medicine, Faculty of Medicine, Chulalongkorn University</w:t>
      </w:r>
    </w:p>
    <w:p w14:paraId="21EA2CB7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</w:pPr>
      <w:r>
        <w:t>Assistant Director on Health Promotion, King Chulalongkorn Memorial Hospital, Thai Red Cross</w:t>
      </w:r>
    </w:p>
    <w:p w14:paraId="2FC21D62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</w:pPr>
      <w:r>
        <w:t>And Academic Affairs, The Association of Occupational and Environmental Diseases of Thailand</w:t>
      </w:r>
    </w:p>
    <w:p w14:paraId="44EDF538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ind w:firstLine="260"/>
      </w:pPr>
      <w:r>
        <w:t xml:space="preserve">** Occupational and Environmental Medicine Center, </w:t>
      </w:r>
      <w:proofErr w:type="spellStart"/>
      <w:r>
        <w:t>Nopparat</w:t>
      </w:r>
      <w:proofErr w:type="spellEnd"/>
      <w:r>
        <w:t xml:space="preserve"> </w:t>
      </w:r>
      <w:proofErr w:type="spellStart"/>
      <w:r>
        <w:t>Ratchatanee</w:t>
      </w:r>
      <w:proofErr w:type="spellEnd"/>
      <w:r>
        <w:t xml:space="preserve"> Hospital</w:t>
      </w:r>
    </w:p>
    <w:p w14:paraId="77E53D28" w14:textId="77777777" w:rsidR="00FA00CA" w:rsidRDefault="00083C08">
      <w:pPr>
        <w:pStyle w:val="Bodytext30"/>
        <w:pBdr>
          <w:top w:val="single" w:sz="4" w:space="5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440"/>
      </w:pPr>
      <w:r>
        <w:t>And President, The Association of Occupational and Environmental Diseases of Thailand</w:t>
      </w:r>
    </w:p>
    <w:p w14:paraId="3068233D" w14:textId="77777777" w:rsidR="00FA00CA" w:rsidRDefault="00083C08">
      <w:pPr>
        <w:pStyle w:val="Bodytext20"/>
        <w:pBdr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120"/>
        <w:ind w:left="180" w:firstLine="720"/>
        <w:jc w:val="both"/>
      </w:pPr>
      <w:r>
        <w:t>This article presented 10 core competencies of occupational and environmental physicians according to the American College of Occupational and Environmental Medicine. It also proposed competencies of Thai board-certified occupational physicians considered by the Association of Occupational and Environmental Diseases of Thailand, which will be presented to the members and the public in the future.</w:t>
      </w:r>
    </w:p>
    <w:p w14:paraId="261CB0CE" w14:textId="77777777" w:rsidR="00FA00CA" w:rsidRDefault="00083C08">
      <w:pPr>
        <w:pStyle w:val="Bodytext20"/>
        <w:pBdr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pBdr>
        <w:shd w:val="clear" w:color="auto" w:fill="E7E7E7"/>
        <w:spacing w:after="60"/>
        <w:ind w:left="0" w:firstLine="180"/>
      </w:pPr>
      <w:r>
        <w:t>Keywords: competency, occupational physician</w:t>
      </w:r>
    </w:p>
    <w:p w14:paraId="35B799EA" w14:textId="77777777" w:rsidR="00FA00CA" w:rsidRDefault="00083C08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F987FFF" wp14:editId="7873393E">
            <wp:extent cx="6248400" cy="140335"/>
            <wp:effectExtent l="0" t="0" r="0" b="0"/>
            <wp:docPr id="12" name="Picut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2484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CA">
      <w:headerReference w:type="even" r:id="rId14"/>
      <w:headerReference w:type="default" r:id="rId15"/>
      <w:footnotePr>
        <w:numFmt w:val="chicago"/>
      </w:footnotePr>
      <w:pgSz w:w="11900" w:h="16840"/>
      <w:pgMar w:top="2024" w:right="997" w:bottom="2024" w:left="1063" w:header="0" w:footer="1596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9173" w14:textId="77777777" w:rsidR="00B731D4" w:rsidRDefault="00B731D4">
      <w:r>
        <w:separator/>
      </w:r>
    </w:p>
  </w:endnote>
  <w:endnote w:type="continuationSeparator" w:id="0">
    <w:p w14:paraId="08C457A8" w14:textId="77777777" w:rsidR="00B731D4" w:rsidRDefault="00B7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027C" w14:textId="77777777" w:rsidR="00B731D4" w:rsidRDefault="00B731D4">
      <w:r>
        <w:separator/>
      </w:r>
    </w:p>
  </w:footnote>
  <w:footnote w:type="continuationSeparator" w:id="0">
    <w:p w14:paraId="43877D3B" w14:textId="77777777" w:rsidR="00B731D4" w:rsidRDefault="00B731D4">
      <w:r>
        <w:continuationSeparator/>
      </w:r>
    </w:p>
  </w:footnote>
  <w:footnote w:id="1">
    <w:p w14:paraId="6FD50B8A" w14:textId="77777777" w:rsidR="00FA00CA" w:rsidRDefault="00083C08">
      <w:pPr>
        <w:pStyle w:val="Footnote0"/>
        <w:shd w:val="clear" w:color="auto" w:fill="auto"/>
      </w:pPr>
      <w:r>
        <w:footnoteRef/>
      </w:r>
      <w:bookmarkStart w:id="8" w:name="OLE_LINK3"/>
      <w:r>
        <w:t>ภาควิชาเวชศาสตร์ป้องกันและสังคม คณะแพทยศาสตร์ จุฬาลงกรณ์มหาวิทยาลัย ผู้ช่วยผู้อำนวยการด้านส่งเสริมและฟินฟู โรงพยาบาลจุฬาลงกรณ์ สภากาชาดไทย และฝ่ายวิชาการ สมาคมโรคจากการประกอบอาชีพและสิ่งแวดล้อมแห่งประเทศไทย</w:t>
      </w:r>
    </w:p>
    <w:bookmarkEnd w:id="8"/>
  </w:footnote>
  <w:footnote w:id="2">
    <w:p w14:paraId="5B28A58B" w14:textId="77777777" w:rsidR="00FA00CA" w:rsidRDefault="00083C08">
      <w:pPr>
        <w:pStyle w:val="Footnote0"/>
        <w:shd w:val="clear" w:color="auto" w:fill="auto"/>
      </w:pPr>
      <w:bookmarkStart w:id="9" w:name="OLE_LINK4"/>
      <w:bookmarkStart w:id="10" w:name="OLE_LINK5"/>
      <w:bookmarkStart w:id="11" w:name="_GoBack"/>
      <w:r>
        <w:footnoteRef/>
      </w:r>
      <w:r>
        <w:t>ศูนย์อา</w:t>
      </w:r>
      <w:proofErr w:type="spellStart"/>
      <w:r>
        <w:t>ขีว</w:t>
      </w:r>
      <w:proofErr w:type="spellEnd"/>
      <w:r>
        <w:t xml:space="preserve">เวชศาสตร์และเวชศาสตร์สิ่งแวดล้อม โรงพยาบาลนพรัตนราชธานี </w:t>
      </w:r>
      <w:bookmarkEnd w:id="9"/>
      <w:bookmarkEnd w:id="10"/>
      <w:bookmarkEnd w:id="11"/>
      <w:r>
        <w:t>และนายกสมาคมโรคจากการประกอบอาชีพและสิ่งแวดล้อม แห่งประเทศไทย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D514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69D100F" wp14:editId="027DF68E">
              <wp:simplePos x="0" y="0"/>
              <wp:positionH relativeFrom="page">
                <wp:posOffset>806450</wp:posOffset>
              </wp:positionH>
              <wp:positionV relativeFrom="page">
                <wp:posOffset>675640</wp:posOffset>
              </wp:positionV>
              <wp:extent cx="5980430" cy="16764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676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1FC3DBD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D100F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63.5pt;margin-top:53.2pt;width:470.9pt;height:13.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RckQEAABYDAAAOAAAAZHJzL2Uyb0RvYy54bWysUttu2zAMfR+wfxD0vti5LMuMOMGKIMWA&#10;YhvQ7QMUWYoFWKIgqrHz96UUJxnat2EvFEVSh4eHWm8H27GTCmjA1Xw6KTlTTkJj3LHmf37vP604&#10;wyhcIzpwquZnhXy7+fhh3ftKzaCFrlGBEYjDqvc1b2P0VVGgbJUVOAGvHCU1BCsiXcOxaILoCd12&#10;xawsl0UPofEBpEKk6O6S5JuMr7WS8afWqCLrak7cYrYh20OyxWYtqmMQvjVypCH+gYUVxlHTG9RO&#10;RMFegnkHZY0MgKDjRIItQGsjVZ6BppmWb6Z5boVXeRYSB/1NJvx/sPLH6Vdgpqn5nDMnLK0od2Xz&#10;JE3vsaKKZ081cXiAgVZ8jSMF08SDDjadNAujPIl8vgmrhsgkBT9/XZWLOaUk5abLL8tFVr64v/YB&#10;46MCy5JT80CLy3qK0xNGYkKl15LUzMHedF2KJ4oXKsmLw2EYeR+gORPt7rsjudLqr064OofRSYDo&#10;v71EAs29EtLl+diAxM8Uxo+Stvv3PVfdv/PmFQAA//8DAFBLAwQUAAYACAAAACEAwv7tzN0AAAAM&#10;AQAADwAAAGRycy9kb3ducmV2LnhtbEyPsU7EMBBEeyT+wVokGsTZCSiEEOeEEDR0HDR0vnhJIux1&#10;FPuScF/PXgXdjHY0O6/ert6JGac4BNKQbRQIpDbYgToNH+8v1yWImAxZ4wKhhh+MsG3Oz2pT2bDQ&#10;G8671AkuoVgZDX1KYyVlbHv0Jm7CiMS3rzB5k9hOnbSTWbjcO5krVUhvBuIPvRnxqcf2e3fwGor1&#10;ebx6vcd8ObZups9jliXMtL68WB8fQCRc018YTvN5OjS8aR8OZKNw7PM7ZkksVHEL4pRQRck0e1Y3&#10;eQmyqeV/iOYXAAD//wMAUEsBAi0AFAAGAAgAAAAhALaDOJL+AAAA4QEAABMAAAAAAAAAAAAAAAAA&#10;AAAAAFtDb250ZW50X1R5cGVzXS54bWxQSwECLQAUAAYACAAAACEAOP0h/9YAAACUAQAACwAAAAAA&#10;AAAAAAAAAAAvAQAAX3JlbHMvLnJlbHNQSwECLQAUAAYACAAAACEAJY+EXJEBAAAWAwAADgAAAAAA&#10;AAAAAAAAAAAuAgAAZHJzL2Uyb0RvYy54bWxQSwECLQAUAAYACAAAACEAwv7tzN0AAAAMAQAADwAA&#10;AAAAAAAAAAAAAADrAwAAZHJzL2Rvd25yZXYueG1sUEsFBgAAAAAEAAQA8wAAAPUEAAAAAA==&#10;" filled="f" stroked="f">
              <v:textbox style="mso-fit-shape-to-text:t" inset="0,0,0,0">
                <w:txbxContent>
                  <w:p w14:paraId="21FC3DBD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ab/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356856AA" wp14:editId="7ED1909F">
              <wp:simplePos x="0" y="0"/>
              <wp:positionH relativeFrom="page">
                <wp:posOffset>803275</wp:posOffset>
              </wp:positionH>
              <wp:positionV relativeFrom="page">
                <wp:posOffset>810895</wp:posOffset>
              </wp:positionV>
              <wp:extent cx="5681345" cy="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3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3.25pt;margin-top:63.850000000000001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9ED9E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8A624F0" wp14:editId="28E3EAB9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54EFEA4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206</w:t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19 No. 1, January </w:t>
                          </w:r>
                          <w:r w:rsidRPr="005E26B2"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624F0"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60.2pt;margin-top:54.4pt;width:470.9pt;height:13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bZkQEAAB0DAAAOAAAAZHJzL2Uyb0RvYy54bWysUsFO4zAQvSPxD5bv2yTsAiVqWoEqVkgI&#10;VoL9ANexG0uxx/KYJv17xm5aVnBDe3EmM+M3773xYjXanu1UQAOu4dWs5Ew5Ca1x24b/fb3/MecM&#10;o3Ct6MGphu8V8tXy/Gwx+FpdQAd9qwIjEIf14BvexejrokDZKStwBl45KmoIVkT6DduiDWIgdNsX&#10;F2V5VQwQWh9AKkTKrg9Fvsz4WisZn7VGFVnfcOIW8xnyuUlnsVyIehuE74ycaIhvsLDCOBp6glqL&#10;KNhbMF+grJEBEHScSbAFaG2kyhpITVV+UvPSCa+yFjIH/ckm/H+w8mn3JzDT0u44c8LSivJUViVr&#10;Bo81dbx46onjHYypbcojJZPiUQebvqSFUZ1M3p+MVWNkkpKXN/Py108qSapV1+W8ukwwxcdtHzD+&#10;VmBZChoeaHHZT7F7xHhoPbakYQ7uTd+nfKJ4oJKiOG7GSc1EcwPtntj3D45cSy/gGIRjsJmChIv+&#10;9i0Sdh6ZAA/Xpzm0g0x6ei9pyf/+566PV718BwAA//8DAFBLAwQUAAYACAAAACEAh2nsT94AAAAM&#10;AQAADwAAAGRycy9kb3ducmV2LnhtbEyPwU7DMBBE70j8g7VIXBC1YyCUEKdCCC7cWrhwc+MliYjX&#10;UewmoV/P9gS3Ge3T7Ey5WXwvJhxjF8hAtlIgkOrgOmoMfLy/Xq9BxGTJ2T4QGvjBCJvq/Ky0hQsz&#10;bXHapUZwCMXCGmhTGgopY92it3EVBiS+fYXR28R2bKQb7czhvpdaqVx62xF/aO2Azy3W37uDN5Av&#10;L8PV2wPq+Vj3E30esyxhZszlxfL0CCLhkv5gONXn6lBxp304kIuiZ6/VLaMs1Jo3nAiVaw1iz+rm&#10;7h5kVcr/I6pfAAAA//8DAFBLAQItABQABgAIAAAAIQC2gziS/gAAAOEBAAATAAAAAAAAAAAAAAAA&#10;AAAAAABbQ29udGVudF9UeXBlc10ueG1sUEsBAi0AFAAGAAgAAAAhADj9If/WAAAAlAEAAAsAAAAA&#10;AAAAAAAAAAAALwEAAF9yZWxzLy5yZWxzUEsBAi0AFAAGAAgAAAAhAKOUhtmRAQAAHQMAAA4AAAAA&#10;AAAAAAAAAAAALgIAAGRycy9lMm9Eb2MueG1sUEsBAi0AFAAGAAgAAAAhAIdp7E/eAAAADAEAAA8A&#10;AAAAAAAAAAAAAAAA6wMAAGRycy9kb3ducmV2LnhtbFBLBQYAAAAABAAEAPMAAAD2BAAAAAA=&#10;" filled="f" stroked="f">
              <v:textbox style="mso-fit-shape-to-text:t" inset="0,0,0,0">
                <w:txbxContent>
                  <w:p w14:paraId="254EFEA4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206</w:t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19 No. 1, January </w:t>
                    </w:r>
                    <w:r w:rsidRPr="005E26B2"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AF3C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AB08563" wp14:editId="70F9FA0F">
              <wp:simplePos x="0" y="0"/>
              <wp:positionH relativeFrom="page">
                <wp:posOffset>821690</wp:posOffset>
              </wp:positionH>
              <wp:positionV relativeFrom="page">
                <wp:posOffset>715010</wp:posOffset>
              </wp:positionV>
              <wp:extent cx="3166745" cy="12827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674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718A989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08563" id="_x0000_t202" coordsize="21600,21600" o:spt="202" path="m,l,21600r21600,l21600,xe">
              <v:stroke joinstyle="miter"/>
              <v:path gradientshapeok="t" o:connecttype="rect"/>
            </v:shapetype>
            <v:shape id="Shape 9" o:spid="_x0000_s1028" type="#_x0000_t202" style="position:absolute;margin-left:64.7pt;margin-top:56.3pt;width:249.35pt;height:10.1pt;z-index:-2516567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GKnQEAACkDAAAOAAAAZHJzL2Uyb0RvYy54bWysUttu2zAMfR/QfxD03jjxtlyMOMGGoEOB&#10;YSuQ7QMUWYoFWKIgqrHz96OUOCm6t2EvNEXSh4eHXG8H27GTCmjA1Xw2mXKmnITGuGPNf/96elxy&#10;hlG4RnTgVM3PCvl28/Bh3ftKldBC16jACMRh1fuatzH6qihQtsoKnIBXjpIaghWRnuFYNEH0hG67&#10;opxO50UPofEBpEKk6O6S5JuMr7WS8afWqCLrak7cYrYh20OyxWYtqmMQvjXySkP8AwsrjKOmN6id&#10;iIK9BvMXlDUyAIKOEwm2AK2NVHkGmmY2fTfNvhVe5VlIHPQ3mfD/wcofp5fATFPzFWdOWFpR7spW&#10;SZreY0UVe081cfgKA614jCMF08SDDjZ9aRZGeRL5fBNWDZFJCn6czeeLT585k5SblctykZUv7n/7&#10;gPGbAsuSU/NAi8t6itN3jMSESseS1MzBk+m6FE8UL1SSF4fDkKcpR5oHaM7EvqcV19zRDXLWPTtS&#10;MF3D6ITROVyd1AP9l9dIfXL7BH6BuvakfWRW19tJC3/7zlX3C9/8AQAA//8DAFBLAwQUAAYACAAA&#10;ACEAtSXtp90AAAALAQAADwAAAGRycy9kb3ducmV2LnhtbEyPzU7DMBCE70i8g7VI3KgTg0IIcSpU&#10;iQs3SoXEzY23cYR/IttNk7dnOcFtZ3c0+027XZxlM8Y0Bi+h3BTA0PdBj36QcPh4vauBpay8VjZ4&#10;lLBigm13fdWqRoeLf8d5nwdGIT41SoLJeWo4T71Bp9ImTOjpdgrRqUwyDlxHdaFwZ7koioo7NXr6&#10;YNSEO4P99/7sJDwunwGnhDv8Os19NONa27dVytub5eUZWMYl/5nhF5/QoSOmYzh7nZglLZ4eyEpD&#10;KSpg5KhEXQI70uZe1MC7lv/v0P0AAAD//wMAUEsBAi0AFAAGAAgAAAAhALaDOJL+AAAA4QEAABMA&#10;AAAAAAAAAAAAAAAAAAAAAFtDb250ZW50X1R5cGVzXS54bWxQSwECLQAUAAYACAAAACEAOP0h/9YA&#10;AACUAQAACwAAAAAAAAAAAAAAAAAvAQAAX3JlbHMvLnJlbHNQSwECLQAUAAYACAAAACEAIfTBip0B&#10;AAApAwAADgAAAAAAAAAAAAAAAAAuAgAAZHJzL2Uyb0RvYy54bWxQSwECLQAUAAYACAAAACEAtSXt&#10;p90AAAALAQAADwAAAAAAAAAAAAAAAAD3AwAAZHJzL2Rvd25yZXYueG1sUEsFBgAAAAAEAAQA8wAA&#10;AAEFAAAAAA==&#10;" filled="f" stroked="f">
              <v:textbox style="mso-fit-shape-to-text:t" inset="0,0,0,0">
                <w:txbxContent>
                  <w:p w14:paraId="2718A989" w14:textId="77777777" w:rsidR="00FA00CA" w:rsidRDefault="00083C08">
                    <w:pPr>
                      <w:pStyle w:val="Headerorfooter20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40FAFC26" wp14:editId="77A80A74">
              <wp:simplePos x="0" y="0"/>
              <wp:positionH relativeFrom="page">
                <wp:posOffset>818515</wp:posOffset>
              </wp:positionH>
              <wp:positionV relativeFrom="page">
                <wp:posOffset>850265</wp:posOffset>
              </wp:positionV>
              <wp:extent cx="5681345" cy="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3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66.950000000000003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FF22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4A5FD61" wp14:editId="6EF621D1">
              <wp:simplePos x="0" y="0"/>
              <wp:positionH relativeFrom="page">
                <wp:posOffset>821690</wp:posOffset>
              </wp:positionH>
              <wp:positionV relativeFrom="page">
                <wp:posOffset>715010</wp:posOffset>
              </wp:positionV>
              <wp:extent cx="3166745" cy="128270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674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D48087C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>ไ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9 No.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231E20"/>
                              <w:sz w:val="14"/>
                              <w:szCs w:val="14"/>
                              <w:lang w:val="th-TH" w:eastAsia="th-TH" w:bidi="th-TH"/>
                            </w:rPr>
                            <w:t xml:space="preserve">ไ,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val="th-TH"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FD61" id="_x0000_t202" coordsize="21600,21600" o:spt="202" path="m,l,21600r21600,l21600,xe">
              <v:stroke joinstyle="miter"/>
              <v:path gradientshapeok="t" o:connecttype="rect"/>
            </v:shapetype>
            <v:shape id="Shape 6" o:spid="_x0000_s1029" type="#_x0000_t202" style="position:absolute;margin-left:64.7pt;margin-top:56.3pt;width:249.35pt;height:10.1pt;z-index:-251657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ZfmQEAACkDAAAOAAAAZHJzL2Uyb0RvYy54bWysUsFOwzAMvSPxD1HurNuAgqp1CIRASAiQ&#10;gA/I0mSN1MRRHNbu73GydSC4IS6uY7vPz89eXA22YxsV0ICr+Wwy5Uw5CY1x65q/v92dXHKGUbhG&#10;dOBUzbcK+dXy+GjR+0rNoYWuUYERiMOq9zVvY/RVUaBslRU4Aa8cJTUEKyI9w7pogugJ3XbFfDot&#10;ix5C4wNIhUjR212SLzO+1krGZ61RRdbVnLjFbEO2q2SL5UJU6yB8a+SehvgDCyuMo6YHqFsRBfsI&#10;5heUNTIAgo4TCbYArY1UeQaaZjb9Mc1rK7zKs5A46A8y4f/ByqfNS2CmqXnJmROWVpS7sjJJ03us&#10;qOLVU00cbmCgFY9xpGCaeNDBpi/NwihPIm8PwqohMknB01lZXpydcyYpN5tfzi+y8sXX3z5gvFdg&#10;WXJqHmhxWU+xecRITKh0LEnNHNyZrkvxRHFHJXlxWA15mtOR5gqaLbHvacU1d3SDnHUPjhRM1zA6&#10;YXRWeyf1QH/9EalPbp/Ad1D7nrSPzGp/O2nh39+56uvCl58AAAD//wMAUEsDBBQABgAIAAAAIQC1&#10;Je2n3QAAAAsBAAAPAAAAZHJzL2Rvd25yZXYueG1sTI/NTsMwEITvSLyDtUjcqBODQghxKlSJCzdK&#10;hcTNjbdxhH8i202Tt2c5wW1ndzT7TbtdnGUzxjQGL6HcFMDQ90GPfpBw+Hi9q4GlrLxWNniUsGKC&#10;bXd91apGh4t/x3mfB0YhPjVKgsl5ajhPvUGn0iZM6Ol2CtGpTDIOXEd1oXBnuSiKijs1evpg1IQ7&#10;g/33/uwkPC6fAaeEO/w6zX0041rbt1XK25vl5RlYxiX/meEXn9ChI6ZjOHudmCUtnh7ISkMpKmDk&#10;qERdAjvS5l7UwLuW/+/Q/QAAAP//AwBQSwECLQAUAAYACAAAACEAtoM4kv4AAADhAQAAEwAAAAAA&#10;AAAAAAAAAAAAAAAAW0NvbnRlbnRfVHlwZXNdLnhtbFBLAQItABQABgAIAAAAIQA4/SH/1gAAAJQB&#10;AAALAAAAAAAAAAAAAAAAAC8BAABfcmVscy8ucmVsc1BLAQItABQABgAIAAAAIQC3K8ZfmQEAACkD&#10;AAAOAAAAAAAAAAAAAAAAAC4CAABkcnMvZTJvRG9jLnhtbFBLAQItABQABgAIAAAAIQC1Je2n3QAA&#10;AAsBAAAPAAAAAAAAAAAAAAAAAPMDAABkcnMvZG93bnJldi54bWxQSwUGAAAAAAQABADzAAAA/QQA&#10;AAAA&#10;" filled="f" stroked="f">
              <v:textbox style="mso-fit-shape-to-text:t" inset="0,0,0,0">
                <w:txbxContent>
                  <w:p w14:paraId="7D48087C" w14:textId="77777777" w:rsidR="00FA00CA" w:rsidRDefault="00083C08">
                    <w:pPr>
                      <w:pStyle w:val="Headerorfooter20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>ไ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9 No.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231E20"/>
                        <w:sz w:val="14"/>
                        <w:szCs w:val="14"/>
                        <w:lang w:val="th-TH" w:eastAsia="th-TH" w:bidi="th-TH"/>
                      </w:rPr>
                      <w:t xml:space="preserve">ไ,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val="th-TH"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37C35E0" wp14:editId="7F2BC264">
              <wp:simplePos x="0" y="0"/>
              <wp:positionH relativeFrom="page">
                <wp:posOffset>818515</wp:posOffset>
              </wp:positionH>
              <wp:positionV relativeFrom="page">
                <wp:posOffset>850265</wp:posOffset>
              </wp:positionV>
              <wp:extent cx="5681345" cy="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134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4.450000000000003pt;margin-top:66.950000000000003pt;width:44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6DB6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4CCD6572" wp14:editId="7EB9AEA3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52D0F85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206</w:t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19 No. 1, January </w:t>
                          </w:r>
                          <w:r w:rsidRPr="005E26B2"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D6572" id="_x0000_t202" coordsize="21600,21600" o:spt="202" path="m,l,21600r21600,l21600,xe">
              <v:stroke joinstyle="miter"/>
              <v:path gradientshapeok="t" o:connecttype="rect"/>
            </v:shapetype>
            <v:shape id="Shape 15" o:spid="_x0000_s1030" type="#_x0000_t202" style="position:absolute;margin-left:60.2pt;margin-top:54.4pt;width:470.9pt;height:13.4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h9kAEAAB8DAAAOAAAAZHJzL2Uyb0RvYy54bWysUttOwzAMfUfiH6K8s3ZcR7UOgRAICQES&#10;8AFZmqyRmjiKw9r9PU62DgRviJfUsd3jc44zvxpsx9YqoAFX8+mk5Ew5CY1xq5q/v90dzTjDKFwj&#10;OnCq5huF/GpxeDDvfaWOoYWuUYERiMOq9zVvY/RVUaBslRU4Aa8cFTUEKyJdw6pogugJ3XbFcVme&#10;Fz2ExgeQCpGyt9siX2R8rZWMz1qjiqyrOXGL+Qz5XKazWMxFtQrCt0buaIg/sLDCOBq6h7oVUbCP&#10;YH5BWSMDIOg4kWAL0NpIlTWQmmn5Q81rK7zKWsgc9Hub8P9g5dP6JTDT0O7OOHPC0o7yWEZ3Mqf3&#10;WFHPq6euONzAQI1jHimZNA862PQlNYzqZPNmb60aIpOUPLuclacnVJJUm16Usy188fW3DxjvFViW&#10;gpoHWl12VKwfMRITah1b0jAHd6brUj5R3FJJURyWQ9ZzOtJcQrMh9t2DI9/SGxiDMAbLXZBw0V9/&#10;RMLOIxPg9vfdHNpCZrJ7MWnN3++56+tdLz4BAAD//wMAUEsDBBQABgAIAAAAIQCHaexP3gAAAAwB&#10;AAAPAAAAZHJzL2Rvd25yZXYueG1sTI/BTsMwEETvSPyDtUhcELVjIJQQp0IILtxauHBz4yWJiNdR&#10;7CahX8/2BLcZ7dPsTLlZfC8mHGMXyEC2UiCQ6uA6agx8vL9er0HEZMnZPhAa+MEIm+r8rLSFCzNt&#10;cdqlRnAIxcIaaFMaCilj3aK3cRUGJL59hdHbxHZspBvtzOG+l1qpXHrbEX9o7YDPLdbfu4M3kC8v&#10;w9XbA+r5WPcTfR6zLGFmzOXF8vQIIuGS/mA41efqUHGnfTiQi6Jnr9UtoyzUmjecCJVrDWLP6ubu&#10;HmRVyv8jql8AAAD//wMAUEsBAi0AFAAGAAgAAAAhALaDOJL+AAAA4QEAABMAAAAAAAAAAAAAAAAA&#10;AAAAAFtDb250ZW50X1R5cGVzXS54bWxQSwECLQAUAAYACAAAACEAOP0h/9YAAACUAQAACwAAAAAA&#10;AAAAAAAAAAAvAQAAX3JlbHMvLnJlbHNQSwECLQAUAAYACAAAACEAUBoIfZABAAAfAwAADgAAAAAA&#10;AAAAAAAAAAAuAgAAZHJzL2Uyb0RvYy54bWxQSwECLQAUAAYACAAAACEAh2nsT94AAAAMAQAADwAA&#10;AAAAAAAAAAAAAADqAwAAZHJzL2Rvd25yZXYueG1sUEsFBgAAAAAEAAQA8wAAAPUEAAAAAA==&#10;" filled="f" stroked="f">
              <v:textbox style="mso-fit-shape-to-text:t" inset="0,0,0,0">
                <w:txbxContent>
                  <w:p w14:paraId="552D0F85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206</w:t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19 No. 1, January </w:t>
                    </w:r>
                    <w:r w:rsidRPr="005E26B2"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987D" w14:textId="77777777" w:rsidR="00FA00CA" w:rsidRDefault="00083C08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46D9675" wp14:editId="6B31C810">
              <wp:simplePos x="0" y="0"/>
              <wp:positionH relativeFrom="page">
                <wp:posOffset>764540</wp:posOffset>
              </wp:positionH>
              <wp:positionV relativeFrom="page">
                <wp:posOffset>690880</wp:posOffset>
              </wp:positionV>
              <wp:extent cx="5980430" cy="170815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043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3112D6" w14:textId="77777777" w:rsidR="00FA00CA" w:rsidRDefault="00083C08">
                          <w:pPr>
                            <w:pStyle w:val="Headerorfooter20"/>
                            <w:shd w:val="clear" w:color="auto" w:fill="auto"/>
                            <w:tabs>
                              <w:tab w:val="right" w:pos="9418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>206</w:t>
                          </w:r>
                          <w:r>
                            <w:rPr>
                              <w:rFonts w:ascii="Calibri" w:eastAsia="Calibri" w:hAnsi="Calibri" w:cs="Calibri"/>
                              <w:color w:val="231E2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 xml:space="preserve">Thammasat Medical Journal, Vol. 19 No. 1, January </w:t>
                          </w:r>
                          <w:r w:rsidRPr="005E26B2"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  <w:lang w:eastAsia="th-TH" w:bidi="th-TH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color w:val="231E20"/>
                              <w:sz w:val="17"/>
                              <w:szCs w:val="17"/>
                            </w:rPr>
                            <w:t>March 2019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D9675" id="_x0000_t202" coordsize="21600,21600" o:spt="202" path="m,l,21600r21600,l21600,xe">
              <v:stroke joinstyle="miter"/>
              <v:path gradientshapeok="t" o:connecttype="rect"/>
            </v:shapetype>
            <v:shape id="Shape 13" o:spid="_x0000_s1031" type="#_x0000_t202" style="position:absolute;margin-left:60.2pt;margin-top:54.4pt;width:470.9pt;height:13.4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CCjwEAAB8DAAAOAAAAZHJzL2Uyb0RvYy54bWysUttOwzAMfUfiH6K8s3ZcR7UOgRAICQHS&#10;4AOyNFkjNXEUh7X7e5zshuAN8ZI6tnt8znGmN4Pt2EoFNOBqPh6VnCknoTFuWfOP94eTCWcYhWtE&#10;B07VfK2Q38yOj6a9r9QptNA1KjACcVj1vuZtjL4qCpStsgJH4JWjooZgRaRrWBZNED2h2644LcvL&#10;oofQ+ABSIVL2flPks4yvtZLxVWtUkXU1J24xnyGfi3QWs6molkH41sgtDfEHFlYYR0P3UPciCvYZ&#10;zC8oa2QABB1HEmwBWhupsgZSMy5/qJm3wqushcxBv7cJ/w9WvqzeAjMN7e6MMycs7SiPZXQnc3qP&#10;FfXMPXXF4Q4GatzlkZJJ86CDTV9Sw6hONq/31qohMknJi+tJeX5GJUm18VU5GV8kmOLwtw8YHxVY&#10;loKaB1pddlSsnjFuWnctaZiDB9N1KZ8obqikKA6LIevJ+CmzgGZN7LsnR76lN7ALwi5YbIOEi/72&#10;MxJ2Hnn4fTuHtpBJb19MWvP3e+46vOvZFwAAAP//AwBQSwMEFAAGAAgAAAAhAIdp7E/eAAAADAEA&#10;AA8AAABkcnMvZG93bnJldi54bWxMj8FOwzAQRO9I/IO1SFwQtWMglBCnQggu3Fq4cHPjJYmI11Hs&#10;JqFfz/YEtxnt0+xMuVl8LyYcYxfIQLZSIJDq4DpqDHy8v16vQcRkydk+EBr4wQib6vystIULM21x&#10;2qVGcAjFwhpoUxoKKWPdordxFQYkvn2F0dvEdmykG+3M4b6XWqlcetsRf2jtgM8t1t+7gzeQLy/D&#10;1dsD6vlY9xN9HrMsYWbM5cXy9Agi4ZL+YDjV5+pQcad9OJCLomev1S2jLNSaN5wIlWsNYs/q5u4e&#10;ZFXK/yOqXwAAAP//AwBQSwECLQAUAAYACAAAACEAtoM4kv4AAADhAQAAEwAAAAAAAAAAAAAAAAAA&#10;AAAAW0NvbnRlbnRfVHlwZXNdLnhtbFBLAQItABQABgAIAAAAIQA4/SH/1gAAAJQBAAALAAAAAAAA&#10;AAAAAAAAAC8BAABfcmVscy8ucmVsc1BLAQItABQABgAIAAAAIQDVk7CCjwEAAB8DAAAOAAAAAAAA&#10;AAAAAAAAAC4CAABkcnMvZTJvRG9jLnhtbFBLAQItABQABgAIAAAAIQCHaexP3gAAAAwBAAAPAAAA&#10;AAAAAAAAAAAAAOkDAABkcnMvZG93bnJldi54bWxQSwUGAAAAAAQABADzAAAA9AQAAAAA&#10;" filled="f" stroked="f">
              <v:textbox style="mso-fit-shape-to-text:t" inset="0,0,0,0">
                <w:txbxContent>
                  <w:p w14:paraId="673112D6" w14:textId="77777777" w:rsidR="00FA00CA" w:rsidRDefault="00083C08">
                    <w:pPr>
                      <w:pStyle w:val="Headerorfooter20"/>
                      <w:shd w:val="clear" w:color="auto" w:fill="auto"/>
                      <w:tabs>
                        <w:tab w:val="right" w:pos="9418"/>
                      </w:tabs>
                      <w:rPr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>206</w:t>
                    </w:r>
                    <w:r>
                      <w:rPr>
                        <w:rFonts w:ascii="Calibri" w:eastAsia="Calibri" w:hAnsi="Calibri" w:cs="Calibri"/>
                        <w:color w:val="231E2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 xml:space="preserve">Thammasat Medical Journal, Vol. 19 No. 1, January </w:t>
                    </w:r>
                    <w:r w:rsidRPr="005E26B2"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  <w:lang w:eastAsia="th-TH" w:bidi="th-TH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color w:val="231E20"/>
                        <w:sz w:val="17"/>
                        <w:szCs w:val="17"/>
                      </w:rPr>
                      <w:t>March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2962"/>
    <w:multiLevelType w:val="multilevel"/>
    <w:tmpl w:val="79FE9DDC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857EFA"/>
    <w:multiLevelType w:val="multilevel"/>
    <w:tmpl w:val="06A08E48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0803A1"/>
    <w:multiLevelType w:val="multilevel"/>
    <w:tmpl w:val="EB4A000C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numFmt w:val="chicago"/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0CA"/>
    <w:rsid w:val="00083C08"/>
    <w:rsid w:val="0059744F"/>
    <w:rsid w:val="005E26B2"/>
    <w:rsid w:val="007B7288"/>
    <w:rsid w:val="00B731D4"/>
    <w:rsid w:val="00F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471B"/>
  <w15:docId w15:val="{74452F60-185D-4E51-A3C6-6A7A602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17"/>
      <w:szCs w:val="17"/>
      <w:u w:val="none"/>
      <w:lang w:val="th-TH" w:eastAsia="th-TH" w:bidi="th-TH"/>
    </w:rPr>
  </w:style>
  <w:style w:type="character" w:customStyle="1" w:styleId="Heading1">
    <w:name w:val="Heading #1_"/>
    <w:basedOn w:val="DefaultParagraphFont"/>
    <w:link w:val="Heading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EBEBEB"/>
      <w:sz w:val="30"/>
      <w:szCs w:val="30"/>
      <w:u w:val="none"/>
      <w:lang w:val="th-TH" w:eastAsia="th-TH" w:bidi="th-TH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">
    <w:name w:val="Heading #2_"/>
    <w:basedOn w:val="DefaultParagraphFont"/>
    <w:link w:val="Heading20"/>
    <w:rPr>
      <w:rFonts w:ascii="Tahoma" w:eastAsia="Tahoma" w:hAnsi="Tahoma" w:cs="Tahoma"/>
      <w:b/>
      <w:bCs/>
      <w:i w:val="0"/>
      <w:iCs w:val="0"/>
      <w:smallCaps w:val="0"/>
      <w:strike w:val="0"/>
      <w:color w:val="231E20"/>
      <w:sz w:val="28"/>
      <w:szCs w:val="28"/>
      <w:u w:val="none"/>
      <w:lang w:val="th-TH" w:eastAsia="th-TH" w:bidi="th-TH"/>
    </w:rPr>
  </w:style>
  <w:style w:type="character" w:customStyle="1" w:styleId="Heading3">
    <w:name w:val="Heading #3_"/>
    <w:basedOn w:val="DefaultParagraphFont"/>
    <w:link w:val="Heading3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6"/>
      <w:szCs w:val="26"/>
      <w:u w:val="none"/>
      <w:lang w:val="th-TH" w:eastAsia="th-TH" w:bidi="th-TH"/>
    </w:rPr>
  </w:style>
  <w:style w:type="character" w:customStyle="1" w:styleId="Heading4">
    <w:name w:val="Heading #4_"/>
    <w:basedOn w:val="DefaultParagraphFont"/>
    <w:link w:val="Heading4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u w:val="none"/>
      <w:lang w:val="th-TH" w:eastAsia="th-TH" w:bidi="th-TH"/>
    </w:rPr>
  </w:style>
  <w:style w:type="character" w:customStyle="1" w:styleId="BodyTextChar">
    <w:name w:val="Body Text Char"/>
    <w:basedOn w:val="DefaultParagraphFont"/>
    <w:link w:val="BodyTex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231E20"/>
      <w:sz w:val="20"/>
      <w:szCs w:val="20"/>
      <w:u w:val="none"/>
      <w:lang w:val="th-TH" w:eastAsia="th-TH" w:bidi="th-TH"/>
    </w:rPr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8"/>
      <w:szCs w:val="18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 w:val="0"/>
      <w:bCs w:val="0"/>
      <w:i w:val="0"/>
      <w:iCs w:val="0"/>
      <w:smallCaps w:val="0"/>
      <w:strike w:val="0"/>
      <w:color w:val="231E20"/>
      <w:sz w:val="17"/>
      <w:szCs w:val="17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E20"/>
      <w:sz w:val="16"/>
      <w:szCs w:val="16"/>
      <w:u w:val="none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302" w:lineRule="auto"/>
    </w:pPr>
    <w:rPr>
      <w:rFonts w:ascii="Microsoft Sans Serif" w:eastAsia="Microsoft Sans Serif" w:hAnsi="Microsoft Sans Serif" w:cs="Microsoft Sans Serif"/>
      <w:color w:val="231E20"/>
      <w:sz w:val="17"/>
      <w:szCs w:val="17"/>
      <w:lang w:val="th-TH" w:eastAsia="th-TH" w:bidi="th-TH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400"/>
      <w:outlineLvl w:val="0"/>
    </w:pPr>
    <w:rPr>
      <w:rFonts w:ascii="Microsoft Sans Serif" w:eastAsia="Microsoft Sans Serif" w:hAnsi="Microsoft Sans Serif" w:cs="Microsoft Sans Serif"/>
      <w:color w:val="EBEBEB"/>
      <w:sz w:val="30"/>
      <w:szCs w:val="30"/>
      <w:lang w:val="th-TH" w:eastAsia="th-TH" w:bidi="th-TH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460"/>
      <w:jc w:val="center"/>
      <w:outlineLvl w:val="1"/>
    </w:pPr>
    <w:rPr>
      <w:rFonts w:ascii="Tahoma" w:eastAsia="Tahoma" w:hAnsi="Tahoma" w:cs="Tahoma"/>
      <w:b/>
      <w:bCs/>
      <w:color w:val="231E20"/>
      <w:sz w:val="28"/>
      <w:szCs w:val="28"/>
      <w:lang w:val="th-TH" w:eastAsia="th-TH" w:bidi="th-TH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after="530"/>
      <w:jc w:val="center"/>
      <w:outlineLvl w:val="2"/>
    </w:pPr>
    <w:rPr>
      <w:rFonts w:ascii="Microsoft Sans Serif" w:eastAsia="Microsoft Sans Serif" w:hAnsi="Microsoft Sans Serif" w:cs="Microsoft Sans Serif"/>
      <w:color w:val="231E20"/>
      <w:sz w:val="26"/>
      <w:szCs w:val="26"/>
      <w:lang w:val="th-TH" w:eastAsia="th-TH" w:bidi="th-TH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after="70"/>
      <w:jc w:val="center"/>
      <w:outlineLvl w:val="3"/>
    </w:pPr>
    <w:rPr>
      <w:rFonts w:ascii="Microsoft Sans Serif" w:eastAsia="Microsoft Sans Serif" w:hAnsi="Microsoft Sans Serif" w:cs="Microsoft Sans Serif"/>
      <w:color w:val="231E20"/>
      <w:lang w:val="th-TH" w:eastAsia="th-TH" w:bidi="th-TH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line="360" w:lineRule="auto"/>
      <w:ind w:firstLine="400"/>
    </w:pPr>
    <w:rPr>
      <w:rFonts w:ascii="Microsoft Sans Serif" w:eastAsia="Microsoft Sans Serif" w:hAnsi="Microsoft Sans Serif" w:cs="Microsoft Sans Serif"/>
      <w:color w:val="231E20"/>
      <w:sz w:val="20"/>
      <w:szCs w:val="20"/>
      <w:lang w:val="th-TH" w:eastAsia="th-TH" w:bidi="th-TH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60" w:lineRule="auto"/>
    </w:pPr>
    <w:rPr>
      <w:rFonts w:ascii="Arial" w:eastAsia="Arial" w:hAnsi="Arial" w:cs="Arial"/>
      <w:color w:val="231E20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40" w:line="341" w:lineRule="auto"/>
      <w:ind w:left="500" w:hanging="500"/>
    </w:pPr>
    <w:rPr>
      <w:rFonts w:ascii="Segoe UI" w:eastAsia="Segoe UI" w:hAnsi="Segoe UI" w:cs="Segoe UI"/>
      <w:color w:val="231E20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30" w:line="329" w:lineRule="auto"/>
      <w:ind w:firstLine="180"/>
    </w:pPr>
    <w:rPr>
      <w:rFonts w:ascii="Arial" w:eastAsia="Arial" w:hAnsi="Arial" w:cs="Arial"/>
      <w:color w:val="231E20"/>
      <w:sz w:val="17"/>
      <w:szCs w:val="17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60"/>
      <w:ind w:firstLine="420"/>
    </w:pPr>
    <w:rPr>
      <w:rFonts w:ascii="Segoe UI" w:eastAsia="Segoe UI" w:hAnsi="Segoe UI" w:cs="Segoe UI"/>
      <w:color w:val="231E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acoem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royin.go.th/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Suttisak Denduangchai</cp:lastModifiedBy>
  <cp:revision>3</cp:revision>
  <dcterms:created xsi:type="dcterms:W3CDTF">2019-10-21T00:39:00Z</dcterms:created>
  <dcterms:modified xsi:type="dcterms:W3CDTF">2019-10-21T05:18:00Z</dcterms:modified>
</cp:coreProperties>
</file>