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0913" w14:textId="77777777" w:rsidR="002E032A" w:rsidRDefault="002E032A">
      <w:pPr>
        <w:pStyle w:val="KIT-Absatz"/>
      </w:pPr>
    </w:p>
    <w:p w14:paraId="5E3EE47C" w14:textId="77777777" w:rsidR="002E032A" w:rsidRDefault="00000000">
      <w:pPr>
        <w:pStyle w:val="Title"/>
      </w:pPr>
      <w:r>
        <w:rPr>
          <w:lang w:val="en-US"/>
        </w:rPr>
        <w:t>Seamless Engineering Milestone 0:</w:t>
      </w:r>
    </w:p>
    <w:p w14:paraId="2DD046EF" w14:textId="77777777" w:rsidR="002E032A" w:rsidRDefault="002E032A">
      <w:pPr>
        <w:pStyle w:val="Normal0"/>
      </w:pPr>
    </w:p>
    <w:p w14:paraId="2A3E0928" w14:textId="77777777" w:rsidR="002E032A" w:rsidRDefault="00000000">
      <w:pPr>
        <w:pStyle w:val="KIT-Absatz"/>
      </w:pPr>
      <w:r>
        <w:rPr>
          <w:rFonts w:ascii="Roboto Medium" w:hAnsi="Roboto Medium" w:cs="Roboto Medium"/>
          <w:lang w:val="en-US"/>
        </w:rPr>
        <w:t>Team number: Seamless Engineering Group 06</w:t>
      </w:r>
    </w:p>
    <w:p w14:paraId="28F1FE34" w14:textId="77777777" w:rsidR="002E032A" w:rsidRDefault="002E032A">
      <w:pPr>
        <w:pStyle w:val="KIT-Absatz"/>
      </w:pPr>
    </w:p>
    <w:p w14:paraId="66B1CCFB" w14:textId="77777777" w:rsidR="002E032A" w:rsidRDefault="00000000">
      <w:pPr>
        <w:pStyle w:val="Heading1"/>
      </w:pPr>
      <w:r>
        <w:rPr>
          <w:lang w:val="en-US"/>
        </w:rPr>
        <w:t>Risk Analysis: SWOT Analysis</w:t>
      </w:r>
    </w:p>
    <w:p w14:paraId="4E11ACF3" w14:textId="77777777" w:rsidR="002E032A" w:rsidRDefault="00000000">
      <w:pPr>
        <w:pStyle w:val="KIT-Absatz"/>
      </w:pPr>
      <w:r>
        <w:rPr>
          <w:lang w:val="en-US"/>
        </w:rPr>
        <w:t>The SWOT analysis evaluates selected characteristics as strength or weakness. Characteristics, trends and developments in the market or environment of the company are evaluated as opportunity, potential or chance (Opportunity) or as threat, danger or risk (Threat) - depending on whether the positive opportunities or the negative threats predominate. Fill out the following template.</w:t>
      </w:r>
    </w:p>
    <w:p w14:paraId="1724B21C" w14:textId="77777777" w:rsidR="002E032A" w:rsidRDefault="002E032A">
      <w:pPr>
        <w:pStyle w:val="KIT-Absatz"/>
      </w:pPr>
    </w:p>
    <w:tbl>
      <w:tblPr>
        <w:tblW w:w="0" w:type="auto"/>
        <w:tblInd w:w="10" w:type="dxa"/>
        <w:tblBorders>
          <w:top w:val="single" w:sz="4" w:space="0" w:color="auto"/>
          <w:left w:val="single" w:sz="4" w:space="0" w:color="auto"/>
          <w:bottom w:val="single" w:sz="4" w:space="0" w:color="auto"/>
          <w:right w:val="single" w:sz="4" w:space="0" w:color="auto"/>
        </w:tblBorders>
        <w:tblCellMar>
          <w:left w:w="10" w:type="dxa"/>
          <w:right w:w="10" w:type="dxa"/>
        </w:tblCellMar>
        <w:tblLook w:val="0000" w:firstRow="0" w:lastRow="0" w:firstColumn="0" w:lastColumn="0" w:noHBand="0" w:noVBand="0"/>
      </w:tblPr>
      <w:tblGrid>
        <w:gridCol w:w="4878"/>
        <w:gridCol w:w="4883"/>
      </w:tblGrid>
      <w:tr w:rsidR="002E032A" w14:paraId="57F7D66B" w14:textId="77777777">
        <w:tblPrEx>
          <w:tblCellMar>
            <w:top w:w="0" w:type="dxa"/>
            <w:bottom w:w="0" w:type="dxa"/>
          </w:tblCellMar>
        </w:tblPrEx>
        <w:trPr>
          <w:trHeight w:hRule="exact" w:val="360"/>
        </w:trPr>
        <w:tc>
          <w:tcPr>
            <w:tcW w:w="4907" w:type="dxa"/>
            <w:tcBorders>
              <w:top w:val="single" w:sz="4" w:space="0" w:color="auto"/>
              <w:left w:val="single" w:sz="4" w:space="0" w:color="auto"/>
              <w:bottom w:val="single" w:sz="4" w:space="0" w:color="auto"/>
              <w:right w:val="single" w:sz="4" w:space="0" w:color="auto"/>
            </w:tcBorders>
          </w:tcPr>
          <w:p w14:paraId="75D188C0" w14:textId="77777777" w:rsidR="002E032A" w:rsidRDefault="00000000">
            <w:pPr>
              <w:pStyle w:val="KIT-Absatz"/>
            </w:pPr>
            <w:r>
              <w:rPr>
                <w:rFonts w:ascii="Roboto Medium" w:hAnsi="Roboto Medium" w:cs="Roboto Medium"/>
                <w:lang w:val="en-US"/>
              </w:rPr>
              <w:t>Strengths</w:t>
            </w:r>
          </w:p>
        </w:tc>
        <w:tc>
          <w:tcPr>
            <w:tcW w:w="4908" w:type="dxa"/>
            <w:tcBorders>
              <w:top w:val="single" w:sz="4" w:space="0" w:color="auto"/>
              <w:left w:val="single" w:sz="4" w:space="0" w:color="auto"/>
              <w:bottom w:val="single" w:sz="4" w:space="0" w:color="auto"/>
              <w:right w:val="single" w:sz="4" w:space="0" w:color="auto"/>
            </w:tcBorders>
          </w:tcPr>
          <w:p w14:paraId="027830E1" w14:textId="77777777" w:rsidR="002E032A" w:rsidRDefault="00000000">
            <w:pPr>
              <w:pStyle w:val="KIT-Absatz"/>
            </w:pPr>
            <w:r>
              <w:rPr>
                <w:rFonts w:ascii="Roboto Medium" w:hAnsi="Roboto Medium" w:cs="Roboto Medium"/>
                <w:lang w:val="en-US"/>
              </w:rPr>
              <w:t>Weaknesses</w:t>
            </w:r>
          </w:p>
        </w:tc>
      </w:tr>
      <w:tr w:rsidR="002E032A" w14:paraId="78AFC70D" w14:textId="77777777" w:rsidTr="00792580">
        <w:tblPrEx>
          <w:tblCellMar>
            <w:top w:w="0" w:type="dxa"/>
            <w:bottom w:w="0" w:type="dxa"/>
          </w:tblCellMar>
        </w:tblPrEx>
        <w:trPr>
          <w:trHeight w:hRule="exact" w:val="4234"/>
        </w:trPr>
        <w:tc>
          <w:tcPr>
            <w:tcW w:w="4907" w:type="dxa"/>
            <w:tcBorders>
              <w:top w:val="single" w:sz="4" w:space="0" w:color="auto"/>
              <w:left w:val="single" w:sz="4" w:space="0" w:color="auto"/>
              <w:bottom w:val="single" w:sz="4" w:space="0" w:color="auto"/>
              <w:right w:val="single" w:sz="4" w:space="0" w:color="auto"/>
            </w:tcBorders>
          </w:tcPr>
          <w:p w14:paraId="73B5E40E" w14:textId="386F627E" w:rsidR="002E032A" w:rsidRDefault="00000000" w:rsidP="00755BD2">
            <w:pPr>
              <w:pStyle w:val="KIT-Absatz"/>
              <w:numPr>
                <w:ilvl w:val="0"/>
                <w:numId w:val="1"/>
              </w:numPr>
              <w:ind w:left="720" w:hanging="360"/>
            </w:pPr>
            <w:r>
              <w:t>Stable light conditions available for the camera, due to indoor working area, so that shall result in better image processing.</w:t>
            </w:r>
          </w:p>
          <w:p w14:paraId="740A1B47" w14:textId="77777777" w:rsidR="002E032A" w:rsidRPr="00755BD2" w:rsidRDefault="00000000">
            <w:pPr>
              <w:pStyle w:val="KIT-Absatz"/>
              <w:numPr>
                <w:ilvl w:val="1"/>
                <w:numId w:val="2"/>
              </w:numPr>
              <w:ind w:left="720" w:hanging="432"/>
            </w:pPr>
            <w:r>
              <w:rPr>
                <w:color w:val="000000"/>
                <w:lang w:val="en-US"/>
              </w:rPr>
              <w:t>The product is modular, so every step is simple to work upon and even the troubleshooting can be easy.</w:t>
            </w:r>
          </w:p>
          <w:p w14:paraId="7BC3150E" w14:textId="22802DCC" w:rsidR="00755BD2" w:rsidRDefault="00755BD2" w:rsidP="00755BD2">
            <w:pPr>
              <w:pStyle w:val="KIT-Absatz"/>
              <w:numPr>
                <w:ilvl w:val="0"/>
                <w:numId w:val="2"/>
              </w:numPr>
              <w:ind w:left="720" w:hanging="432"/>
            </w:pPr>
            <w:r>
              <w:t>Good</w:t>
            </w:r>
            <w:r w:rsidR="00F66460">
              <w:t>, known</w:t>
            </w:r>
            <w:r>
              <w:t xml:space="preserve"> hardware with precise documentation and working libraries available.</w:t>
            </w:r>
          </w:p>
          <w:p w14:paraId="23FAE6FF" w14:textId="1BE1529B" w:rsidR="00E7043B" w:rsidRDefault="00E7043B" w:rsidP="00755BD2">
            <w:pPr>
              <w:pStyle w:val="KIT-Absatz"/>
              <w:numPr>
                <w:ilvl w:val="0"/>
                <w:numId w:val="2"/>
              </w:numPr>
              <w:ind w:left="720" w:hanging="432"/>
            </w:pPr>
            <w:r>
              <w:t xml:space="preserve">We have </w:t>
            </w:r>
            <w:r w:rsidR="00D9147E">
              <w:t xml:space="preserve">all </w:t>
            </w:r>
            <w:r w:rsidR="00F66460">
              <w:t xml:space="preserve">digital </w:t>
            </w:r>
            <w:r w:rsidR="00D9147E">
              <w:t>working platforms,</w:t>
            </w:r>
            <w:r>
              <w:t xml:space="preserve"> so it is not required for the team to meet </w:t>
            </w:r>
            <w:r w:rsidR="006A49A8">
              <w:t>for</w:t>
            </w:r>
            <w:r>
              <w:t xml:space="preserve"> </w:t>
            </w:r>
            <w:r w:rsidR="00D9147E">
              <w:t>every</w:t>
            </w:r>
            <w:r>
              <w:t xml:space="preserve"> specific </w:t>
            </w:r>
            <w:r w:rsidR="007A7D88">
              <w:t>task</w:t>
            </w:r>
            <w:r w:rsidR="006A49A8">
              <w:t xml:space="preserve"> or at a particular place.</w:t>
            </w:r>
          </w:p>
        </w:tc>
        <w:tc>
          <w:tcPr>
            <w:tcW w:w="4908" w:type="dxa"/>
            <w:tcBorders>
              <w:top w:val="single" w:sz="4" w:space="0" w:color="auto"/>
              <w:left w:val="single" w:sz="4" w:space="0" w:color="auto"/>
              <w:bottom w:val="single" w:sz="4" w:space="0" w:color="auto"/>
              <w:right w:val="single" w:sz="4" w:space="0" w:color="auto"/>
            </w:tcBorders>
          </w:tcPr>
          <w:p w14:paraId="6B7C8C7E" w14:textId="6B960802" w:rsidR="002E032A" w:rsidRDefault="00000000">
            <w:pPr>
              <w:pStyle w:val="KIT-Absatz"/>
              <w:numPr>
                <w:ilvl w:val="0"/>
                <w:numId w:val="1"/>
              </w:numPr>
              <w:ind w:left="720" w:hanging="360"/>
            </w:pPr>
            <w:r>
              <w:t>There are many mechanical movements and hand-overs in the entire system, and mishandling of the cube at any point may lead to failure of the entire task, and we cannot add redundancy to this in particular.</w:t>
            </w:r>
          </w:p>
          <w:p w14:paraId="1AB6FA98" w14:textId="06DAFBE2" w:rsidR="000A5CD4" w:rsidRDefault="000A5CD4" w:rsidP="000A5CD4">
            <w:pPr>
              <w:pStyle w:val="KIT-Absatz"/>
              <w:numPr>
                <w:ilvl w:val="0"/>
                <w:numId w:val="1"/>
              </w:numPr>
              <w:ind w:left="720" w:hanging="360"/>
            </w:pPr>
            <w:r>
              <w:t>T</w:t>
            </w:r>
            <w:r>
              <w:t>he transition from simulations to physical hardware is a very late step in the project and there can be possible hidden pitfalls that would not be affordable at that stage.</w:t>
            </w:r>
          </w:p>
          <w:p w14:paraId="24269F08" w14:textId="77777777" w:rsidR="002E032A" w:rsidRDefault="002E032A" w:rsidP="00F66460">
            <w:pPr>
              <w:pStyle w:val="KIT-Absatz"/>
              <w:ind w:left="720"/>
            </w:pPr>
          </w:p>
        </w:tc>
      </w:tr>
      <w:tr w:rsidR="002E032A" w14:paraId="3BC7EA8D" w14:textId="77777777">
        <w:tblPrEx>
          <w:tblCellMar>
            <w:top w:w="0" w:type="dxa"/>
            <w:bottom w:w="0" w:type="dxa"/>
          </w:tblCellMar>
        </w:tblPrEx>
        <w:trPr>
          <w:trHeight w:hRule="exact" w:val="450"/>
        </w:trPr>
        <w:tc>
          <w:tcPr>
            <w:tcW w:w="4907" w:type="dxa"/>
            <w:tcBorders>
              <w:top w:val="single" w:sz="4" w:space="0" w:color="auto"/>
              <w:left w:val="single" w:sz="4" w:space="0" w:color="auto"/>
              <w:bottom w:val="single" w:sz="4" w:space="0" w:color="auto"/>
              <w:right w:val="single" w:sz="4" w:space="0" w:color="auto"/>
            </w:tcBorders>
          </w:tcPr>
          <w:p w14:paraId="0A743310" w14:textId="77777777" w:rsidR="002E032A" w:rsidRDefault="00000000">
            <w:pPr>
              <w:pStyle w:val="KIT-Absatz"/>
            </w:pPr>
            <w:r>
              <w:rPr>
                <w:rFonts w:ascii="Roboto Medium" w:hAnsi="Roboto Medium" w:cs="Roboto Medium"/>
                <w:lang w:val="en-US"/>
              </w:rPr>
              <w:t>Opportunities</w:t>
            </w:r>
          </w:p>
        </w:tc>
        <w:tc>
          <w:tcPr>
            <w:tcW w:w="4908" w:type="dxa"/>
            <w:tcBorders>
              <w:top w:val="single" w:sz="4" w:space="0" w:color="auto"/>
              <w:left w:val="single" w:sz="4" w:space="0" w:color="auto"/>
              <w:bottom w:val="single" w:sz="4" w:space="0" w:color="auto"/>
              <w:right w:val="single" w:sz="4" w:space="0" w:color="auto"/>
            </w:tcBorders>
          </w:tcPr>
          <w:p w14:paraId="26D7B1AC" w14:textId="77777777" w:rsidR="002E032A" w:rsidRDefault="00000000">
            <w:pPr>
              <w:pStyle w:val="KIT-Absatz"/>
            </w:pPr>
            <w:r>
              <w:rPr>
                <w:rFonts w:ascii="Roboto Medium" w:hAnsi="Roboto Medium" w:cs="Roboto Medium"/>
                <w:lang w:val="en-US"/>
              </w:rPr>
              <w:t>Threats</w:t>
            </w:r>
          </w:p>
        </w:tc>
      </w:tr>
      <w:tr w:rsidR="002E032A" w14:paraId="725DF34E" w14:textId="77777777" w:rsidTr="00792580">
        <w:tblPrEx>
          <w:tblCellMar>
            <w:top w:w="0" w:type="dxa"/>
            <w:bottom w:w="0" w:type="dxa"/>
          </w:tblCellMar>
        </w:tblPrEx>
        <w:trPr>
          <w:trHeight w:hRule="exact" w:val="5368"/>
        </w:trPr>
        <w:tc>
          <w:tcPr>
            <w:tcW w:w="4907" w:type="dxa"/>
            <w:tcBorders>
              <w:top w:val="single" w:sz="4" w:space="0" w:color="auto"/>
              <w:left w:val="single" w:sz="4" w:space="0" w:color="auto"/>
              <w:bottom w:val="single" w:sz="4" w:space="0" w:color="auto"/>
              <w:right w:val="single" w:sz="4" w:space="0" w:color="auto"/>
            </w:tcBorders>
          </w:tcPr>
          <w:p w14:paraId="7F7DFF9B" w14:textId="194B81E9" w:rsidR="002E032A" w:rsidRPr="00E7043B" w:rsidRDefault="00000000">
            <w:pPr>
              <w:pStyle w:val="KIT-Absatz"/>
              <w:numPr>
                <w:ilvl w:val="0"/>
                <w:numId w:val="1"/>
              </w:numPr>
              <w:ind w:left="720" w:hanging="360"/>
            </w:pPr>
            <w:r>
              <w:rPr>
                <w:lang w:val="en-US"/>
              </w:rPr>
              <w:t xml:space="preserve">There is available knowledge of the product because it was already built once. Furthermore, tutors and experts could lend us their support as well. Everything considered, </w:t>
            </w:r>
            <w:r w:rsidR="00755BD2">
              <w:rPr>
                <w:lang w:val="en-US"/>
              </w:rPr>
              <w:t>even critical issues would be quick to solve.</w:t>
            </w:r>
          </w:p>
          <w:p w14:paraId="00C385FD" w14:textId="7918E091" w:rsidR="00E7043B" w:rsidRDefault="00E7043B">
            <w:pPr>
              <w:pStyle w:val="KIT-Absatz"/>
              <w:numPr>
                <w:ilvl w:val="0"/>
                <w:numId w:val="1"/>
              </w:numPr>
              <w:ind w:left="720" w:hanging="360"/>
            </w:pPr>
            <w:r>
              <w:rPr>
                <w:lang w:val="en-US"/>
              </w:rPr>
              <w:t>We have plenty groups working on a common platform, so some basic bugs and their fixes will be readily feasible from them as well.</w:t>
            </w:r>
          </w:p>
          <w:p w14:paraId="1FC3DC17" w14:textId="77777777" w:rsidR="002E032A" w:rsidRDefault="002E032A">
            <w:pPr>
              <w:pStyle w:val="KIT-Absatz"/>
              <w:ind w:left="720"/>
            </w:pPr>
          </w:p>
          <w:p w14:paraId="37DF1EB8" w14:textId="77777777" w:rsidR="002E032A" w:rsidRDefault="002E032A">
            <w:pPr>
              <w:pStyle w:val="KIT-Absatz"/>
              <w:ind w:left="720"/>
            </w:pPr>
          </w:p>
        </w:tc>
        <w:tc>
          <w:tcPr>
            <w:tcW w:w="4908" w:type="dxa"/>
            <w:tcBorders>
              <w:top w:val="single" w:sz="4" w:space="0" w:color="auto"/>
              <w:left w:val="single" w:sz="4" w:space="0" w:color="auto"/>
              <w:bottom w:val="single" w:sz="4" w:space="0" w:color="auto"/>
              <w:right w:val="single" w:sz="4" w:space="0" w:color="auto"/>
            </w:tcBorders>
          </w:tcPr>
          <w:p w14:paraId="3EB25CE0" w14:textId="34D3FF0E" w:rsidR="002E032A" w:rsidRDefault="00000000">
            <w:pPr>
              <w:pStyle w:val="KIT-Absatz"/>
              <w:numPr>
                <w:ilvl w:val="0"/>
                <w:numId w:val="1"/>
              </w:numPr>
              <w:ind w:left="720" w:hanging="360"/>
            </w:pPr>
            <w:r>
              <w:t>We are entirely dependent on the common Git</w:t>
            </w:r>
            <w:r w:rsidR="00F66460">
              <w:t>L</w:t>
            </w:r>
            <w:r>
              <w:t>ab folder for all codes and simulations. In case of an offset in anything, which we couldn’t notice beforehand, we may experience downtime, and the project may not be executed well within the mentioned deadline.</w:t>
            </w:r>
          </w:p>
          <w:p w14:paraId="3A7C918E" w14:textId="77777777" w:rsidR="00755BD2" w:rsidRDefault="00755BD2">
            <w:pPr>
              <w:pStyle w:val="KIT-Absatz"/>
              <w:numPr>
                <w:ilvl w:val="0"/>
                <w:numId w:val="1"/>
              </w:numPr>
              <w:ind w:left="720" w:hanging="360"/>
            </w:pPr>
            <w:r>
              <w:t>Considering simulations to be ideal, moving on to the hardware running as smooth as the simulations can be critical.</w:t>
            </w:r>
          </w:p>
          <w:p w14:paraId="05AA53D0" w14:textId="772712E0" w:rsidR="00E7043B" w:rsidRDefault="00E7043B">
            <w:pPr>
              <w:pStyle w:val="KIT-Absatz"/>
              <w:numPr>
                <w:ilvl w:val="0"/>
                <w:numId w:val="1"/>
              </w:numPr>
              <w:ind w:left="720" w:hanging="360"/>
            </w:pPr>
            <w:r>
              <w:t xml:space="preserve">There </w:t>
            </w:r>
            <w:r w:rsidR="005E0464">
              <w:t>is</w:t>
            </w:r>
            <w:r>
              <w:t xml:space="preserve"> only limited access </w:t>
            </w:r>
            <w:r w:rsidR="00F66460">
              <w:t>to</w:t>
            </w:r>
            <w:r>
              <w:t xml:space="preserve"> the workshop and hardware lab, as everyone uses the same for their respective project development.</w:t>
            </w:r>
            <w:r w:rsidR="00BB16C8">
              <w:t xml:space="preserve"> There might not be enough time for thorough testing and troubleshooting. </w:t>
            </w:r>
          </w:p>
        </w:tc>
      </w:tr>
    </w:tbl>
    <w:p w14:paraId="7F2EC397" w14:textId="77777777" w:rsidR="002E032A" w:rsidRDefault="002E032A" w:rsidP="007A7D88"/>
    <w:sectPr w:rsidR="002E032A">
      <w:headerReference w:type="even" r:id="rId7"/>
      <w:headerReference w:type="default" r:id="rId8"/>
      <w:footerReference w:type="even" r:id="rId9"/>
      <w:footerReference w:type="default" r:id="rId10"/>
      <w:headerReference w:type="first" r:id="rId11"/>
      <w:footerReference w:type="first" r:id="rId12"/>
      <w:type w:val="continuous"/>
      <w:pgSz w:w="11906" w:h="16838"/>
      <w:pgMar w:top="1418" w:right="851" w:bottom="1837" w:left="130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47BFD" w14:textId="77777777" w:rsidR="005B16BD" w:rsidRDefault="005B16BD">
      <w:r>
        <w:separator/>
      </w:r>
    </w:p>
  </w:endnote>
  <w:endnote w:type="continuationSeparator" w:id="0">
    <w:p w14:paraId="5156F5FC" w14:textId="77777777" w:rsidR="005B16BD" w:rsidRDefault="005B1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Black">
    <w:charset w:val="00"/>
    <w:family w:val="auto"/>
    <w:pitch w:val="variable"/>
    <w:sig w:usb0="E00002FF" w:usb1="5000205B" w:usb2="00000020" w:usb3="00000000" w:csb0="0000019F" w:csb1="00000000"/>
  </w:font>
  <w:font w:name="Liberation Sans">
    <w:altName w:val="Arial"/>
    <w:panose1 w:val="00000000000000000000"/>
    <w:charset w:val="00"/>
    <w:family w:val="roman"/>
    <w:notTrueType/>
    <w:pitch w:val="default"/>
  </w:font>
  <w:font w:name="Roboto Light">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edium">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227C" w14:textId="77777777" w:rsidR="002E032A" w:rsidRDefault="002E03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C6AC" w14:textId="77777777" w:rsidR="002E032A" w:rsidRDefault="002E032A">
    <w:pPr>
      <w:spacing w:before="60"/>
    </w:pPr>
  </w:p>
  <w:p w14:paraId="66209152" w14:textId="77777777" w:rsidR="002E032A" w:rsidRDefault="00000000">
    <w:pPr>
      <w:spacing w:before="300"/>
    </w:pPr>
    <w:r>
      <w:rPr>
        <w:color w:val="000000"/>
        <w:sz w:val="16"/>
        <w:lang w:val="en-US"/>
      </w:rPr>
      <w:t>KIT – The Research University in the Helmholtz Association</w:t>
    </w:r>
  </w:p>
  <w:p w14:paraId="0A73D2A8" w14:textId="77777777" w:rsidR="002E032A" w:rsidRDefault="00000000">
    <w:pPr>
      <w:tabs>
        <w:tab w:val="right" w:pos="3249"/>
      </w:tabs>
      <w:spacing w:before="60"/>
    </w:pPr>
    <w:r>
      <w:rPr>
        <w:b/>
        <w:color w:val="000000"/>
        <w:sz w:val="30"/>
        <w:lang w:val="en-US"/>
      </w:rPr>
      <w:tab/>
    </w:r>
  </w:p>
  <w:p w14:paraId="18651EAC" w14:textId="77777777" w:rsidR="002E032A" w:rsidRDefault="00000000">
    <w:pPr>
      <w:tabs>
        <w:tab w:val="right" w:pos="3249"/>
      </w:tabs>
      <w:spacing w:before="200"/>
      <w:jc w:val="right"/>
    </w:pPr>
    <w:r>
      <w:rPr>
        <w:b/>
        <w:color w:val="000000"/>
        <w:sz w:val="30"/>
      </w:rPr>
      <w:t>www.kit.edu</w:t>
    </w:r>
  </w:p>
  <w:p w14:paraId="7A566354" w14:textId="77777777" w:rsidR="002E032A" w:rsidRDefault="002E03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0E62D" w14:textId="77777777" w:rsidR="002E032A" w:rsidRDefault="00000000">
    <w:pPr>
      <w:pStyle w:val="Footer"/>
      <w:spacing w:before="300"/>
    </w:pPr>
    <w:r>
      <w:rPr>
        <w:sz w:val="16"/>
        <w:lang w:val="en-US"/>
      </w:rPr>
      <w:t xml:space="preserve">KIT – </w:t>
    </w:r>
    <w:r>
      <w:rPr>
        <w:rFonts w:ascii="Times New Roman" w:hAnsi="Times New Roman" w:cs="Times New Roman"/>
        <w:color w:val="000000"/>
        <w:sz w:val="16"/>
        <w:lang w:val="en-US"/>
      </w:rPr>
      <w:t>The Research University in the Helmholtz Association</w:t>
    </w:r>
  </w:p>
  <w:p w14:paraId="7A4B467A" w14:textId="77777777" w:rsidR="002E032A" w:rsidRDefault="00000000">
    <w:pPr>
      <w:pStyle w:val="Footer"/>
      <w:tabs>
        <w:tab w:val="right" w:pos="3249"/>
      </w:tabs>
      <w:spacing w:before="200"/>
    </w:pPr>
    <w:r>
      <w:rPr>
        <w:b/>
        <w:sz w:val="30"/>
        <w:lang w:val="en-US"/>
      </w:rPr>
      <w:tab/>
    </w:r>
    <w:r>
      <w:rPr>
        <w:b/>
        <w:sz w:val="30"/>
      </w:rPr>
      <w:t>www.kit.edu</w:t>
    </w:r>
  </w:p>
  <w:p w14:paraId="34DBB95F" w14:textId="77777777" w:rsidR="002E032A" w:rsidRDefault="002E0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E4F5A" w14:textId="77777777" w:rsidR="005B16BD" w:rsidRDefault="005B16BD">
      <w:r>
        <w:separator/>
      </w:r>
    </w:p>
  </w:footnote>
  <w:footnote w:type="continuationSeparator" w:id="0">
    <w:p w14:paraId="35BA8ADC" w14:textId="77777777" w:rsidR="005B16BD" w:rsidRDefault="005B1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07D2" w14:textId="77777777" w:rsidR="002E032A" w:rsidRDefault="002E032A">
    <w:pPr>
      <w:pStyle w:val="Header"/>
    </w:pPr>
  </w:p>
  <w:p w14:paraId="6F36DCFA" w14:textId="77777777" w:rsidR="002E032A" w:rsidRDefault="002E032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B500" w14:textId="77777777" w:rsidR="002E032A" w:rsidRDefault="002E032A">
    <w:pPr>
      <w:pStyle w:val="Header"/>
      <w:jc w:val="right"/>
    </w:pPr>
  </w:p>
  <w:p w14:paraId="269BB4D7" w14:textId="77777777" w:rsidR="002E032A" w:rsidRDefault="002E032A">
    <w:pPr>
      <w:pStyle w:val="Header"/>
      <w:spacing w:before="180" w:after="1200"/>
      <w:ind w:left="5783" w:firstLine="374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202D" w14:textId="77777777" w:rsidR="002E032A" w:rsidRDefault="002E032A">
    <w:pP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52D23"/>
    <w:multiLevelType w:val="hybridMultilevel"/>
    <w:tmpl w:val="C7A45204"/>
    <w:lvl w:ilvl="0" w:tplc="CE02E080">
      <w:start w:val="1"/>
      <w:numFmt w:val="bullet"/>
      <w:lvlText w:val="•"/>
      <w:lvlJc w:val="left"/>
      <w:rPr>
        <w:rFonts w:ascii="Times New Roman" w:hAnsi="Times New Roman" w:cs="Times New Roman"/>
      </w:rPr>
    </w:lvl>
    <w:lvl w:ilvl="1" w:tplc="36023800">
      <w:start w:val="1"/>
      <w:numFmt w:val="bullet"/>
      <w:lvlText w:val="•"/>
      <w:lvlJc w:val="left"/>
      <w:rPr>
        <w:rFonts w:ascii="Times New Roman" w:hAnsi="Times New Roman" w:cs="Times New Roman"/>
      </w:rPr>
    </w:lvl>
    <w:lvl w:ilvl="2" w:tplc="B7D26C4C">
      <w:start w:val="1"/>
      <w:numFmt w:val="bullet"/>
      <w:lvlText w:val="•"/>
      <w:lvlJc w:val="left"/>
      <w:rPr>
        <w:rFonts w:ascii="Times New Roman" w:hAnsi="Times New Roman" w:cs="Times New Roman"/>
      </w:rPr>
    </w:lvl>
    <w:lvl w:ilvl="3" w:tplc="427877D2">
      <w:start w:val="1"/>
      <w:numFmt w:val="bullet"/>
      <w:lvlText w:val="•"/>
      <w:lvlJc w:val="left"/>
      <w:rPr>
        <w:rFonts w:ascii="Times New Roman" w:hAnsi="Times New Roman" w:cs="Times New Roman"/>
      </w:rPr>
    </w:lvl>
    <w:lvl w:ilvl="4" w:tplc="45089CC0">
      <w:start w:val="1"/>
      <w:numFmt w:val="bullet"/>
      <w:lvlText w:val="•"/>
      <w:lvlJc w:val="left"/>
      <w:rPr>
        <w:rFonts w:ascii="Times New Roman" w:hAnsi="Times New Roman" w:cs="Times New Roman"/>
      </w:rPr>
    </w:lvl>
    <w:lvl w:ilvl="5" w:tplc="1D5219B4">
      <w:start w:val="1"/>
      <w:numFmt w:val="bullet"/>
      <w:lvlText w:val="•"/>
      <w:lvlJc w:val="left"/>
      <w:rPr>
        <w:rFonts w:ascii="Times New Roman" w:hAnsi="Times New Roman" w:cs="Times New Roman"/>
      </w:rPr>
    </w:lvl>
    <w:lvl w:ilvl="6" w:tplc="6E3A1D00">
      <w:start w:val="1"/>
      <w:numFmt w:val="bullet"/>
      <w:lvlText w:val="•"/>
      <w:lvlJc w:val="left"/>
      <w:rPr>
        <w:rFonts w:ascii="Times New Roman" w:hAnsi="Times New Roman" w:cs="Times New Roman"/>
      </w:rPr>
    </w:lvl>
    <w:lvl w:ilvl="7" w:tplc="0E80AFEA">
      <w:start w:val="1"/>
      <w:numFmt w:val="bullet"/>
      <w:lvlText w:val="•"/>
      <w:lvlJc w:val="left"/>
      <w:rPr>
        <w:rFonts w:ascii="Times New Roman" w:hAnsi="Times New Roman" w:cs="Times New Roman"/>
      </w:rPr>
    </w:lvl>
    <w:lvl w:ilvl="8" w:tplc="26AE4CE2">
      <w:start w:val="1"/>
      <w:numFmt w:val="bullet"/>
      <w:lvlText w:val="•"/>
      <w:lvlJc w:val="left"/>
      <w:rPr>
        <w:rFonts w:ascii="Times New Roman" w:hAnsi="Times New Roman" w:cs="Times New Roman"/>
      </w:rPr>
    </w:lvl>
  </w:abstractNum>
  <w:abstractNum w:abstractNumId="1" w15:restartNumberingAfterBreak="0">
    <w:nsid w:val="7F693309"/>
    <w:multiLevelType w:val="hybridMultilevel"/>
    <w:tmpl w:val="543045C4"/>
    <w:lvl w:ilvl="0" w:tplc="F42E2F48">
      <w:numFmt w:val="bullet"/>
      <w:lvlText w:val="•"/>
      <w:lvlJc w:val="left"/>
      <w:rPr>
        <w:rFonts w:ascii="Times New Roman" w:hAnsi="Times New Roman" w:cs="Times New Roman"/>
      </w:rPr>
    </w:lvl>
    <w:lvl w:ilvl="1" w:tplc="422AC862">
      <w:numFmt w:val="bullet"/>
      <w:lvlText w:val="•"/>
      <w:lvlJc w:val="left"/>
      <w:rPr>
        <w:rFonts w:ascii="Times New Roman" w:hAnsi="Times New Roman" w:cs="Times New Roman"/>
      </w:rPr>
    </w:lvl>
    <w:lvl w:ilvl="2" w:tplc="DABE2778">
      <w:numFmt w:val="bullet"/>
      <w:lvlText w:val="•"/>
      <w:lvlJc w:val="left"/>
      <w:rPr>
        <w:rFonts w:ascii="Times New Roman" w:hAnsi="Times New Roman" w:cs="Times New Roman"/>
      </w:rPr>
    </w:lvl>
    <w:lvl w:ilvl="3" w:tplc="95821362">
      <w:numFmt w:val="bullet"/>
      <w:lvlText w:val="•"/>
      <w:lvlJc w:val="left"/>
      <w:rPr>
        <w:rFonts w:ascii="Times New Roman" w:hAnsi="Times New Roman" w:cs="Times New Roman"/>
      </w:rPr>
    </w:lvl>
    <w:lvl w:ilvl="4" w:tplc="DCECCD50">
      <w:numFmt w:val="bullet"/>
      <w:lvlText w:val="•"/>
      <w:lvlJc w:val="left"/>
      <w:rPr>
        <w:rFonts w:ascii="Times New Roman" w:hAnsi="Times New Roman" w:cs="Times New Roman"/>
      </w:rPr>
    </w:lvl>
    <w:lvl w:ilvl="5" w:tplc="F552D8D8">
      <w:numFmt w:val="bullet"/>
      <w:lvlText w:val="•"/>
      <w:lvlJc w:val="left"/>
      <w:rPr>
        <w:rFonts w:ascii="Times New Roman" w:hAnsi="Times New Roman" w:cs="Times New Roman"/>
      </w:rPr>
    </w:lvl>
    <w:lvl w:ilvl="6" w:tplc="790E6DD2">
      <w:numFmt w:val="bullet"/>
      <w:lvlText w:val="•"/>
      <w:lvlJc w:val="left"/>
      <w:rPr>
        <w:rFonts w:ascii="Times New Roman" w:hAnsi="Times New Roman" w:cs="Times New Roman"/>
      </w:rPr>
    </w:lvl>
    <w:lvl w:ilvl="7" w:tplc="9488ABF0">
      <w:numFmt w:val="bullet"/>
      <w:lvlText w:val="•"/>
      <w:lvlJc w:val="left"/>
      <w:rPr>
        <w:rFonts w:ascii="Times New Roman" w:hAnsi="Times New Roman" w:cs="Times New Roman"/>
      </w:rPr>
    </w:lvl>
    <w:lvl w:ilvl="8" w:tplc="953A3638">
      <w:numFmt w:val="bullet"/>
      <w:lvlText w:val="•"/>
      <w:lvlJc w:val="left"/>
      <w:rPr>
        <w:rFonts w:ascii="Times New Roman" w:hAnsi="Times New Roman" w:cs="Times New Roman"/>
      </w:rPr>
    </w:lvl>
  </w:abstractNum>
  <w:num w:numId="1" w16cid:durableId="2069985364">
    <w:abstractNumId w:val="0"/>
  </w:num>
  <w:num w:numId="2" w16cid:durableId="108548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032A"/>
    <w:rsid w:val="000A5CD4"/>
    <w:rsid w:val="000E1994"/>
    <w:rsid w:val="001256E1"/>
    <w:rsid w:val="002E032A"/>
    <w:rsid w:val="005B16BD"/>
    <w:rsid w:val="005E0464"/>
    <w:rsid w:val="006A49A8"/>
    <w:rsid w:val="00755BD2"/>
    <w:rsid w:val="00792580"/>
    <w:rsid w:val="007A7D88"/>
    <w:rsid w:val="009355F4"/>
    <w:rsid w:val="00BB16C8"/>
    <w:rsid w:val="00D9147E"/>
    <w:rsid w:val="00E7043B"/>
    <w:rsid w:val="00F66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8452"/>
  <w15:docId w15:val="{D74491C7-AFA1-40C8-8114-0A4064BC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0"/>
    <w:next w:val="Normal0"/>
    <w:uiPriority w:val="9"/>
    <w:qFormat/>
    <w:pPr>
      <w:spacing w:before="240"/>
      <w:outlineLvl w:val="0"/>
    </w:pPr>
    <w:rPr>
      <w:rFonts w:ascii="Roboto Black" w:hAnsi="Roboto Black" w:cs="Roboto Black"/>
      <w:sz w:val="32"/>
    </w:rPr>
  </w:style>
  <w:style w:type="paragraph" w:styleId="Heading2">
    <w:name w:val="heading 2"/>
    <w:basedOn w:val="Normal0"/>
    <w:next w:val="Normal0"/>
    <w:uiPriority w:val="9"/>
    <w:semiHidden/>
    <w:unhideWhenUsed/>
    <w:qFormat/>
    <w:pPr>
      <w:spacing w:before="440" w:after="60"/>
      <w:outlineLvl w:val="1"/>
    </w:pPr>
    <w:rPr>
      <w:rFonts w:ascii="Liberation Sans" w:hAnsi="Liberation Sans" w:cs="Liberation Sans"/>
      <w:b/>
      <w:sz w:val="28"/>
    </w:rPr>
  </w:style>
  <w:style w:type="paragraph" w:styleId="Heading3">
    <w:name w:val="heading 3"/>
    <w:basedOn w:val="Normal0"/>
    <w:next w:val="Normal0"/>
    <w:uiPriority w:val="9"/>
    <w:semiHidden/>
    <w:unhideWhenUsed/>
    <w:qFormat/>
    <w:pPr>
      <w:spacing w:before="440" w:after="60"/>
      <w:outlineLvl w:val="2"/>
    </w:pPr>
    <w:rPr>
      <w:rFonts w:ascii="Liberation Sans" w:hAnsi="Liberation Sans" w:cs="Liberation Sans"/>
      <w:b/>
      <w:sz w:val="24"/>
    </w:rPr>
  </w:style>
  <w:style w:type="paragraph" w:styleId="Heading4">
    <w:name w:val="heading 4"/>
    <w:basedOn w:val="Normal0"/>
    <w:next w:val="Normal0"/>
    <w:uiPriority w:val="9"/>
    <w:semiHidden/>
    <w:unhideWhenUsed/>
    <w:qFormat/>
    <w:pPr>
      <w:spacing w:before="440" w:after="60"/>
      <w:outlineLvl w:val="3"/>
    </w:pPr>
    <w:rPr>
      <w:rFonts w:ascii="Liberation Sans" w:hAnsi="Liberation Sans" w:cs="Liberation San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berschrift 1 Zchn"/>
    <w:basedOn w:val="DefaultParagraphFont"/>
    <w:rPr>
      <w:rFonts w:ascii="Roboto Black" w:hAnsi="Roboto Black" w:cs="Roboto Black"/>
      <w:sz w:val="32"/>
    </w:rPr>
  </w:style>
  <w:style w:type="character" w:customStyle="1" w:styleId="Absatz-Standardschriftart1">
    <w:name w:val="Absatz-Standardschriftart1"/>
  </w:style>
  <w:style w:type="paragraph" w:customStyle="1" w:styleId="ArrowheadList">
    <w:name w:val="Arrowhead List"/>
    <w:basedOn w:val="Normal0"/>
    <w:pPr>
      <w:ind w:left="720" w:hanging="432"/>
    </w:pPr>
  </w:style>
  <w:style w:type="paragraph" w:styleId="BalloonText">
    <w:name w:val="Balloon Text"/>
    <w:basedOn w:val="Normal0"/>
    <w:rPr>
      <w:rFonts w:ascii="Tahoma" w:hAnsi="Tahoma" w:cs="Tahoma"/>
      <w:sz w:val="16"/>
    </w:rPr>
  </w:style>
  <w:style w:type="paragraph" w:customStyle="1" w:styleId="Beschriftung1">
    <w:name w:val="Beschriftung1"/>
    <w:basedOn w:val="Normal0"/>
    <w:pPr>
      <w:spacing w:before="120" w:after="120"/>
    </w:pPr>
    <w:rPr>
      <w:i/>
      <w:sz w:val="24"/>
    </w:rPr>
  </w:style>
  <w:style w:type="paragraph" w:styleId="BlockText">
    <w:name w:val="Block Text"/>
    <w:basedOn w:val="Normal0"/>
    <w:pPr>
      <w:spacing w:after="120"/>
      <w:ind w:left="1440" w:right="1440"/>
    </w:pPr>
  </w:style>
  <w:style w:type="paragraph" w:styleId="BodyText">
    <w:name w:val="Body Text"/>
    <w:basedOn w:val="Normal0"/>
    <w:pPr>
      <w:spacing w:after="120"/>
    </w:pPr>
  </w:style>
  <w:style w:type="paragraph" w:customStyle="1" w:styleId="BoxList">
    <w:name w:val="Box List"/>
    <w:basedOn w:val="Normal0"/>
    <w:pPr>
      <w:ind w:left="720" w:hanging="432"/>
    </w:pPr>
  </w:style>
  <w:style w:type="paragraph" w:customStyle="1" w:styleId="BulletList">
    <w:name w:val="Bullet List"/>
    <w:basedOn w:val="Normal0"/>
    <w:pPr>
      <w:ind w:left="720" w:hanging="432"/>
    </w:pPr>
  </w:style>
  <w:style w:type="paragraph" w:customStyle="1" w:styleId="Cert-Logo">
    <w:name w:val="Cert-Logo"/>
    <w:basedOn w:val="Normal0"/>
    <w:pPr>
      <w:spacing w:after="240"/>
      <w:ind w:right="1134"/>
    </w:pPr>
    <w:rPr>
      <w:rFonts w:ascii="Arial" w:hAnsi="Arial" w:cs="Arial"/>
      <w:sz w:val="22"/>
    </w:rPr>
  </w:style>
  <w:style w:type="paragraph" w:customStyle="1" w:styleId="ChapterHeading">
    <w:name w:val="Chapter Heading"/>
    <w:basedOn w:val="NumberedHeading1"/>
    <w:next w:val="Normal0"/>
  </w:style>
  <w:style w:type="paragraph" w:customStyle="1" w:styleId="Contents1">
    <w:name w:val="Contents 1"/>
    <w:basedOn w:val="Normal0"/>
    <w:next w:val="Normal0"/>
    <w:pPr>
      <w:ind w:left="720" w:hanging="432"/>
    </w:pPr>
  </w:style>
  <w:style w:type="paragraph" w:customStyle="1" w:styleId="Contents2">
    <w:name w:val="Contents 2"/>
    <w:basedOn w:val="Normal0"/>
    <w:next w:val="Normal0"/>
    <w:pPr>
      <w:ind w:left="1440" w:hanging="432"/>
    </w:pPr>
  </w:style>
  <w:style w:type="paragraph" w:customStyle="1" w:styleId="Contents3">
    <w:name w:val="Contents 3"/>
    <w:basedOn w:val="Normal0"/>
    <w:next w:val="Normal0"/>
    <w:pPr>
      <w:ind w:left="2160" w:hanging="432"/>
    </w:pPr>
  </w:style>
  <w:style w:type="paragraph" w:customStyle="1" w:styleId="Contents4">
    <w:name w:val="Contents 4"/>
    <w:basedOn w:val="Normal0"/>
    <w:next w:val="Normal0"/>
    <w:pPr>
      <w:ind w:left="2880" w:hanging="432"/>
    </w:pPr>
  </w:style>
  <w:style w:type="paragraph" w:customStyle="1" w:styleId="ContentsHeader">
    <w:name w:val="Contents Header"/>
    <w:basedOn w:val="Normal0"/>
    <w:next w:val="Normal0"/>
    <w:pPr>
      <w:spacing w:before="240" w:after="120"/>
      <w:jc w:val="center"/>
    </w:pPr>
    <w:rPr>
      <w:rFonts w:ascii="Liberation Sans" w:hAnsi="Liberation Sans" w:cs="Liberation Sans"/>
      <w:b/>
      <w:sz w:val="32"/>
    </w:rPr>
  </w:style>
  <w:style w:type="paragraph" w:customStyle="1" w:styleId="DashedList">
    <w:name w:val="Dashed List"/>
    <w:basedOn w:val="Normal0"/>
    <w:pPr>
      <w:ind w:left="720" w:hanging="432"/>
    </w:pPr>
  </w:style>
  <w:style w:type="paragraph" w:customStyle="1" w:styleId="DiamondList">
    <w:name w:val="Diamond List"/>
    <w:basedOn w:val="Normal0"/>
    <w:pPr>
      <w:ind w:left="720" w:hanging="432"/>
    </w:pPr>
  </w:style>
  <w:style w:type="paragraph" w:customStyle="1" w:styleId="Endnote">
    <w:name w:val="Endnote"/>
    <w:basedOn w:val="Normal0"/>
    <w:pPr>
      <w:ind w:left="288" w:hanging="288"/>
    </w:pPr>
  </w:style>
  <w:style w:type="character" w:styleId="EndnoteReference">
    <w:name w:val="endnote reference"/>
    <w:rPr>
      <w:sz w:val="20"/>
      <w:vertAlign w:val="superscript"/>
    </w:rPr>
  </w:style>
  <w:style w:type="paragraph" w:styleId="EndnoteText">
    <w:name w:val="endnote text"/>
    <w:basedOn w:val="Normal0"/>
  </w:style>
  <w:style w:type="paragraph" w:customStyle="1" w:styleId="Erstelltvon">
    <w:name w:val="Erstellt von"/>
    <w:basedOn w:val="Normal0"/>
    <w:rPr>
      <w:rFonts w:ascii="Arial" w:hAnsi="Arial" w:cs="Arial"/>
      <w:sz w:val="24"/>
    </w:rPr>
  </w:style>
  <w:style w:type="paragraph" w:customStyle="1" w:styleId="FZK-Adresse">
    <w:name w:val="FZK-Adresse"/>
    <w:basedOn w:val="Normal0"/>
    <w:rPr>
      <w:sz w:val="22"/>
    </w:rPr>
  </w:style>
  <w:style w:type="paragraph" w:customStyle="1" w:styleId="FZK-Logo">
    <w:name w:val="FZK-Logo"/>
    <w:basedOn w:val="Normal0"/>
    <w:rPr>
      <w:rFonts w:ascii="Arial" w:hAnsi="Arial" w:cs="Arial"/>
    </w:rPr>
  </w:style>
  <w:style w:type="paragraph" w:customStyle="1" w:styleId="Footnote">
    <w:name w:val="Footnote"/>
    <w:basedOn w:val="Normal0"/>
    <w:pPr>
      <w:ind w:left="288" w:hanging="288"/>
    </w:pPr>
  </w:style>
  <w:style w:type="character" w:styleId="FootnoteReference">
    <w:name w:val="footnote reference"/>
    <w:rPr>
      <w:sz w:val="20"/>
      <w:vertAlign w:val="superscript"/>
    </w:rPr>
  </w:style>
  <w:style w:type="paragraph" w:styleId="FootnoteText">
    <w:name w:val="footnote text"/>
    <w:basedOn w:val="Normal0"/>
  </w:style>
  <w:style w:type="paragraph" w:customStyle="1" w:styleId="Formatvorlage">
    <w:name w:val="Formatvorlage"/>
    <w:basedOn w:val="KIT-Absatz"/>
    <w:rPr>
      <w:sz w:val="12"/>
    </w:rPr>
  </w:style>
  <w:style w:type="paragraph" w:customStyle="1" w:styleId="FormatvorlageFuu223zeileLinks">
    <w:name w:val="Formatvorlage Fu\u223 ?zeile + Links"/>
    <w:basedOn w:val="Normal0"/>
    <w:rPr>
      <w:sz w:val="10"/>
    </w:rPr>
  </w:style>
  <w:style w:type="paragraph" w:customStyle="1" w:styleId="FormatvorlageFuzeileLinks">
    <w:name w:val="Formatvorlage Fußzeile + Links"/>
    <w:basedOn w:val="Normal0"/>
    <w:rPr>
      <w:sz w:val="10"/>
    </w:rPr>
  </w:style>
  <w:style w:type="paragraph" w:customStyle="1" w:styleId="Formatvorlage1">
    <w:name w:val="Formatvorlage1"/>
    <w:basedOn w:val="KIT-Absatz"/>
    <w:next w:val="Formatvorlage"/>
    <w:rPr>
      <w:b/>
      <w:sz w:val="30"/>
    </w:rPr>
  </w:style>
  <w:style w:type="paragraph" w:customStyle="1" w:styleId="Framecontents">
    <w:name w:val="Frame contents"/>
    <w:basedOn w:val="BodyText"/>
  </w:style>
  <w:style w:type="character" w:customStyle="1" w:styleId="Fuu223zeileZchn">
    <w:name w:val="Fu\u223 ?zeile Zchn"/>
    <w:rPr>
      <w:rFonts w:ascii="Arial" w:hAnsi="Arial" w:cs="Arial"/>
      <w:sz w:val="10"/>
    </w:rPr>
  </w:style>
  <w:style w:type="character" w:customStyle="1" w:styleId="FuzeileZchn">
    <w:name w:val="Fußzeile Zchn"/>
    <w:rPr>
      <w:rFonts w:ascii="Arial" w:hAnsi="Arial" w:cs="Arial"/>
      <w:sz w:val="10"/>
    </w:rPr>
  </w:style>
  <w:style w:type="paragraph" w:customStyle="1" w:styleId="HandList">
    <w:name w:val="Hand List"/>
    <w:basedOn w:val="Normal0"/>
    <w:pPr>
      <w:ind w:left="720" w:hanging="432"/>
    </w:pPr>
  </w:style>
  <w:style w:type="paragraph" w:customStyle="1" w:styleId="Heading">
    <w:name w:val="Heading"/>
    <w:basedOn w:val="Normal0"/>
    <w:next w:val="BodyText"/>
    <w:pPr>
      <w:spacing w:before="240" w:after="120"/>
    </w:pPr>
    <w:rPr>
      <w:rFonts w:ascii="Arial" w:hAnsi="Arial" w:cs="Arial"/>
      <w:sz w:val="28"/>
    </w:rPr>
  </w:style>
  <w:style w:type="paragraph" w:customStyle="1" w:styleId="HeartList">
    <w:name w:val="Heart List"/>
    <w:basedOn w:val="Normal0"/>
    <w:pPr>
      <w:ind w:left="720" w:hanging="432"/>
    </w:pPr>
  </w:style>
  <w:style w:type="character" w:styleId="Hyperlink">
    <w:name w:val="Hyperlink"/>
    <w:rPr>
      <w:color w:val="0000FF"/>
      <w:u w:val="single"/>
    </w:rPr>
  </w:style>
  <w:style w:type="paragraph" w:customStyle="1" w:styleId="ImpliesList">
    <w:name w:val="Implies List"/>
    <w:basedOn w:val="Normal0"/>
    <w:pPr>
      <w:ind w:left="720" w:hanging="432"/>
    </w:pPr>
  </w:style>
  <w:style w:type="paragraph" w:customStyle="1" w:styleId="Index">
    <w:name w:val="Index"/>
    <w:basedOn w:val="Normal0"/>
  </w:style>
  <w:style w:type="paragraph" w:customStyle="1" w:styleId="KIT-Absatz">
    <w:name w:val="KIT-Absatz"/>
    <w:basedOn w:val="Normal0"/>
    <w:rPr>
      <w:sz w:val="18"/>
    </w:rPr>
  </w:style>
  <w:style w:type="paragraph" w:customStyle="1" w:styleId="KIT-Absatz9ptRechts15cmZeilenabstandGenau13">
    <w:name w:val="KIT-Absatz + 9 pt Rechts:  15 cm Zeilenabstand:  Genau 13 ..."/>
    <w:basedOn w:val="KIT-Absatz"/>
    <w:pPr>
      <w:ind w:right="851"/>
    </w:pPr>
  </w:style>
  <w:style w:type="paragraph" w:customStyle="1" w:styleId="KIT-Absatz8ptFettZeilenabstandGenau1075pt">
    <w:name w:val="KIT-Absatz 8 pt Fett Zeilenabstand:  Genau 1075 pt"/>
    <w:basedOn w:val="Normal0"/>
    <w:rPr>
      <w:b/>
      <w:sz w:val="16"/>
    </w:rPr>
  </w:style>
  <w:style w:type="character" w:customStyle="1" w:styleId="KIT-AbsatzZchn">
    <w:name w:val="KIT-Absatz Zchn"/>
    <w:rPr>
      <w:rFonts w:ascii="Arial" w:hAnsi="Arial" w:cs="Arial"/>
      <w:sz w:val="18"/>
    </w:rPr>
  </w:style>
  <w:style w:type="character" w:customStyle="1" w:styleId="KopfzeileZchn">
    <w:name w:val="Kopfzeile Zchn"/>
    <w:rPr>
      <w:rFonts w:ascii="Arial" w:hAnsi="Arial" w:cs="Arial"/>
      <w:sz w:val="24"/>
    </w:rPr>
  </w:style>
  <w:style w:type="character" w:customStyle="1" w:styleId="Krechts">
    <w:name w:val="Krechts"/>
    <w:rPr>
      <w:rFonts w:ascii="Arial" w:hAnsi="Arial" w:cs="Arial"/>
      <w:sz w:val="20"/>
    </w:rPr>
  </w:style>
  <w:style w:type="paragraph" w:styleId="List">
    <w:name w:val="List"/>
    <w:basedOn w:val="BodyText"/>
  </w:style>
  <w:style w:type="paragraph" w:customStyle="1" w:styleId="LowerCaseList">
    <w:name w:val="Lower Case List"/>
    <w:basedOn w:val="NumberedList"/>
  </w:style>
  <w:style w:type="paragraph" w:customStyle="1" w:styleId="LowerRomanList">
    <w:name w:val="Lower Roman List"/>
    <w:basedOn w:val="Normal0"/>
    <w:pPr>
      <w:ind w:left="720" w:hanging="432"/>
    </w:pPr>
  </w:style>
  <w:style w:type="paragraph" w:customStyle="1" w:styleId="NoList1">
    <w:name w:val="No List1"/>
    <w:basedOn w:val="Normal0"/>
  </w:style>
  <w:style w:type="paragraph" w:customStyle="1" w:styleId="TableNormal1">
    <w:name w:val="Table Normal1"/>
    <w:basedOn w:val="Normal0"/>
  </w:style>
  <w:style w:type="paragraph" w:customStyle="1" w:styleId="NumberedHeading1">
    <w:name w:val="Numbered Heading 1"/>
    <w:basedOn w:val="Heading1"/>
    <w:next w:val="Normal0"/>
  </w:style>
  <w:style w:type="paragraph" w:customStyle="1" w:styleId="NumberedHeading2">
    <w:name w:val="Numbered Heading 2"/>
    <w:basedOn w:val="Heading2"/>
    <w:next w:val="Normal0"/>
  </w:style>
  <w:style w:type="paragraph" w:customStyle="1" w:styleId="NumberedHeading3">
    <w:name w:val="Numbered Heading 3"/>
    <w:basedOn w:val="Heading3"/>
    <w:next w:val="Normal0"/>
  </w:style>
  <w:style w:type="paragraph" w:customStyle="1" w:styleId="NumberedList">
    <w:name w:val="Numbered List"/>
    <w:basedOn w:val="Normal0"/>
    <w:pPr>
      <w:ind w:left="720" w:hanging="432"/>
    </w:pPr>
  </w:style>
  <w:style w:type="paragraph" w:styleId="PlainText">
    <w:name w:val="Plain Text"/>
    <w:basedOn w:val="Normal0"/>
    <w:rPr>
      <w:rFonts w:ascii="Courier New" w:hAnsi="Courier New" w:cs="Courier New"/>
    </w:rPr>
  </w:style>
  <w:style w:type="paragraph" w:customStyle="1" w:styleId="SectionHeading">
    <w:name w:val="Section Heading"/>
    <w:basedOn w:val="NumberedHeading1"/>
    <w:next w:val="Normal0"/>
  </w:style>
  <w:style w:type="paragraph" w:customStyle="1" w:styleId="SquareList">
    <w:name w:val="Square List"/>
    <w:basedOn w:val="Normal0"/>
    <w:pPr>
      <w:ind w:left="720" w:hanging="432"/>
    </w:pPr>
  </w:style>
  <w:style w:type="paragraph" w:customStyle="1" w:styleId="StarList">
    <w:name w:val="Star List"/>
    <w:basedOn w:val="Normal0"/>
    <w:pPr>
      <w:ind w:left="720" w:hanging="432"/>
    </w:pPr>
  </w:style>
  <w:style w:type="paragraph" w:styleId="Subtitle">
    <w:name w:val="Subtitle"/>
    <w:basedOn w:val="Normal0"/>
    <w:next w:val="Normal0"/>
    <w:uiPriority w:val="11"/>
    <w:qFormat/>
    <w:pPr>
      <w:spacing w:after="160"/>
    </w:pPr>
    <w:rPr>
      <w:rFonts w:ascii="Roboto Black" w:hAnsi="Roboto Black" w:cs="Roboto Black"/>
      <w:sz w:val="22"/>
    </w:rPr>
  </w:style>
  <w:style w:type="paragraph" w:customStyle="1" w:styleId="TableContents">
    <w:name w:val="Table Contents"/>
    <w:basedOn w:val="Normal0"/>
  </w:style>
  <w:style w:type="paragraph" w:customStyle="1" w:styleId="TableGrid1">
    <w:name w:val="Table Grid1"/>
    <w:basedOn w:val="TableNormal1"/>
  </w:style>
  <w:style w:type="paragraph" w:customStyle="1" w:styleId="TableHeading">
    <w:name w:val="Table Heading"/>
    <w:basedOn w:val="TableContents"/>
    <w:pPr>
      <w:jc w:val="center"/>
    </w:pPr>
    <w:rPr>
      <w:b/>
    </w:rPr>
  </w:style>
  <w:style w:type="paragraph" w:customStyle="1" w:styleId="TickList">
    <w:name w:val="Tick List"/>
    <w:basedOn w:val="Normal0"/>
    <w:pPr>
      <w:ind w:left="720" w:hanging="432"/>
    </w:pPr>
  </w:style>
  <w:style w:type="character" w:customStyle="1" w:styleId="TitelZchn">
    <w:name w:val="Titel Zchn"/>
    <w:basedOn w:val="DefaultParagraphFont"/>
    <w:rPr>
      <w:rFonts w:ascii="Roboto Black" w:hAnsi="Roboto Black" w:cs="Roboto Black"/>
      <w:sz w:val="40"/>
    </w:rPr>
  </w:style>
  <w:style w:type="paragraph" w:styleId="Title">
    <w:name w:val="Title"/>
    <w:basedOn w:val="Normal0"/>
    <w:next w:val="Normal0"/>
    <w:uiPriority w:val="10"/>
    <w:qFormat/>
    <w:rPr>
      <w:rFonts w:ascii="Roboto Black" w:hAnsi="Roboto Black" w:cs="Roboto Black"/>
      <w:sz w:val="40"/>
    </w:rPr>
  </w:style>
  <w:style w:type="paragraph" w:customStyle="1" w:styleId="TriangleList">
    <w:name w:val="Triangle List"/>
    <w:basedOn w:val="Normal0"/>
    <w:pPr>
      <w:ind w:left="720" w:hanging="432"/>
    </w:pPr>
  </w:style>
  <w:style w:type="character" w:customStyle="1" w:styleId="UntertitelZchn">
    <w:name w:val="Untertitel Zchn"/>
    <w:basedOn w:val="DefaultParagraphFont"/>
    <w:rPr>
      <w:rFonts w:ascii="Roboto Black" w:hAnsi="Roboto Black" w:cs="Roboto Black"/>
      <w:sz w:val="22"/>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basedOn w:val="Normal"/>
    <w:rPr>
      <w:rFonts w:ascii="Roboto Light" w:hAnsi="Roboto Light" w:cs="Roboto Light"/>
    </w:rPr>
  </w:style>
  <w:style w:type="paragraph" w:styleId="Caption">
    <w:name w:val="caption"/>
    <w:basedOn w:val="Normal0"/>
    <w:next w:val="Normal0"/>
    <w:pPr>
      <w:spacing w:after="200"/>
    </w:pPr>
    <w:rPr>
      <w:i/>
      <w:color w:val="44546A"/>
      <w:sz w:val="18"/>
    </w:rPr>
  </w:style>
  <w:style w:type="paragraph" w:styleId="Footer">
    <w:name w:val="footer"/>
    <w:basedOn w:val="Normal0"/>
    <w:rPr>
      <w:sz w:val="10"/>
    </w:rPr>
  </w:style>
  <w:style w:type="paragraph" w:styleId="Header">
    <w:name w:val="header"/>
    <w:basedOn w:val="Normal0"/>
    <w:pPr>
      <w:spacing w:before="120" w:after="120"/>
      <w:jc w:val="both"/>
    </w:pPr>
    <w:rPr>
      <w:sz w:val="24"/>
    </w:rPr>
  </w:style>
  <w:style w:type="character" w:styleId="PageNumber">
    <w:name w:val="page number"/>
    <w:basedOn w:val="Absatz-Standardschriftart1"/>
  </w:style>
  <w:style w:type="character" w:customStyle="1" w:styleId="berschrift1Zchn0">
    <w:name w:val="Überschrift 1 Zchn"/>
    <w:basedOn w:val="DefaultParagraphFont"/>
    <w:rPr>
      <w:rFonts w:ascii="Roboto Black" w:hAnsi="Roboto Black" w:cs="Roboto Black"/>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Manthan Talekar</cp:lastModifiedBy>
  <cp:revision>14</cp:revision>
  <dcterms:created xsi:type="dcterms:W3CDTF">2022-11-12T08:36:00Z</dcterms:created>
  <dcterms:modified xsi:type="dcterms:W3CDTF">2022-11-12T09:03:00Z</dcterms:modified>
</cp:coreProperties>
</file>