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18998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32"/>
          <w:szCs w:val="32"/>
        </w:rPr>
        <w:t>Deal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32"/>
          <w:szCs w:val="3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32"/>
          <w:szCs w:val="32"/>
        </w:rPr>
        <w:t>Coin需求说明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32"/>
          <w:szCs w:val="32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18"/>
          <w:szCs w:val="18"/>
          <w:lang w:val="en-US" w:eastAsia="zh-CN"/>
        </w:rPr>
        <w:t>2026/3/27 RAINY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32"/>
          <w:szCs w:val="3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32"/>
          <w:szCs w:val="3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t>基础信息：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AISO链：</w:t>
      </w:r>
      <w:r>
        <w:rPr>
          <w:rFonts w:ascii="宋体" w:hAnsi="宋体" w:eastAsia="宋体" w:cs="宋体"/>
          <w:sz w:val="20"/>
          <w:szCs w:val="20"/>
        </w:rPr>
        <w:fldChar w:fldCharType="begin"/>
      </w:r>
      <w:r>
        <w:rPr>
          <w:rFonts w:ascii="宋体" w:hAnsi="宋体" w:eastAsia="宋体" w:cs="宋体"/>
          <w:sz w:val="20"/>
          <w:szCs w:val="20"/>
        </w:rPr>
        <w:instrText xml:space="preserve"> HYPERLINK "https://rpc.agikingrpc.shop/" </w:instrText>
      </w:r>
      <w:r>
        <w:rPr>
          <w:rFonts w:ascii="宋体" w:hAnsi="宋体" w:eastAsia="宋体" w:cs="宋体"/>
          <w:sz w:val="20"/>
          <w:szCs w:val="20"/>
        </w:rPr>
        <w:fldChar w:fldCharType="separate"/>
      </w:r>
      <w:r>
        <w:rPr>
          <w:rStyle w:val="5"/>
          <w:rFonts w:ascii="宋体" w:hAnsi="宋体" w:eastAsia="宋体" w:cs="宋体"/>
          <w:sz w:val="20"/>
          <w:szCs w:val="20"/>
          <w:u w:val="single"/>
        </w:rPr>
        <w:t>https://rpc.agikingrpc.shop</w:t>
      </w:r>
      <w:r>
        <w:rPr>
          <w:rFonts w:ascii="宋体" w:hAnsi="宋体" w:eastAsia="宋体" w:cs="宋体"/>
          <w:sz w:val="20"/>
          <w:szCs w:val="20"/>
        </w:rPr>
        <w:fldChar w:fldCharType="end"/>
      </w:r>
      <w:r>
        <w:rPr>
          <w:rFonts w:ascii="宋体" w:hAnsi="宋体" w:eastAsia="宋体" w:cs="宋体"/>
          <w:sz w:val="20"/>
          <w:szCs w:val="20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公链ID: 31415926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公链主代币：AGI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DealCoin项目相关代币：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DL: 项目主要代币，仅为点对点交易可以产出DL代币，用户完成（交易成功）交易后，总交易的价值（代币的总价值A+B）的0.3%将铸造为DL代币，平均分成，若存在中间人，则三者没人各拿0.1%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AGI: --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AUSD:  0x8fc6dB736Dce11233078EA6f6EBa4c9F44E4C123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USDT:  0x1035F65fc63342F9878C4D03e4372718Dbb33d32</w:t>
      </w:r>
    </w:p>
    <w:p w14:paraId="6F61F4B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钱包地址、身份NFT、域名NFT的关系：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钱包地址持有二者NFT，NFT之间为并列关系。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t>一、点对点交易（核心）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0"/>
          <w:szCs w:val="20"/>
          <w:lang w:val="en-US" w:eastAsia="zh-CN"/>
        </w:rPr>
        <w:t>点对点交易逻辑明细：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创建：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首先用户需要发布点对点的合约信息（创建合同），选择相应的模板，保证金（可选），选择交易时间区间，选择指定交易类型（钱包、NFT）填入指定钱包地址后，合同仅限于填入的地址可以进行交易、描述（对此交易的简单描述），当该NFT处于交易者的位置时，无法使当前的NFT进行交易。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加入：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创建成功后，用户可以加入该合同，被邀请者可以通过搜索该交易合约的地址加入该合同中。交易者加入后聊天室内给出用户加入聊天的文字提示“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sz w:val="20"/>
          <w:szCs w:val="20"/>
          <w:lang w:val="en-US" w:eastAsia="zh-CN"/>
        </w:rPr>
        <w:t>用户名称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已经加入合同</w:t>
      </w:r>
      <w:r>
        <w:rPr>
          <w:rFonts w:hint="default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加入者可在未点击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“√”“×”，时任意退出进入合同中。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注金/撤金：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创建者可以选择住“注金”，将保证金、代币，注入交易合约中，注金成功后，可以选择“√”“×”，来确认交易状态。【未正式开始交易时，可以选择自由入金、撤金，创建者可任意修改交易参数】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交易开始：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创双方都已经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20"/>
          <w:szCs w:val="20"/>
          <w:lang w:val="en-US" w:eastAsia="zh-CN"/>
        </w:rPr>
        <w:t>注金完成后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，正式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20"/>
          <w:szCs w:val="20"/>
          <w:lang w:val="en-US" w:eastAsia="zh-CN"/>
        </w:rPr>
        <w:t>开始交易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，聊天室内给出“交易开始”的文字提示。【若交易开始的状态修改交易参数，则返还双方的交易物，保证金，需要重新开始注入新的参数的金额】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交易成功：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双方都点击“√”后，视为交易成功，结算交易物品，并返还各自保证金。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交易失败：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双方都点击“×”后，视为交易失败，不结算交易物品，并返还各自保证金。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交易未达成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：A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点击“√”,B点击“×”，此前交易锁定。双方可以随时修改“√”“×”（待用户协商）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交易结束：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交易完成后，聊天室可以正常继续聊天。给出交易完成的明细{A用户获得、B用户获得、交易成功时间}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交易超时：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若有时间设置的情况下，双方注金完成，一方已给出状态（“√”“×”）后，另一方不给出状态，则状态标记完成的用户可以主动去触发选择另一方的状态。（交易时间失效）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0"/>
          <w:szCs w:val="20"/>
          <w:lang w:val="en-US" w:eastAsia="zh-CN"/>
        </w:rPr>
        <w:t>1.发布交易模板：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①代币-代币、代币-NFT(域名、身份)  ②代币-空（无任何交换）{这是一份礼物}、空-空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其中，①模板可以选择不使用保证金，②模板必须使用保证金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0"/>
          <w:szCs w:val="20"/>
          <w:lang w:val="en-US" w:eastAsia="zh-CN"/>
        </w:rPr>
        <w:t>点对点交易铸造DL代币：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A to B 如果没有中间人，A拿到0.1%，B拿到0.1%，总值就是0.2%</w:t>
      </w:r>
    </w:p>
    <w:p w14:paraId="79AA11C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A to B 如果存在C中间人，那么，A拿到0.1%，B拿到0.1%，C再拿到0.1%，总值也就是0.3%，（如果存在空空、物空类型交易，无法衡量价值，则不会产出奖励DL）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0"/>
          <w:szCs w:val="20"/>
          <w:lang w:val="en-US" w:eastAsia="zh-CN"/>
        </w:rPr>
        <w:t>3.点对点交易参数：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①：保证金：保证金代币可以选择：AUSD\AGI\USDT\DL（保证金数值可任意设置），交易完成后保证金正常返回（交易成功-正常返回、交易失败-正常返回、交易未达成-保证金锁住）</w:t>
      </w:r>
    </w:p>
    <w:p w14:paraId="0A39299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②交易时间区间：选择该交易的时间区间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③指定交易：指定NFT、钱包交易（指定后仅指定地址、NFT编号可以交易）</w:t>
      </w:r>
    </w:p>
    <w:p w14:paraId="068D1B1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④交易合同名称、描述：创建者配置信息。</w:t>
      </w:r>
    </w:p>
    <w:p w14:paraId="266420F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t>二、NFT(域名、身份)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0"/>
          <w:szCs w:val="20"/>
          <w:lang w:val="en-US" w:eastAsia="zh-CN"/>
        </w:rPr>
        <w:t>NFT身份：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用户可以使用DL 代币，铸造身份NFT，域名NFT，NFT支持外部自由转账交易，支持将NFT进行点对点交易。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价格：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NFT基础铸造价格：X，用户可无限铸造NFT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身份NFT：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用户名称、头像、个性签名、交易信息、个人信誉，信誉关系网络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头像、名称、个性签名：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基础信息不描述，其中NFT的ID为数字组成的7位起始，ID的分发逻辑：区间号码提前生成，0000000-9999999 ，采用随机性发放。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关系网络与信誉系统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在对应的NFT下会积累其他的交易者信息，每次交易完成后，都会按照保证金的价值折算成相应的信誉分，信誉分暂无上限。（价值：以DL代币作为基准，1信誉分等于1DL），NFT的信誉可为负数。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信誉计算（暂不考虑）：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①交易成功：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②交易失败：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③交易超时：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域名NFT：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用户可以开设域名市场，其他用户可加入域名市场创建公开合约（详情见三）</w:t>
      </w:r>
    </w:p>
    <w:p w14:paraId="65140CF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</w:pPr>
    </w:p>
    <w:p w14:paraId="48BC0F1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t>三、域名市场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t>域名价格：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域名默认价格：X-DL代币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t>域名系统逻辑说明：</w:t>
      </w:r>
    </w:p>
    <w:p w14:paraId="0644540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t>①域名类型：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域名内默认为“公开合同”，创建完成后的信息域名内的全部成员都可以查看并加入（公开合同）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②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2"/>
          <w:szCs w:val="22"/>
          <w:lang w:val="en-US" w:eastAsia="zh-CN"/>
        </w:rPr>
        <w:t>交易：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2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域名内的交易主要分为点对点交易，大厅选择交易。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点对点交易：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与标准交易同理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踢出用户：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交易模板①币-币、币-NFT，交易中，用户进入交易后，其他用户可以查看该合同，若用户“x”分钟未注金，则其他用户可以将此用户踢出合约，自己加入。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大厅选择交易：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其中，用户使用模板②币-空、空-空，则会在公开合约有一个撮合交易的大厅，创建中可以看见全部参与者的信息，但交易者之前的信息不同步，此时大厅中的创建者可以选择将自己的未来交易状态直接设置好（注金、√×），加入者可以按照发布的要求先注金。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最终交易对象由创建者选择，选择完成后，跳转回点对点交易正常流程。</w:t>
      </w:r>
    </w:p>
    <w:p w14:paraId="6797898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t>③域名价格：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用户加入域名需要支付DL代币（由域名发起者设置）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t>④发布者管理：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设置发布黑名单：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黑名单的用户无法加入域名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提现收益：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用户进入域名、购买广告费的DL代币都将收益给域名持有者，用户可以提现，收代币地址默认为用户的钱包地址，可修改。当域名NFT持有者的钱包地址发生改变时，手续费地址将变为最新的持有者地址的，且管理权转移给最新钱包地址持有者。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1"/>
          <w:szCs w:val="21"/>
          <w:lang w:val="en-US" w:eastAsia="zh-CN"/>
        </w:rPr>
        <w:t>广告位：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广告位可以通过重置DL代币来提升排名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质押的代币每秒进行扣费，速率：x/DL代币每秒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t>四、交易DEX与代币说明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0"/>
          <w:szCs w:val="20"/>
          <w:lang w:val="en-US" w:eastAsia="zh-CN"/>
        </w:rPr>
        <w:t>基础底池：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支持交易代币对: AGI:DL \AUSD:DL\USDT:DL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AGI/AUSD/USDT：DL交易对【X:X-待定】：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其中AGI/AUSD/USDT的代币为虚拟，DL为项目方初始代币数值，得到K值与初始的市场价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其中手续费为：0.3%（AGI/AUSD/USDT），用户可以选择收取的手续费，若用户选择使用DL作为手续费消耗，则仅扣除等价值的0.2%作为手续费（消耗判断用户当前是否持有DL余额，若没有，则无法使用DL），之后再产出输出的相应代币。 其中0.2%的DL手续费-销毁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 xml:space="preserve">核心公式：  </w:t>
      </w:r>
      <m:oMath>
        <m:r>
          <m:rPr>
            <m:sty m:val="p"/>
          </m:rPr>
          <w:rPr>
            <w:rFonts w:hint="default" w:ascii="Cambria Math" w:hAnsi="Cambria Math" w:eastAsia="微软雅黑" w:cs="微软雅黑"/>
            <w:color w:val="1E386B" w:themeColor="accent1" w:themeShade="80"/>
            <w:sz w:val="20"/>
            <w:szCs w:val="20"/>
            <w:lang w:val="en-US" w:eastAsia="zh-CN"/>
          </w:rPr>
          <m:t>x⋅y=k</m:t>
        </m:r>
      </m:oMath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 xml:space="preserve">            确定初始市场价格：  </w:t>
      </w:r>
      <m:oMath>
        <m:r>
          <m:rPr>
            <m:sty m:val="p"/>
          </m:rPr>
          <w:rPr>
            <w:rFonts w:hint="default" w:ascii="Cambria Math" w:hAnsi="Cambria Math" w:eastAsia="微软雅黑" w:cs="微软雅黑"/>
            <w:color w:val="1E386B" w:themeColor="accent1" w:themeShade="80"/>
            <w:sz w:val="20"/>
            <w:szCs w:val="20"/>
            <w:lang w:val="en-US" w:eastAsia="zh-CN"/>
          </w:rPr>
          <m:t>P=</m:t>
        </m:r>
        <m:f>
          <m:fPr>
            <m:ctrlPr>
              <w:rPr>
                <w:rFonts w:hint="default" w:ascii="Cambria Math" w:hAnsi="Cambria Math" w:eastAsia="微软雅黑" w:cs="微软雅黑"/>
                <w:b w:val="0"/>
                <w:bCs w:val="0"/>
                <w:color w:val="1E386B" w:themeColor="accent1" w:themeShade="80"/>
                <w:sz w:val="20"/>
                <w:szCs w:val="2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微软雅黑" w:cs="微软雅黑"/>
                <w:color w:val="1E386B" w:themeColor="accent1" w:themeShade="80"/>
                <w:sz w:val="20"/>
                <w:szCs w:val="20"/>
                <w:lang w:val="en-US" w:eastAsia="zh-CN"/>
              </w:rPr>
              <m:t>ΔDL</m:t>
            </m:r>
            <m:ctrlPr>
              <w:rPr>
                <w:rFonts w:hint="eastAsia" w:ascii="Cambria Math" w:hAnsi="Cambria Math" w:eastAsia="微软雅黑" w:cs="微软雅黑"/>
                <w:b w:val="0"/>
                <w:bCs w:val="0"/>
                <w:color w:val="1E386B" w:themeColor="accent1" w:themeShade="80"/>
                <w:sz w:val="20"/>
                <w:szCs w:val="2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微软雅黑" w:cs="微软雅黑"/>
                <w:color w:val="1E386B" w:themeColor="accent1" w:themeShade="80"/>
                <w:sz w:val="20"/>
                <w:szCs w:val="20"/>
                <w:lang w:val="en-US" w:eastAsia="zh-CN"/>
              </w:rPr>
              <m:t>ΔVirtual</m:t>
            </m:r>
            <m:ctrlPr>
              <w:rPr>
                <w:rFonts w:hint="eastAsia" w:ascii="Cambria Math" w:hAnsi="Cambria Math" w:eastAsia="微软雅黑" w:cs="微软雅黑"/>
                <w:b w:val="0"/>
                <w:bCs w:val="0"/>
                <w:color w:val="1E386B" w:themeColor="accent1" w:themeShade="80"/>
                <w:sz w:val="20"/>
                <w:szCs w:val="20"/>
                <w:lang w:val="en-US" w:eastAsia="zh-CN"/>
              </w:rPr>
            </m:ctrlPr>
          </m:den>
        </m:f>
      </m:oMath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0"/>
          <w:szCs w:val="20"/>
          <w:lang w:val="en-US" w:eastAsia="zh-CN"/>
        </w:rPr>
        <w:t>买卖挂单：</w:t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由于存在虚拟流动性，用户会出现挂单的情况，例如：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AUSD:DL代币，AUSD为虚拟流动性，若真实流动性为0时，则用户使用DL代币兑换AUSD时，则会产生挂单，输出一笔订单例如：“AUSD +0(1000) : DL+10000 ”，若真实流动性有其他用户添加，则依次为此订单偿还。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该用户也可以选择抛单，将当前的欠单全部抛成两个代币中的其中一个（全部AUSD或DL）：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t>例如：将上面“AUSD +0(1000) : +10000 ”，这比平掉的话就是，DL:12000(举例数据）</w:t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0"/>
          <w:szCs w:val="20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E386B" w:themeColor="accent1" w:themeShade="80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color w:val="1E386B" w:themeColor="accent1" w:themeShade="80"/>
          <w:sz w:val="32"/>
          <w:szCs w:val="32"/>
          <w:lang w:val="en-US" w:eastAsia="zh-CN"/>
        </w:rPr>
        <w:br w:type="textWrapping"/>
      </w:r>
    </w:p>
    <w:p w14:paraId="525671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474F83"/>
    <w:rsid w:val="2BDF200F"/>
    <w:rsid w:val="39145D10"/>
    <w:rsid w:val="6BF0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634</Words>
  <Characters>984</Characters>
  <Lines>0</Lines>
  <Paragraphs>0</Paragraphs>
  <TotalTime>307</TotalTime>
  <ScaleCrop>false</ScaleCrop>
  <LinksUpToDate>false</LinksUpToDate>
  <CharactersWithSpaces>1026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2026-03-26T02:47:00Z</dcterms:created>
  <dc:creator>Administrator</dc:creator>
  <cp:lastModifiedBy>-我是大英</cp:lastModifiedBy>
  <dcterms:modified xsi:type="dcterms:W3CDTF">2026-03-27T06:19:15Z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eyJoZGlkIjoiNmI1ZTg4ODBmZGM5MWVjMWViMGQ2MTA5MTkxOGFiNDQiLCJ1c2VySWQiOiIyNDUwMzk1NDAifQ==</vt:lpwstr>
  </property>
  <property fmtid="{D5CDD505-2E9C-101B-9397-08002B2CF9AE}" pid="4" name="ICV">
    <vt:lpwstr>DF0F7E70F3F84CEDBE470C4360CF342E_12</vt:lpwstr>
  </property>
</Properties>
</file>