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INSPER — INSTITUTO DE ENSINO E PESQUISA</w:t>
      </w:r>
    </w:p>
    <w:p/>
    <w:p/>
    <w:p/>
    <w:p>
      <w:pPr>
        <w:jc w:val="center"/>
      </w:pPr>
      <w:r>
        <w:rPr>
          <w:b/>
          <w:i w:val="0"/>
        </w:rPr>
        <w:t>[SEU NOME COMPLETO]</w:t>
      </w:r>
    </w:p>
    <w:p/>
    <w:p/>
    <w:p/>
    <w:p/>
    <w:p>
      <w:pPr>
        <w:jc w:val="center"/>
      </w:pPr>
      <w:r>
        <w:rPr>
          <w:b/>
          <w:i w:val="0"/>
        </w:rPr>
        <w:t>Diversidade racial e de gênero em cargos de liderança e resultados financeiros: evidências das companhias abertas brasileiras</w:t>
      </w:r>
    </w:p>
    <w:p/>
    <w:p/>
    <w:p/>
    <w:p/>
    <w:p/>
    <w:p/>
    <w:p/>
    <w:p/>
    <w:p>
      <w:pPr>
        <w:jc w:val="center"/>
      </w:pPr>
      <w:r>
        <w:rPr>
          <w:b w:val="0"/>
          <w:i w:val="0"/>
        </w:rPr>
        <w:t>São Paulo</w:t>
        <w:br/>
        <w:t>[ANO]</w:t>
      </w:r>
    </w:p>
    <w:p>
      <w:r>
        <w:br w:type="page"/>
      </w:r>
    </w:p>
    <w:p>
      <w:pPr>
        <w:jc w:val="center"/>
      </w:pPr>
      <w:r>
        <w:rPr>
          <w:b/>
          <w:i w:val="0"/>
        </w:rPr>
        <w:t>[SEU NOME COMPLETO]</w:t>
      </w:r>
    </w:p>
    <w:p/>
    <w:p/>
    <w:p/>
    <w:p>
      <w:pPr>
        <w:jc w:val="center"/>
      </w:pPr>
      <w:r>
        <w:rPr>
          <w:b/>
          <w:i w:val="0"/>
        </w:rPr>
        <w:t>Diversidade racial e de gênero em cargos de liderança e resultados financeiros: evidências das companhias abertas brasileiras</w:t>
      </w:r>
    </w:p>
    <w:p/>
    <w:p/>
    <w:p/>
    <w:p>
      <w:r>
        <w:rPr>
          <w:b w:val="0"/>
          <w:i w:val="0"/>
        </w:rPr>
        <w:t>Dissertação apresentada ao Programa de Mestrado Profissional em Economia — Área Finanças do Insper Instituto de Ensino e Pesquisa, como requisito parcial para obtenção do título de Mestre.</w:t>
      </w:r>
    </w:p>
    <w:p/>
    <w:p/>
    <w:p>
      <w:r>
        <w:rPr>
          <w:b w:val="0"/>
          <w:i w:val="0"/>
        </w:rPr>
        <w:t>Orientador(a): [Nome do Orientador]</w:t>
      </w:r>
    </w:p>
    <w:p/>
    <w:p/>
    <w:p/>
    <w:p/>
    <w:p/>
    <w:p/>
    <w:p/>
    <w:p/>
    <w:p>
      <w:pPr>
        <w:jc w:val="center"/>
      </w:pPr>
      <w:r>
        <w:rPr>
          <w:b w:val="0"/>
          <w:i w:val="0"/>
        </w:rPr>
        <w:t>São Paulo</w:t>
        <w:br/>
        <w:t>[ANO]</w:t>
      </w:r>
    </w:p>
    <w:p>
      <w:r>
        <w:br w:type="page"/>
      </w:r>
    </w:p>
    <w:p>
      <w:pPr>
        <w:pStyle w:val="Heading1"/>
      </w:pPr>
      <w:r>
        <w:t>RESUMO</w:t>
      </w:r>
    </w:p>
    <w:p>
      <w:r>
        <w:rPr>
          <w:b w:val="0"/>
          <w:i/>
        </w:rPr>
        <w:t>[Resumo em português, parágrafo único, 150–500 palavras conforme ABNT NBR 6028 — escrever por último, depois que a Conclusão estiver fechada, seguindo a mesma convenção do documento principal.]</w:t>
      </w:r>
    </w:p>
    <w:p>
      <w:r>
        <w:rPr>
          <w:b w:val="0"/>
          <w:i w:val="0"/>
        </w:rPr>
        <w:t>Palavras-chave: [a definir — ex.: diversidade racial; diversidade de gênero; conselho de administração; governança corporativa; risco financeiro.]</w:t>
      </w:r>
    </w:p>
    <w:p>
      <w:r>
        <w:br w:type="page"/>
      </w:r>
    </w:p>
    <w:p>
      <w:pPr>
        <w:pStyle w:val="Heading1"/>
      </w:pPr>
      <w:r>
        <w:t>ABSTRACT</w:t>
      </w:r>
    </w:p>
    <w:p>
      <w:r>
        <w:rPr>
          <w:b w:val="0"/>
          <w:i/>
        </w:rPr>
        <w:t>[English translation of the final resumo — written last.]</w:t>
      </w:r>
    </w:p>
    <w:p>
      <w:r>
        <w:rPr>
          <w:b w:val="0"/>
          <w:i w:val="0"/>
        </w:rPr>
        <w:t>Keywords: [to be defined].</w:t>
      </w:r>
    </w:p>
    <w:p>
      <w:r>
        <w:br w:type="page"/>
      </w:r>
    </w:p>
    <w:p>
      <w:pPr>
        <w:pStyle w:val="Heading1"/>
      </w:pPr>
      <w:r>
        <w:t>SUMÁRIO</w:t>
      </w:r>
    </w:p>
    <w:p>
      <w:r>
        <w:rPr>
          <w:b w:val="0"/>
          <w:i w:val="0"/>
        </w:rPr>
        <w:t>1 INTRODUÇÃO</w:t>
      </w:r>
    </w:p>
    <w:p>
      <w:r>
        <w:rPr>
          <w:b w:val="0"/>
          <w:i w:val="0"/>
        </w:rPr>
        <w:t>1.1 Pergunta de pesquisa e objetivos</w:t>
      </w:r>
    </w:p>
    <w:p>
      <w:r>
        <w:rPr>
          <w:b w:val="0"/>
          <w:i w:val="0"/>
        </w:rPr>
        <w:t>1.2 Hipóteses</w:t>
      </w:r>
    </w:p>
    <w:p>
      <w:r>
        <w:rPr>
          <w:b w:val="0"/>
          <w:i w:val="0"/>
        </w:rPr>
        <w:t>1.3 Estrutura do trabalho</w:t>
      </w:r>
    </w:p>
    <w:p>
      <w:r>
        <w:rPr>
          <w:b w:val="0"/>
          <w:i w:val="0"/>
        </w:rPr>
        <w:t>2 REFERENCIAL TEÓRICO E REVISÃO DE LITERATURA</w:t>
      </w:r>
    </w:p>
    <w:p>
      <w:r>
        <w:rPr>
          <w:b w:val="0"/>
          <w:i w:val="0"/>
        </w:rPr>
        <w:t>2.1 Diversidade no conselho de administração: gênero e raça</w:t>
      </w:r>
    </w:p>
    <w:p>
      <w:r>
        <w:rPr>
          <w:b w:val="0"/>
          <w:i w:val="0"/>
        </w:rPr>
        <w:t>2.2 O mandato regulatório brasileiro (Resolução CVM 59/2021 e 80/2022)</w:t>
      </w:r>
    </w:p>
    <w:p>
      <w:r>
        <w:rPr>
          <w:b w:val="0"/>
          <w:i w:val="0"/>
        </w:rPr>
        <w:t>2.3 Mecanismos teóricos: diversidade, risco e desempenho</w:t>
      </w:r>
    </w:p>
    <w:p>
      <w:r>
        <w:rPr>
          <w:b w:val="0"/>
          <w:i w:val="0"/>
        </w:rPr>
        <w:t>2.4 Diversidade racial: uma lacuna internacional e brasileira</w:t>
      </w:r>
    </w:p>
    <w:p>
      <w:r>
        <w:rPr>
          <w:b w:val="0"/>
          <w:i w:val="0"/>
        </w:rPr>
        <w:t>2.5 A lacuna que esta pesquisa ocupa</w:t>
      </w:r>
    </w:p>
    <w:p>
      <w:r>
        <w:rPr>
          <w:b w:val="0"/>
          <w:i w:val="0"/>
        </w:rPr>
        <w:t>3 METODOLOGIA</w:t>
      </w:r>
    </w:p>
    <w:p>
      <w:r>
        <w:rPr>
          <w:b w:val="0"/>
          <w:i w:val="0"/>
        </w:rPr>
        <w:t>3.1 Amostra e período</w:t>
      </w:r>
    </w:p>
    <w:p>
      <w:r>
        <w:rPr>
          <w:b w:val="0"/>
          <w:i w:val="0"/>
        </w:rPr>
        <w:t>3.2 Coleta e construção das variáveis de diversidade</w:t>
      </w:r>
    </w:p>
    <w:p>
      <w:r>
        <w:rPr>
          <w:b w:val="0"/>
          <w:i w:val="0"/>
        </w:rPr>
        <w:t>3.3 Variáveis de resultado</w:t>
      </w:r>
    </w:p>
    <w:p>
      <w:r>
        <w:rPr>
          <w:b w:val="0"/>
          <w:i w:val="0"/>
        </w:rPr>
        <w:t>3.4 Variáveis de controle</w:t>
      </w:r>
    </w:p>
    <w:p>
      <w:r>
        <w:rPr>
          <w:b w:val="0"/>
          <w:i w:val="0"/>
        </w:rPr>
        <w:t>3.5 Estratégia empírica e progressão de rigor</w:t>
      </w:r>
    </w:p>
    <w:p>
      <w:r>
        <w:rPr>
          <w:b w:val="0"/>
          <w:i w:val="0"/>
        </w:rPr>
        <w:t>3.6 Limitações do desenho</w:t>
      </w:r>
    </w:p>
    <w:p>
      <w:r>
        <w:rPr>
          <w:b w:val="0"/>
          <w:i w:val="0"/>
        </w:rPr>
        <w:t>4 RESULTADOS</w:t>
      </w:r>
    </w:p>
    <w:p>
      <w:r>
        <w:rPr>
          <w:b w:val="0"/>
          <w:i w:val="0"/>
        </w:rPr>
        <w:t>4.1 Estatísticas descritivas</w:t>
      </w:r>
    </w:p>
    <w:p>
      <w:r>
        <w:rPr>
          <w:b w:val="0"/>
          <w:i w:val="0"/>
        </w:rPr>
        <w:t>4.2 Bateria de testes principal</w:t>
      </w:r>
    </w:p>
    <w:p>
      <w:r>
        <w:rPr>
          <w:b w:val="0"/>
          <w:i w:val="0"/>
        </w:rPr>
        <w:t>4.3 O caso quase significativo: diversidade racial executiva e volatilidade</w:t>
      </w:r>
    </w:p>
    <w:p>
      <w:r>
        <w:rPr>
          <w:b w:val="0"/>
          <w:i w:val="0"/>
        </w:rPr>
        <w:t>4.4 Por que não sobreviveu: o problema do denominador pequeno</w:t>
      </w:r>
    </w:p>
    <w:p>
      <w:r>
        <w:rPr>
          <w:b w:val="0"/>
          <w:i w:val="0"/>
        </w:rPr>
        <w:t>5 CONCLUSÃO</w:t>
      </w:r>
    </w:p>
    <w:p>
      <w:r>
        <w:rPr>
          <w:b w:val="0"/>
          <w:i w:val="0"/>
        </w:rPr>
        <w:t>REFERÊNCIAS</w:t>
      </w:r>
    </w:p>
    <w:p>
      <w:r>
        <w:br w:type="page"/>
      </w:r>
    </w:p>
    <w:p>
      <w:pPr>
        <w:pStyle w:val="Heading1"/>
      </w:pPr>
      <w:r>
        <w:t>1 INTRODUÇÃO</w:t>
      </w:r>
    </w:p>
    <w:p>
      <w:pPr>
        <w:pStyle w:val="Heading2"/>
      </w:pPr>
      <w:r>
        <w:t>1.1 Pergunta de pesquisa e objetivos</w:t>
      </w:r>
    </w:p>
    <w:p>
      <w:r>
        <w:rPr>
          <w:i w:val="0"/>
        </w:rPr>
        <w:t>A questão que este estudo busca responder é: a diversidade racial e de gênero em cargos de liderança das companhias abertas brasileiras -- conselho de administração, diretoria estatutária e liderança do quadro de empregados -- está associada a diferenças no risco, no custo de capital ou no desempenho financeiro dessas empresas?</w:t>
      </w:r>
    </w:p>
    <w:p>
      <w:r>
        <w:rPr>
          <w:i w:val="0"/>
        </w:rPr>
        <w:t>O que será medido de fato: a associação entre a composição racial e de gênero declarada por administradores e empregados em cargos de liderança -- dado tornado obrigatório pela Resolução CVM 59/2021, incorporada à Resolução CVM 80/2022 -- e um conjunto de variáveis de resultado (custo de dívida, volatilidade do retorno acionário, valor de mercado sobre valor contábil e rentabilidade), controlando por tamanho, alavancagem e rentabilidade.</w:t>
      </w:r>
    </w:p>
    <w:p>
      <w:r>
        <w:rPr>
          <w:i w:val="0"/>
        </w:rPr>
        <w:t>Objetivo geral: analisar se a diversidade racial e de gênero em cargos de liderança das companhias abertas brasileiras carrega conteúdo informacional sobre risco, custo de capital ou desempenho financeiro futuro.</w:t>
      </w:r>
    </w:p>
    <w:p>
      <w:r>
        <w:rPr>
          <w:i w:val="0"/>
        </w:rPr>
        <w:t>Objetivos específicos:</w:t>
      </w:r>
    </w:p>
    <w:p>
      <w:pPr>
        <w:pStyle w:val="ListBullet"/>
      </w:pPr>
      <w:r>
        <w:t>Construir, a partir dos dados estruturados da Formulário de Referência da CVM, um painel de diversidade racial e de gênero no conselho de administração, na diretoria estatutária e na liderança do quadro de empregados.</w:t>
      </w:r>
    </w:p>
    <w:p>
      <w:pPr>
        <w:pStyle w:val="ListBullet"/>
      </w:pPr>
      <w:r>
        <w:t>Testar a associação entre essas medidas de diversidade e o custo de dívida, a volatilidade do retorno, o valor de mercado sobre valor contábil e a rentabilidade das empresas da amostra.</w:t>
      </w:r>
    </w:p>
    <w:p>
      <w:pPr>
        <w:pStyle w:val="ListBullet"/>
      </w:pPr>
      <w:r>
        <w:t>Verificar se essas associações se mantêm depois de controlar por tamanho, alavancagem e rentabilidade, e sob diferentes especificações (agrupamento por empresa, efeitos fixos, corte transversal).</w:t>
      </w:r>
    </w:p>
    <w:p>
      <w:pPr>
        <w:pStyle w:val="ListBullet"/>
      </w:pPr>
      <w:r>
        <w:t>Avaliar criticamente a robustez de qualquer associação encontrada antes de reportá-la como um resultado válido -- incluindo a possibilidade de que percentuais calculados sobre órgãos pequenos (conselhos e diretorias de poucos membros) produzam variação estatística espúria.</w:t>
      </w:r>
    </w:p>
    <w:p>
      <w:pPr>
        <w:pStyle w:val="Heading2"/>
      </w:pPr>
      <w:r>
        <w:t>1.2 Hipóteses</w:t>
      </w:r>
    </w:p>
    <w:p>
      <w:r>
        <w:rPr>
          <w:i w:val="0"/>
        </w:rPr>
        <w:t>H1: a diversidade racial em cargos de liderança das companhias abertas brasileiras está associada ao risco financeiro (custo de dívida e volatilidade do retorno acionário), mesmo depois de controlar pelos fundamentos observáveis da empresa.</w:t>
      </w:r>
    </w:p>
    <w:p>
      <w:r>
        <w:rPr>
          <w:i w:val="0"/>
        </w:rPr>
        <w:t>Optou-se por não definir a priori a direção esperada dessa associação. Diversidade racial poderia se associar a menor risco, na linha da literatura internacional que encontra efeitos de redução de risco idiossincrático (Balogh e Yonker, 2024, para conselhos nos Estados Unidos), ou a maior risco, se a diversidade estiver correlacionada com outras características organizacionais não observadas (empresas mais jovens, em setores mais voláteis, ou passando por transformação organizacional mais ampla).</w:t>
      </w:r>
    </w:p>
    <w:p>
      <w:r>
        <w:rPr>
          <w:i w:val="0"/>
        </w:rPr>
        <w:t>H2 (complementar): a diversidade racial e de gênero em cargos de liderança também se associa ao valor de mercado (proxy de Tobin's Q) e à rentabilidade contábil (ROA e ROE) das empresas da amostra.</w:t>
      </w:r>
    </w:p>
    <w:p>
      <w:r>
        <w:rPr>
          <w:i w:val="0"/>
        </w:rPr>
        <w:t>H3 (validade da medida): a associação, caso exista, deve ser mais robusta na medida construída sobre a liderança do quadro de empregados -- que tem uma base amostral muito maior por empresa (centenas de pessoas, contra 5 a 8 membros no conselho ou na diretoria) -- do que nas medidas construídas sobre órgãos de administração pequenos, que são estatisticamente mais ruidosas por construção.</w:t>
      </w:r>
    </w:p>
    <w:p>
      <w:pPr>
        <w:pStyle w:val="Heading2"/>
      </w:pPr>
      <w:r>
        <w:t>1.3 Estrutura do trabalho</w:t>
      </w:r>
    </w:p>
    <w:p>
      <w:r>
        <w:rPr>
          <w:i/>
        </w:rPr>
        <w:t>[Parágrafo padrão descrevendo a organização dos capítulos — escrever por último, depois que a estrutura final estiver fechada.]</w:t>
      </w:r>
    </w:p>
    <w:p>
      <w:pPr>
        <w:pStyle w:val="Heading1"/>
      </w:pPr>
      <w:r>
        <w:t>2 REFERENCIAL TEÓRICO E REVISÃO DE LITERATURA</w:t>
      </w:r>
    </w:p>
    <w:p>
      <w:pPr>
        <w:pStyle w:val="Heading2"/>
      </w:pPr>
      <w:r>
        <w:t>2.1 Diversidade no conselho de administração: gênero e raça</w:t>
      </w:r>
    </w:p>
    <w:p>
      <w:r>
        <w:rPr>
          <w:i w:val="0"/>
        </w:rPr>
        <w:t>A literatura internacional sobre diversidade em conselhos de administração é ampla e, ao mesmo tempo, longe de um consenso sobre o sinal ou a magnitude do seu efeito sobre resultados financeiros. Post e Byron (2015), em uma metanálise amplamente citada, mostram que a relação entre diversidade de gênero e desempenho financeiro é positiva em média, mas fortemente moderada pelo contexto institucional e pela qualidade da governança -- um achado reforçado por metanálises mais recentes (2025), que descrevem a literatura de diversidade de gênero, étnica e de nacionalidade como "não automática", dependente de contexto. Adams e Ferreira (2009), em um dos estudos seminais da área, encontram um efeito médio negativo da diversidade de gênero sobre o desempenho, que se torna positivo especificamente em empresas com governança mais fraca -- evidência de que o mecanismo passa por monitoramento, não por um efeito direto e universal da diversidade em si.</w:t>
      </w:r>
    </w:p>
    <w:p>
      <w:r>
        <w:rPr>
          <w:i w:val="0"/>
        </w:rPr>
        <w:t>A literatura sobre diversidade racial e étnica especificamente é bem mais escassa. Um artigo de 2026 na Brazilian Administration Review, dedicado exatamente a propor uma agenda de pesquisa sobre diversidade racial em organizações, descreve essa lacuna explicitamente: o efeito organizacional da diversidade racial "não é automático" e permanece pouco testado em comparação à diversidade de gênero.</w:t>
      </w:r>
    </w:p>
    <w:p>
      <w:pPr>
        <w:pStyle w:val="Heading2"/>
      </w:pPr>
      <w:r>
        <w:t>2.2 O mandato regulatório brasileiro (Resolução CVM 59/2021 e 80/2022)</w:t>
      </w:r>
    </w:p>
    <w:p>
      <w:r>
        <w:rPr>
          <w:i w:val="0"/>
        </w:rPr>
        <w:t>Até 2021, informações sobre a composição racial e de gênero de administradores e empregados de companhias abertas brasileiras não eram sistematicamente coletadas por nenhum órgão regulador. A Resolução CVM 59/2021, posteriormente codificada na Resolução CVM 80/2022 (Anexo C, item 7.1D), tornou obrigatória a autodeclaração de gênero (feminino, masculino, não binário) e de cor/raça (branca, preta, parda, amarela, indígena) de membros do conselho de administração, da diretoria estatutária e do quadro de empregados, por posição de liderança e não liderança, no Formulário de Referência.</w:t>
      </w:r>
    </w:p>
    <w:p>
      <w:r>
        <w:rPr>
          <w:i w:val="0"/>
        </w:rPr>
        <w:t>Confirmado diretamente contra os dados brutos da CVM antes de se apoiar nessa premissa: o arquivo `fre_cia_aberta_2022.zip` não contém nenhum arquivo de declaração de gênero ou raça, enquanto `fre_cia_aberta_2023.zip` em diante contém. Isso significa que o primeiro ano com dados efetivamente disponíveis é o exercício de 2023, e que o painel utilizável nesta pesquisa cobre, no máximo, os exercícios de 2023 a 2026 -- uma janela de tempo muito mais curta do que a disponível para variáveis financeiras convencionais, com implicações diretas para a estratégia empírica (Seção 3.5).</w:t>
      </w:r>
    </w:p>
    <w:p>
      <w:pPr>
        <w:pStyle w:val="Heading2"/>
      </w:pPr>
      <w:r>
        <w:t>2.3 Mecanismos teóricos: diversidade, risco e desempenho</w:t>
      </w:r>
    </w:p>
    <w:p>
      <w:r>
        <w:rPr>
          <w:i w:val="0"/>
        </w:rPr>
        <w:t>Dois mecanismos concorrentes justificam testar diversidade contra risco e desempenho. O primeiro, de base em governança corporativa, argumenta que conselhos e lideranças mais diversas trazem maior variedade de perspectivas ao processo decisório, reduzindo pontos cegos coletivos e, por essa via, o risco idiossincrático da empresa -- é essa a lógica por trás do achado de Balogh e Yonker (2024), que usam um experimento natural (a lei californiana AB 979, posteriormente invalidada judicialmente) para mostrar que o aumento mandatório de diversidade não afetou desempenho ou valuation, mas reduziu o risco idiossincrático da empresa.</w:t>
      </w:r>
    </w:p>
    <w:p>
      <w:r>
        <w:rPr>
          <w:i w:val="0"/>
        </w:rPr>
        <w:t>O segundo mecanismo é de seleção, não de causalidade: empresas que já são diferentes de alguma forma não observada -- mais jovens, em setores em transformação, com culturas organizacionais distintas -- podem simultaneamente adotar lideranças mais diversas e apresentar padrões de risco ou desempenho diferentes, sem que a diversidade em si exerça qualquer efeito causal. É esse mecanismo de seleção que a estratégia empírica deste trabalho (Seção 3.5), com múltiplas especificações e testes de robustez explícitos contra confundidores conhecidos, foi desenhada para tentar isolar -- e é, adiante-se, o mecanismo mais consistente com o que os dados desta pesquisa efetivamente mostram (Capítulo 4).</w:t>
      </w:r>
    </w:p>
    <w:p>
      <w:pPr>
        <w:pStyle w:val="Heading2"/>
      </w:pPr>
      <w:r>
        <w:t>2.4 Diversidade racial: uma lacuna internacional e brasileira</w:t>
      </w:r>
    </w:p>
    <w:p>
      <w:r>
        <w:rPr>
          <w:i w:val="0"/>
        </w:rPr>
        <w:t>Fora do Brasil, uma literatura ainda pequena, mas real, já testa diversidade racial e étnica contra resultados financeiros. Na África do Sul, dois estudos independentes e recentes usam dados de divulgação da JSE: Zvinowanda, Mafini e Beneke (2025) encontram uma relação em U invertido entre diversidade racial no conselho e valor para o acionista (diversidade moderada ajuda, níveis extremos prejudicam); Mofokeng e Okoro (2024), em uma amostra de fundos imobiliários listados, encontram um efeito positivo da diversidade racial sobre FFO por ação e LPA. Na Malásia, Tee e Rassiah (2020) associam maior diversidade étnica no conselho a maior qualidade dos resultados contábeis. Na Indonésia, um estudo de 2024 mostra que a etnia do presidente do conselho fiscal fortalece a relação entre diversidade de gênero e Tobin's Q. Nos Estados Unidos, Afzali, Aharony e colegas (2025) encontram que diretores de minorias étnicas se associam a uma maior disparidade salarial entre CEO e empregados. Em um estudo com 12 países europeus, Chandrasena e Jayasekera (2026) mostram que CEOs de minorias étnicas aumentam o risco da empresa, efeito atenuado por um conselho culturalmente diverso.</w:t>
      </w:r>
    </w:p>
    <w:p>
      <w:r>
        <w:rPr>
          <w:i w:val="0"/>
        </w:rPr>
        <w:t>No Brasil, a situação é distinta. Gouvêa (2022) conduziu uma pesquisa por questionário autoadministrado, enviado às 442 companhias abertas em 2021, com apenas 69 respostas (16%) -- encontrando zero membros negros no conselho de administração das respondentes e 1,05% de membros pardos, e nenhum CEO ou CFO negro ou pardo. É, até onde esta revisão conseguiu apurar, o único trabalho acadêmico brasileiro dedicado especificamente a diversidade racial em governança corporativa -- e antecede a obrigatoriedade da divulgação regulatória.</w:t>
      </w:r>
    </w:p>
    <w:p>
      <w:r>
        <w:rPr>
          <w:i w:val="0"/>
        </w:rPr>
        <w:t>O Instituto Brasileiro de Governança Corporativa (IBGC) publicou, em 2025, um levantamento que já utiliza os dados regulatórios reais da Resolução CVM 59/80 -- 390 companhias, 5.531 administradores, referentes ao exercício de 2024 -- encontrando 82,6% de administradores brancos, 3,4% pardos, 1,1% amarelos e apenas 0,5% pretos. É a confirmação mais direta de que os dados usados nesta pesquisa são reais e substanciais -- mas o levantamento do IBGC é puramente descritivo, sem qualquer variável de resultado financeiro testada.</w:t>
      </w:r>
    </w:p>
    <w:p>
      <w:r>
        <w:rPr>
          <w:i w:val="0"/>
        </w:rPr>
        <w:t>Dois trabalhos acadêmicos brasileiros usam a mesma base de dados (o Formulário de Referência) para testar diversidade contra resultados financeiros, mas nenhum inclui raça como variável. Nisiyama e Nakamura (2018), com uma amostra de 2010-2014, testam diversidade de conselho (usando % de conselheiros estrangeiros como única proxy demográfica além de gênero) contra estrutura de capital, encontrando associação positiva com alavancagem. Ventura, Matos e Nasu (2024) constroem um painel longitudinal de 2012-2021 sobre diversidade na alta administração -- explicitamente restrito a "variáveis de diversidade observáveis" -- sem incluir raça (sua janela amostral antecede a obrigatoriedade da divulgação) e sem testar nenhuma variável de resultado.</w:t>
      </w:r>
    </w:p>
    <w:p>
      <w:pPr>
        <w:pStyle w:val="Heading2"/>
      </w:pPr>
      <w:r>
        <w:t>2.5 A lacuna que esta pesquisa ocupa</w:t>
      </w:r>
    </w:p>
    <w:p>
      <w:r>
        <w:rPr>
          <w:i w:val="0"/>
        </w:rPr>
        <w:t>Juntando o que já foi feito, a conclusão é específica: nenhum trabalho, no Brasil ou sobre o Brasil, testa a diversidade racial de conselhos, diretorias ou lideranças -- usando os dados reais da divulgação regulatória obrigatória, e não uma pesquisa por questionário com baixa taxa de resposta -- contra qualquer variável de resultado financeiro. Essa lacuna foi verificada de forma adversarial, em uma segunda busca cujo único objetivo era tentar refutá-la, encontrando apenas uma dissertação de mestrado não verificável (defendida há poucas semanas, título sugestivo de análise de discurso, não de resultado financeiro) como ameaça residual à alegação de ineditismo.</w:t>
      </w:r>
    </w:p>
    <w:p>
      <w:r>
        <w:rPr>
          <w:i w:val="0"/>
        </w:rPr>
        <w:t>Essa lacuna importa não apenas pelo ineditismo, mas porque o Brasil oferece uma base de dados comparativamente melhor do que a maioria dos países que já produziram esse tipo de estudo: uma divulgação obrigatória, padronizada e nacional, em vez de divulgação voluntária e fragmentada. Isso torna o achado nulo relatado no Capítulo 4 mais informativo do que seria em um contexto de dados mais pobres -- não é que os dados sejam insuficientes para detectar um efeito, é que, com dados bons, nenhum efeito robusto aparece.</w:t>
      </w:r>
    </w:p>
    <w:p>
      <w:pPr>
        <w:pStyle w:val="Heading1"/>
      </w:pPr>
      <w:r>
        <w:t>3 METODOLOGIA</w:t>
      </w:r>
    </w:p>
    <w:p>
      <w:pPr>
        <w:pStyle w:val="Heading2"/>
      </w:pPr>
      <w:r>
        <w:t>3.1 Amostra e período</w:t>
      </w:r>
    </w:p>
    <w:p>
      <w:r>
        <w:rPr>
          <w:i w:val="0"/>
        </w:rPr>
        <w:t>A amostra compreende as mesmas 111 empresas não financeiras negociadas na B3 já utilizadas no restante do projeto de dissertação principal deste programa -- as 66 constituintes atuais do Ibovespa mais 45 empresas historicamente presentes no índice --, restrita aos exercícios em que a divulgação de gênero e raça está disponível: 2023, 2024, 2025 e 2026. Cobertura efetiva: 101 a 104 das 111 empresas por exercício, dependendo do ano e do órgão de administração.</w:t>
      </w:r>
    </w:p>
    <w:p>
      <w:pPr>
        <w:pStyle w:val="Heading2"/>
      </w:pPr>
      <w:r>
        <w:t>3.2 Coleta e construção das variáveis de diversidade</w:t>
      </w:r>
    </w:p>
    <w:p>
      <w:r>
        <w:rPr>
          <w:i w:val="0"/>
        </w:rPr>
        <w:t>As variáveis de diversidade foram construídas a partir dos arquivos estruturados `fre_cia_aberta_administrador_declaracao_{genero,raca}` (conselho de administração e diretoria) e `fre_cia_aberta_empregado_posicao_declaracao_{genero,raca}` (liderança do quadro de empregados, segmentado por posição de liderança/não liderança), todos já disponíveis localmente a partir da aquisição da seção de Fatores de Risco do Formulário de Referência, sem necessidade de novos downloads. Para cada empresa-ano, calculou-se o percentual de mulheres e o percentual de pessoas pretas ou pardas (agregado padrão da literatura de estatísticas raciais brasileiras) sobre o total de membros de cada órgão.</w:t>
      </w:r>
    </w:p>
    <w:p>
      <w:r>
        <w:rPr>
          <w:i w:val="0"/>
        </w:rPr>
        <w:t>A liderança do quadro de empregados tem uma base amostral mediana de aproximadamente 723 pessoas por empresa -- ordens de magnitude maior do que o conselho de administração (mediana de 8 membros) ou a diretoria estatutária (mediana de 5 membros) -- e foi incluída especificamente para oferecer uma medida de diversidade com menos ruído estatístico de pequena amostra do que as medidas de órgãos de administração.</w:t>
      </w:r>
    </w:p>
    <w:p>
      <w:pPr>
        <w:pStyle w:val="Heading2"/>
      </w:pPr>
      <w:r>
        <w:t>3.3 Variáveis de resultado</w:t>
      </w:r>
    </w:p>
    <w:p>
      <w:r>
        <w:rPr>
          <w:i w:val="0"/>
        </w:rPr>
        <w:t>Seis variáveis de resultado foram testadas:</w:t>
      </w:r>
    </w:p>
    <w:p>
      <w:pPr>
        <w:pStyle w:val="ListBullet"/>
      </w:pPr>
      <w:r>
        <w:t>Custo de dívida (proxy): despesas financeiras (conta DRE 3.06.02) sobre passivo total.</w:t>
      </w:r>
    </w:p>
    <w:p>
      <w:pPr>
        <w:pStyle w:val="ListBullet"/>
      </w:pPr>
      <w:r>
        <w:t>Volatilidade do retorno: desvio-padrão anualizado dos retornos diários da ação.</w:t>
      </w:r>
    </w:p>
    <w:p>
      <w:pPr>
        <w:pStyle w:val="ListBullet"/>
      </w:pPr>
      <w:r>
        <w:t>Valor de mercado sobre valor contábil (proxy de Tobin's Q): valor de mercado (preço de fechamento no fim do exercício multiplicado pela quantidade total de ações, a partir de `fre_cia_aberta_capital_social`) dividido pelo patrimônio líquido contábil.</w:t>
      </w:r>
    </w:p>
    <w:p>
      <w:pPr>
        <w:pStyle w:val="ListBullet"/>
      </w:pPr>
      <w:r>
        <w:t>ROA e ROE: lucro líquido sobre ativo total e sobre patrimônio líquido, respectivamente.</w:t>
      </w:r>
    </w:p>
    <w:p>
      <w:pPr>
        <w:pStyle w:val="ListBullet"/>
      </w:pPr>
      <w:r>
        <w:t>Retorno acionário dos 12 meses anteriores.</w:t>
      </w:r>
    </w:p>
    <w:p>
      <w:r>
        <w:rPr>
          <w:i w:val="0"/>
        </w:rPr>
        <w:t>Uma tentativa de refinar a proxy de custo de dívida usando a dívida estruturada reportada em `fre_cia_aberta_obrigacao` (em vez do passivo total) foi abandonada após verificação direta: esse arquivo, e seu equivalente `endividamento`, existem apenas na exportação do Formulário de Referência de 2023, ausentes em 2024, 2025 e 2026 -- não é possível construir essa versão mais precisa de forma consistente ao longo de toda a janela amostral.</w:t>
      </w:r>
    </w:p>
    <w:p>
      <w:pPr>
        <w:pStyle w:val="Heading2"/>
      </w:pPr>
      <w:r>
        <w:t>3.4 Variáveis de controle</w:t>
      </w:r>
    </w:p>
    <w:p>
      <w:r>
        <w:rPr>
          <w:i w:val="0"/>
        </w:rPr>
        <w:t>Tamanho (logaritmo do ativo total), alavancagem (passivo total sobre ativo total) e rentabilidade (ROA, exceto quando ROA ou ROE é a própria variável de resultado). Um controle adicional de setor (9 grupos amplos, agregados a partir dos 33 códigos brutos de SETOR_ATIV do cadastro da CVM -- fragmentados demais, com muitos setores de 1 a 3 empresas, para uso direto como variáveis binárias) foi incluído especificamente para testar se um confundidor setorial explica alguma associação encontrada, uma hipótese levantada durante a própria análise (Seção 4.3).</w:t>
      </w:r>
    </w:p>
    <w:p>
      <w:pPr>
        <w:pStyle w:val="Heading2"/>
      </w:pPr>
      <w:r>
        <w:t>3.5 Estratégia empírica e progressão de rigor</w:t>
      </w:r>
    </w:p>
    <w:p>
      <w:r>
        <w:rPr>
          <w:i w:val="0"/>
        </w:rPr>
        <w:t>A mesma disciplina metodológica usada no restante do projeto foi aplicada aqui: correlação simples, depois regressão com erros-padrão agrupados por empresa (sem e com os controles da Seção 3.4), depois um modelo de efeitos fixos de empresa e ano em painel.</w:t>
      </w:r>
    </w:p>
    <w:p>
      <w:r>
        <w:rPr>
          <w:i w:val="0"/>
        </w:rPr>
        <w:t>Uma limitação real do desenho, verificada diretamente e não apenas presumida, exige uma estratégia adicional: 70 das 100 empresas com mais de uma observação apresentam variação nula na composição racial da diretoria estatutária ao longo dos quatro exercícios disponíveis -- ou seja, a grande maioria das empresas simplesmente não mudou sua composição executiva racial nesta janela de tempo. Um modelo de efeitos fixos só consegue identificar o coeficiente de interesse a partir de variação dentro de cada empresa ao longo do tempo; com 70% da amostra sem nenhuma variação, esse teste tem pouquíssimo poder estatístico -- um resultado nulo de efeitos fixos, neste contexto específico, significa "o teste não tem poder para decidir", não "o efeito foi refutado", uma distinção importante e diferente do papel que os efeitos fixos exercem no restante do projeto de dissertação (onde a mudança textual, ano a ano, tem variação real e substancial).</w:t>
      </w:r>
    </w:p>
    <w:p>
      <w:r>
        <w:rPr>
          <w:i w:val="0"/>
        </w:rPr>
        <w:t>Por isso, foi adotado também um desenho puramente transversal -- uma observação por empresa, com a diversidade e as variáveis de resultado calculadas como médias (e, como checagem, medianas) ao longo dos exercícios disponíveis -- que contorna o problema da baixa variação intra-empresa por construção, em vez de depender de um teste sem poder para resolvê-lo. Essa é a mesma lógica usada, no projeto principal de dissertação, para corrigir um problema equivalente na checagem de associação entre mudança textual e saída do Ibovespa (uma variável constante dentro de cada empresa, para a qual efeitos fixos de empresa também são matematicamente inaplicáveis).</w:t>
      </w:r>
    </w:p>
    <w:p>
      <w:pPr>
        <w:pStyle w:val="Heading2"/>
      </w:pPr>
      <w:r>
        <w:t>3.6 Limitações do desenho</w:t>
      </w:r>
    </w:p>
    <w:p>
      <w:pPr>
        <w:pStyle w:val="ListBullet"/>
      </w:pPr>
      <w:r>
        <w:t>Painel curto: quatro exercícios (2023-2026), contra os dez disponíveis para as variáveis financeiras convencionais do projeto principal -- uma limitação de dados, não de escolha metodológica, decorrente diretamente da data em que a divulgação se tornou obrigatória.</w:t>
      </w:r>
    </w:p>
    <w:p>
      <w:pPr>
        <w:pStyle w:val="ListBullet"/>
      </w:pPr>
      <w:r>
        <w:t>Percentuais calculados sobre órgãos de administração pequenos (conselho e diretoria com poucos membros) são estatisticamente ruidosos por construção -- um problema discutido em detalhe na Seção 4.4, a partir de um achado real encontrado durante a análise.</w:t>
      </w:r>
    </w:p>
    <w:p>
      <w:pPr>
        <w:pStyle w:val="ListBullet"/>
      </w:pPr>
      <w:r>
        <w:t>Correlação, não causalidade: como em todo o restante do projeto, nenhuma das especificações aqui isola uma fonte de variação exógena na diversidade -- os resultados devem ser lidos como associações, sujeitas a confundidores não observados, e não como evidência causal.</w:t>
      </w:r>
    </w:p>
    <w:p>
      <w:pPr>
        <w:pStyle w:val="Heading1"/>
      </w:pPr>
      <w:r>
        <w:t>4 RESULTADOS</w:t>
      </w:r>
    </w:p>
    <w:p>
      <w:pPr>
        <w:pStyle w:val="Heading2"/>
      </w:pPr>
      <w:r>
        <w:t>4.1 Estatísticas descritivas</w:t>
      </w:r>
    </w:p>
    <w:p>
      <w:r>
        <w:rPr>
          <w:i w:val="0"/>
        </w:rPr>
        <w:t>A diversidade de gênero no conselho de administração cresceu de forma consistente ao longo da janela amostral: 16,5% (2023), 17,7% (2024), 19,1% (2025) e 19,6% (2026), em média entre as empresas. A diversidade racial no conselho não mostrou uma tendência comparável.</w:t>
      </w:r>
    </w:p>
    <w:p>
      <w:r>
        <w:rPr>
          <w:i w:val="0"/>
        </w:rPr>
        <w:t>Um achado descritivo, por si, é o mais marcante do trabalho: a mediana de diversidade racial no conselho de administração, no primeiro exercício com divulgação obrigatória (2023), é de 0% -- mais da metade das mais de 100 grandes companhias abertas brasileiras da amostra não reporta nenhum membro preto ou pardo no conselho, contra uma população brasileira majoritariamente (~56%, segundo o IBGE) preta ou parda. Esse achado é consistente com o de Gouvêa (2022) -- zero membros negros, ~1% pardos -- agora confirmado com cobertura de mais de 100 empresas, em vez de 69.</w:t>
      </w:r>
    </w:p>
    <w:p>
      <w:pPr>
        <w:pStyle w:val="Heading2"/>
      </w:pPr>
      <w:r>
        <w:t>4.2 Bateria de testes principal</w:t>
      </w:r>
    </w:p>
    <w:p>
      <w:r>
        <w:rPr>
          <w:i w:val="0"/>
        </w:rPr>
        <w:t>Testadas sete variáveis de diversidade (percentual e indicador binário de diversidade racial e de gênero, em três níveis -- conselho, diretoria e liderança do quadro de empregados) contra seis variáveis de resultado (custo de dívida, volatilidade, valor de mercado sobre valor contábil, ROA, ROE e retorno passado), sob quatro a cinco especificações cada (correlação simples, agrupado sem e com controles, agrupado com controle setorial, efeitos fixos), totalizando mais de 40 combinações testadas.</w:t>
      </w:r>
    </w:p>
    <w:p>
      <w:r>
        <w:rPr>
          <w:i w:val="0"/>
        </w:rPr>
        <w:t>Custo de dívida: nulo em todas as sete variáveis de diversidade, em todas as especificações -- o resultado mais limpo e direto de toda a bateria.</w:t>
      </w:r>
    </w:p>
    <w:p>
      <w:r>
        <w:rPr>
          <w:i w:val="0"/>
        </w:rPr>
        <w:t>Volatilidade, valor de mercado e desempenho contábil: a grande maioria das combinações também não mostra associação significativa. Uma variável específica -- diversidade racial na diretoria estatutária -- apareceu como significativa contra três resultados diferentes (volatilidade, valor de mercado, retorno passado) uma vez que os controles foram adicionados, um padrão distinto de qualquer achado único isolado e, por isso, examinado com mais profundidade na Seção 4.3.</w:t>
      </w:r>
    </w:p>
    <w:p>
      <w:pPr>
        <w:pStyle w:val="Heading2"/>
      </w:pPr>
      <w:r>
        <w:t>4.3 O caso quase significativo: diversidade racial executiva e volatilidade</w:t>
      </w:r>
    </w:p>
    <w:p>
      <w:r>
        <w:rPr>
          <w:i w:val="0"/>
        </w:rPr>
        <w:t>Sob o desenho transversal descrito na Seção 3.5 (uma observação por empresa, n=91), a associação entre diversidade racial na diretoria estatutária e volatilidade do retorno é positiva e estatisticamente significativa: p=0,029 sem controles, p=0,0007 com controles de tamanho, alavancagem e rentabilidade.</w:t>
      </w:r>
    </w:p>
    <w:p>
      <w:r>
        <w:rPr>
          <w:i w:val="0"/>
        </w:rPr>
        <w:t>Esse resultado foi então submetido ao mesmo escrutínio aplicado a qualquer achado promissor no restante do projeto de dissertação:</w:t>
      </w:r>
    </w:p>
    <w:p>
      <w:pPr>
        <w:pStyle w:val="ListBullet"/>
      </w:pPr>
      <w:r>
        <w:t>Exclusão de cada empresa individualmente (91 reestimações): pior caso p=0,021, nunca perde significância, o coeficiente nunca muda de sinal.</w:t>
      </w:r>
    </w:p>
    <w:p>
      <w:pPr>
        <w:pStyle w:val="ListBullet"/>
      </w:pPr>
      <w:r>
        <w:t>Cada controle adicionado isoladamente: todos os três (tamanho, alavancagem, ROA) mantêm a significância sozinhos.</w:t>
      </w:r>
    </w:p>
    <w:p>
      <w:pPr>
        <w:pStyle w:val="ListBullet"/>
      </w:pPr>
      <w:r>
        <w:t>Mediana em vez de média: p=0,0020, praticamente inalterado.</w:t>
      </w:r>
    </w:p>
    <w:p>
      <w:pPr>
        <w:pStyle w:val="ListBullet"/>
      </w:pPr>
      <w:r>
        <w:t>Inclusão de variáveis binárias de setor: p=0,0003 -- o resultado fica mais forte, não mais fraco.</w:t>
      </w:r>
    </w:p>
    <w:p>
      <w:r>
        <w:rPr>
          <w:i w:val="0"/>
        </w:rPr>
        <w:t>Por qualquer um desses critérios -- os mesmos usados para validar o achado sobre saída do índice na seção de Fatores de Risco do projeto principal -- este seria o resultado mais robusto de todo o projeto de dissertação, principal ou complementar.</w:t>
      </w:r>
    </w:p>
    <w:p>
      <w:pPr>
        <w:pStyle w:val="Heading2"/>
      </w:pPr>
      <w:r>
        <w:t>4.4 Por que não sobreviveu: o problema do denominador pequeno</w:t>
      </w:r>
    </w:p>
    <w:p>
      <w:r>
        <w:rPr>
          <w:i w:val="0"/>
        </w:rPr>
        <w:t>A diretoria estatutária das empresas da amostra é pequena -- mediana de 5 membros, com casos de apenas 1 ou 2. Percentuais calculados sobre bases tão pequenas produzem valores extremos por construção: uma diretoria de 7 pessoas com um membro preto ou pardo aparece como 14%, um valor típico; uma diretoria de apenas 2 pessoas com um membro preto ou pardo aparece como 50%, um valor que parece extremo mas reflete apenas uma única pessoa a mais ou a menos.</w:t>
      </w:r>
    </w:p>
    <w:p>
      <w:r>
        <w:rPr>
          <w:i w:val="0"/>
        </w:rPr>
        <w:t>Ao excluir da amostra as empresas com diretoria estatutária de menos de 5 membros (57 das 91 empresas permanecem), o resultado da Seção 4.3 desaparece quase por completo: p=0,197, e o coeficiente cai para menos de um terço do valor original.</w:t>
      </w:r>
    </w:p>
    <w:p>
      <w:r>
        <w:rPr>
          <w:i w:val="0"/>
        </w:rPr>
        <w:t>Esse é um tipo de problema diferente de qualquer um encontrado antes no projeto: a checagem de exclusão de uma empresa por vez (leave-one-out) não o detecta, porque não é uma única empresa que domina o resultado -- são várias empresas de diretoria pequena, cada uma contribuindo uma observação ruidosa, e removê-las uma a uma nunca elimina o problema até que várias sejam removidas ao mesmo tempo. Foi necessária uma checagem motivada especificamente pela estrutura dos dados (o tamanho do denominador), não uma checagem genérica de robustez, para expor o problema -- um lembrete de que nenhuma lista fixa de testes de robustez é suficiente por si só; é preciso também pensar sobre a estrutura específica de cada variável antes de confiar em um resultado.</w:t>
      </w:r>
    </w:p>
    <w:p>
      <w:pPr>
        <w:pStyle w:val="Heading1"/>
      </w:pPr>
      <w:r>
        <w:t>5 CONCLUSÃO</w:t>
      </w:r>
    </w:p>
    <w:p>
      <w:r>
        <w:rPr>
          <w:i/>
        </w:rPr>
        <w:t>[A escrever por último, depois que todas as seções acima estiverem fechadas. Nota de orientação para a própria redação: a conclusão honesta deste capítulo é que nenhuma associação testada sobreviveu ao escrutínio completo -- um resultado nulo bem documentado, com uma contribuição de literatura real e verificada (a lacuna sobre diversidade racial no Brasil), mas sem um achado financeiro definitivo para ancorar a dissertação. Ver a conversa/registro do projeto para a comparação completa com o tema principal da dissertação (mudança textual e reação de mercado) antes de decidir a direção final.]</w:t>
      </w:r>
    </w:p>
    <w:p>
      <w:pPr>
        <w:pStyle w:val="Heading1"/>
      </w:pPr>
      <w:r>
        <w:t>REFERÊNCIAS</w:t>
      </w:r>
    </w:p>
    <w:p>
      <w:r>
        <w:t>ADAMS, R. B.; FERREIRA, D. Women in the boardroom and their impact on governance and performance. Journal of Financial Economics, v. 94, n. 2, p. 291-309, 2009.</w:t>
      </w:r>
    </w:p>
    <w:p>
      <w:r>
        <w:t>AFZALI, H. et al. Diverse boards, divided outcomes: ethnic minority independent directors in focus. Corporate Governance: An International Review, 2025.</w:t>
      </w:r>
    </w:p>
    <w:p>
      <w:r>
        <w:t>BALOGH, A.; YONKER, S. E. Is there a business case for racial diversity on corporate boards? SSRN Working Paper / Harvard Law School Forum on Corporate Governance, 2024.</w:t>
      </w:r>
    </w:p>
    <w:p>
      <w:r>
        <w:t>CHANDRASENA, S.; JAYASEKERA, R. I'm here because I'm just as good as you: ethnic minority CEOs, social categorisation processes and firm risk. Review of Quantitative Finance and Accounting, 2026.</w:t>
      </w:r>
    </w:p>
    <w:p>
      <w:r>
        <w:t>DO, T.; HERBOHN, K. The impact of board ethnic diversity and CEO role on corporate social responsibility. Accounting &amp; Finance, 2024.</w:t>
      </w:r>
    </w:p>
    <w:p>
      <w:r>
        <w:t>GOUVÊA, C. P. Corporate governance and racial diversity in Brazilian public companies. ECGI Blog / Revista de Direito Mercantil / The International Lawyer, v. 57, 2022.</w:t>
      </w:r>
    </w:p>
    <w:p>
      <w:r>
        <w:t>IBGC — INSTITUTO BRASILEIRO DE GOVERNANÇA CORPORATIVA. Diversidade de gênero e raça de administradores e empregados das empresas de capital aberto. 2025.</w:t>
      </w:r>
    </w:p>
    <w:p>
      <w:r>
        <w:t>MOFOKENG, T. S.-V.; OKORO, C. Diverse boards, stronger REITs. Corporate Governance and Organizational Behavior Review, 2024.</w:t>
      </w:r>
    </w:p>
    <w:p>
      <w:r>
        <w:t>NISIYAMA, E. K.; NAKAMURA, W. T. Diversidade do conselho de administração e a estrutura de capital. Revista de Administração de Empresas (RAE), v. 58, n. 6, 2018.</w:t>
      </w:r>
    </w:p>
    <w:p>
      <w:r>
        <w:t>POST, C.; BYRON, K. Women on boards and firm financial performance: a meta-analysis. Academy of Management Journal, v. 58, n. 5, p. 1546-1571, 2015.</w:t>
      </w:r>
    </w:p>
    <w:p>
      <w:r>
        <w:t>SANTOS-SOUZA, H. R.; RICHARD, O. C.; JAIME, P. Racial diversity in organizations: a framework and future research agenda. Brazilian Administration Review (BAR), 2026.</w:t>
      </w:r>
    </w:p>
    <w:p>
      <w:r>
        <w:t>TEE, C. M.; RASSIAH, P. Ethnic board diversity, earnings quality and institutional investors: evidence from Malaysian corporate boards. Accounting &amp; Finance, 2020.</w:t>
      </w:r>
    </w:p>
    <w:p>
      <w:r>
        <w:t>VENTURA, M. G. C.; MATOS, E. B. S.; NASU, V. H. Análise longitudinal (2012-2021) da diversidade na alta administração. Enfoque: Reflexão Contábil, 2024.</w:t>
      </w:r>
    </w:p>
    <w:p>
      <w:r>
        <w:t>ZVINOWANDA, D.; MAFINI, C.; BENEKE, J. D. Racial diversity in South African corporate boards and shareholder value creation: a decadal study. 2025.</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