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/>
        <w:jc w:val="center"/>
      </w:pPr>
      <w:r>
        <w:rPr>
          <w:rFonts w:ascii="Microsoft YaHei" w:hAnsi="Microsoft YaHei" w:eastAsia="Microsoft YaHei"/>
          <w:b/>
          <w:color w:val="17324D"/>
          <w:sz w:val="60"/>
        </w:rPr>
        <w:t>跨境电商运营初面</w:t>
      </w:r>
    </w:p>
    <w:p>
      <w:pPr>
        <w:jc w:val="center"/>
      </w:pPr>
      <w:r>
        <w:rPr>
          <w:b/>
          <w:color w:val="0E7490"/>
          <w:sz w:val="46"/>
        </w:rPr>
        <w:t>与 AI Agent 技术栈速查手册</w:t>
      </w:r>
    </w:p>
    <w:p>
      <w:pPr>
        <w:spacing w:before="360"/>
        <w:jc w:val="center"/>
      </w:pPr>
      <w:r>
        <w:rPr>
          <w:color w:val="5F6B73"/>
          <w:sz w:val="26"/>
        </w:rPr>
        <w:t>从选品、Listing、广告、库存到“智能运营系统”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6F5F8"/>
          </w:tcPr>
          <w:p>
            <w:pPr>
              <w:spacing w:after="60"/>
            </w:pPr>
            <w:r>
              <w:rPr>
                <w:b/>
                <w:color w:val="0E7490"/>
              </w:rPr>
              <w:t>你需要记住的核心组合</w:t>
            </w:r>
          </w:p>
          <w:p>
            <w:pPr>
              <w:spacing w:after="40"/>
            </w:pPr>
            <w:r>
              <w:t>大模型 + Agent框架 + 工作流引擎 + 电商API + 数据库 + 人工审批</w:t>
            </w:r>
          </w:p>
        </w:tc>
      </w:tr>
    </w:tbl>
    <w:p>
      <w:pPr>
        <w:spacing w:after="0"/>
      </w:pPr>
    </w:p>
    <w:p>
      <w:pPr>
        <w:spacing w:before="1040"/>
        <w:jc w:val="center"/>
      </w:pPr>
      <w:r>
        <w:rPr>
          <w:color w:val="5F6B73"/>
          <w:sz w:val="21"/>
        </w:rPr>
        <w:t>用途：跨境电商运营岗初面 · 面试前快速复习 · 技术认知加分</w:t>
      </w:r>
    </w:p>
    <w:p>
      <w:pPr>
        <w:jc w:val="center"/>
      </w:pPr>
      <w:r>
        <w:rPr>
          <w:color w:val="5F6B73"/>
        </w:rPr>
        <w:t>版本日期：2026年8月17日</w:t>
      </w:r>
    </w:p>
    <w:p>
      <w:r>
        <w:br w:type="page"/>
      </w:r>
    </w:p>
    <w:p>
      <w:pPr>
        <w:pStyle w:val="Heading1"/>
      </w:pPr>
      <w:r>
        <w:t>使用方法</w:t>
      </w:r>
    </w:p>
    <w:p>
      <w:pPr>
        <w:pStyle w:val="ListBullet"/>
        <w:spacing w:after="60"/>
        <w:ind w:left="369" w:hanging="142"/>
      </w:pPr>
      <w:r>
        <w:t>时间紧：先看第1、2、5、8章，掌握业务流程、指标和面试表达。</w:t>
      </w:r>
    </w:p>
    <w:p>
      <w:pPr>
        <w:pStyle w:val="ListBullet"/>
        <w:spacing w:after="60"/>
        <w:ind w:left="369" w:hanging="142"/>
      </w:pPr>
      <w:r>
        <w:t>面试前10分钟：只看第9章“一页速记”。</w:t>
      </w:r>
    </w:p>
    <w:p>
      <w:pPr>
        <w:pStyle w:val="ListBullet"/>
        <w:spacing w:after="60"/>
        <w:ind w:left="369" w:hanging="142"/>
      </w:pPr>
      <w:r>
        <w:t>技术优势：不要声称自己已经开发过系统，建议表述为“理解技术组合及其业务价值”。</w:t>
      </w:r>
    </w:p>
    <w:p>
      <w:pPr>
        <w:pStyle w:val="ListBullet"/>
        <w:spacing w:after="60"/>
        <w:ind w:left="369" w:hanging="142"/>
      </w:pPr>
      <w:r>
        <w:t>回答问题时采用“现象 → 指标 → 原因 → 动作 → 验证”的结构。</w:t>
      </w:r>
    </w:p>
    <w:p>
      <w:pPr>
        <w:pStyle w:val="Heading1"/>
      </w:pPr>
      <w:r>
        <w:t>目录</w:t>
      </w:r>
    </w:p>
    <w:p>
      <w:pPr>
        <w:pStyle w:val="ListNumber"/>
        <w:spacing w:after="80"/>
      </w:pPr>
      <w:r>
        <w:t>1. 跨境电商运营的核心认知</w:t>
      </w:r>
    </w:p>
    <w:p>
      <w:pPr>
        <w:pStyle w:val="ListNumber"/>
        <w:spacing w:after="80"/>
      </w:pPr>
      <w:r>
        <w:t>2. 从选品到复盘的完整工作流程</w:t>
      </w:r>
    </w:p>
    <w:p>
      <w:pPr>
        <w:pStyle w:val="ListNumber"/>
        <w:spacing w:after="80"/>
      </w:pPr>
      <w:r>
        <w:t>3. 常用平台与工具地图</w:t>
      </w:r>
    </w:p>
    <w:p>
      <w:pPr>
        <w:pStyle w:val="ListNumber"/>
        <w:spacing w:after="80"/>
      </w:pPr>
      <w:r>
        <w:t>4. 高频术语与物流合规常识</w:t>
      </w:r>
    </w:p>
    <w:p>
      <w:pPr>
        <w:pStyle w:val="ListNumber"/>
        <w:spacing w:after="80"/>
      </w:pPr>
      <w:r>
        <w:t>5. 核心运营指标与诊断逻辑</w:t>
      </w:r>
    </w:p>
    <w:p>
      <w:pPr>
        <w:pStyle w:val="ListNumber"/>
        <w:spacing w:after="80"/>
      </w:pPr>
      <w:r>
        <w:t>6. AI Agent技术栈如何赋能跨境运营</w:t>
      </w:r>
    </w:p>
    <w:p>
      <w:pPr>
        <w:pStyle w:val="ListNumber"/>
        <w:spacing w:after="80"/>
      </w:pPr>
      <w:r>
        <w:t>7. 典型AI应用场景与边界</w:t>
      </w:r>
    </w:p>
    <w:p>
      <w:pPr>
        <w:pStyle w:val="ListNumber"/>
        <w:spacing w:after="80"/>
      </w:pPr>
      <w:r>
        <w:t>8. 初面高频问题与可直接使用的回答</w:t>
      </w:r>
    </w:p>
    <w:p>
      <w:pPr>
        <w:pStyle w:val="ListNumber"/>
        <w:spacing w:after="80"/>
      </w:pPr>
      <w:r>
        <w:t>9. 面试前一页速记与行动清单</w:t>
      </w:r>
    </w:p>
    <w:p>
      <w:pPr>
        <w:pStyle w:val="ListNumber"/>
        <w:spacing w:after="80"/>
      </w:pPr>
      <w:r>
        <w:t>10. 参考资料</w:t>
      </w:r>
    </w:p>
    <w:p>
      <w:r>
        <w:br w:type="page"/>
      </w:r>
    </w:p>
    <w:p>
      <w:pPr>
        <w:pStyle w:val="Heading1"/>
      </w:pPr>
      <w:r>
        <w:t>1. 跨境电商运营的核心认知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DF4F7"/>
          </w:tcPr>
          <w:p>
            <w:pPr>
              <w:spacing w:after="60"/>
            </w:pPr>
            <w:r>
              <w:rPr>
                <w:b/>
                <w:color w:val="0E7490"/>
              </w:rPr>
              <w:t>一句话定义</w:t>
            </w:r>
          </w:p>
          <w:p>
            <w:pPr>
              <w:spacing w:after="40"/>
            </w:pPr>
            <w:r>
              <w:t>跨境电商运营就是围绕选品、上架、流量、转化、库存、物流、售后和利润，持续经营海外平台或独立站。</w:t>
            </w:r>
          </w:p>
        </w:tc>
      </w:tr>
    </w:tbl>
    <w:p>
      <w:pPr>
        <w:spacing w:after="0"/>
      </w:pPr>
    </w:p>
    <w:p>
      <w:pPr>
        <w:pStyle w:val="Heading2"/>
      </w:pPr>
      <w:r>
        <w:t>1.1 三类主要业务阵地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57"/>
            <w:vAlign w:val="center"/>
            <w:shd w:fill="0E749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3402"/>
            <w:vAlign w:val="center"/>
            <w:shd w:fill="0E749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代表平台</w:t>
            </w:r>
          </w:p>
        </w:tc>
        <w:tc>
          <w:tcPr>
            <w:tcW w:type="dxa" w:w="4139"/>
            <w:vAlign w:val="center"/>
            <w:shd w:fill="0E749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运营重点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第三方 marketplace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Amazon、eBay、Walmart、Shopee、Lazada、AliExpress</w:t>
            </w:r>
          </w:p>
        </w:tc>
        <w:tc>
          <w:tcPr>
            <w:tcW w:type="dxa" w:w="413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平台流量、规则、Listing、广告、账号健康</w:t>
            </w:r>
          </w:p>
        </w:tc>
      </w:tr>
      <w:tr>
        <w:tc>
          <w:tcPr>
            <w:tcW w:type="dxa" w:w="1757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内容电商</w:t>
            </w:r>
          </w:p>
        </w:tc>
        <w:tc>
          <w:tcPr>
            <w:tcW w:type="dxa" w:w="3402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TikTok Shop</w:t>
            </w:r>
          </w:p>
        </w:tc>
        <w:tc>
          <w:tcPr>
            <w:tcW w:type="dxa" w:w="413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短视频、直播、达人、商品和广告协同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独立站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Shopify、WooCommerce</w:t>
            </w:r>
          </w:p>
        </w:tc>
        <w:tc>
          <w:tcPr>
            <w:tcW w:type="dxa" w:w="413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品牌、站外投放、网站转化、支付和用户沉淀</w:t>
            </w:r>
          </w:p>
        </w:tc>
      </w:tr>
    </w:tbl>
    <w:p>
      <w:pPr>
        <w:spacing w:after="0"/>
      </w:pPr>
    </w:p>
    <w:p>
      <w:pPr>
        <w:pStyle w:val="Heading2"/>
      </w:pPr>
      <w:r>
        <w:t>1.2 常见经营模式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shd w:fill="0E749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模式</w:t>
            </w:r>
          </w:p>
        </w:tc>
        <w:tc>
          <w:tcPr>
            <w:tcW w:type="dxa" w:w="3402"/>
            <w:vAlign w:val="center"/>
            <w:shd w:fill="0E749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特点</w:t>
            </w:r>
          </w:p>
        </w:tc>
        <w:tc>
          <w:tcPr>
            <w:tcW w:type="dxa" w:w="4195"/>
            <w:vAlign w:val="center"/>
            <w:shd w:fill="0E749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面试理解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精品/品牌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SKU少、投入深、重产品与品牌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关注长期利润、复购和品牌资产</w:t>
            </w:r>
          </w:p>
        </w:tc>
      </w:tr>
      <w:tr>
        <w:tc>
          <w:tcPr>
            <w:tcW w:type="dxa" w:w="1701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铺货</w:t>
            </w:r>
          </w:p>
        </w:tc>
        <w:tc>
          <w:tcPr>
            <w:tcW w:type="dxa" w:w="3402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SKU多、快速上新测试</w:t>
            </w:r>
          </w:p>
        </w:tc>
        <w:tc>
          <w:tcPr>
            <w:tcW w:type="dxa" w:w="4195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依赖供应链、系统和运营效率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泛精品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批量测试后集中资源做优质SKU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兼顾测试速度与精细化运营</w:t>
            </w:r>
          </w:p>
        </w:tc>
      </w:tr>
      <w:tr>
        <w:tc>
          <w:tcPr>
            <w:tcW w:type="dxa" w:w="1701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Dropshipping</w:t>
            </w:r>
          </w:p>
        </w:tc>
        <w:tc>
          <w:tcPr>
            <w:tcW w:type="dxa" w:w="3402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供应商代发、轻库存</w:t>
            </w:r>
          </w:p>
        </w:tc>
        <w:tc>
          <w:tcPr>
            <w:tcW w:type="dxa" w:w="4195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启动轻，但配送、质量和体验控制更难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海外仓/平台仓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提前把货存到销售国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提升配送体验，但占用库存和现金流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4DD"/>
          </w:tcPr>
          <w:p>
            <w:pPr>
              <w:spacing w:after="60"/>
            </w:pPr>
            <w:r>
              <w:rPr>
                <w:b/>
                <w:color w:val="0E7490"/>
              </w:rPr>
              <w:t>加分观点</w:t>
            </w:r>
          </w:p>
          <w:p>
            <w:pPr>
              <w:spacing w:after="40"/>
            </w:pPr>
            <w:r>
              <w:t>行业竞争不只是“低价竞争”，而是产品差异化、供应链效率、流量获取、履约体验、合规能力和资金周转的综合竞争。</w:t>
            </w:r>
          </w:p>
        </w:tc>
      </w:tr>
    </w:tbl>
    <w:p>
      <w:pPr>
        <w:spacing w:after="0"/>
      </w:pPr>
    </w:p>
    <w:p>
      <w:pPr>
        <w:pStyle w:val="Heading1"/>
      </w:pPr>
      <w:r>
        <w:t>2. 从选品到复盘的完整工作流程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737"/>
            <w:vAlign w:val="center"/>
            <w:shd w:fill="0E749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2551"/>
            <w:vAlign w:val="center"/>
            <w:shd w:fill="0E749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工作</w:t>
            </w:r>
          </w:p>
        </w:tc>
        <w:tc>
          <w:tcPr>
            <w:tcW w:type="dxa" w:w="5896"/>
            <w:vAlign w:val="center"/>
            <w:shd w:fill="0E749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关注点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1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市场研究与选品</w:t>
            </w:r>
          </w:p>
        </w:tc>
        <w:tc>
          <w:tcPr>
            <w:tcW w:type="dxa" w:w="5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需求、趋势、竞争、价格带、用户痛点、季节性</w:t>
            </w:r>
          </w:p>
        </w:tc>
      </w:tr>
      <w:tr>
        <w:tc>
          <w:tcPr>
            <w:tcW w:type="dxa" w:w="737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2</w:t>
            </w:r>
          </w:p>
        </w:tc>
        <w:tc>
          <w:tcPr>
            <w:tcW w:type="dxa" w:w="2551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供应商与打样</w:t>
            </w:r>
          </w:p>
        </w:tc>
        <w:tc>
          <w:tcPr>
            <w:tcW w:type="dxa" w:w="5896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MOQ、采购价、质量、交期、认证、定制能力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3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利润与风险核算</w:t>
            </w:r>
          </w:p>
        </w:tc>
        <w:tc>
          <w:tcPr>
            <w:tcW w:type="dxa" w:w="5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采购、头程、佣金、仓储、广告、税费、退款</w:t>
            </w:r>
          </w:p>
        </w:tc>
      </w:tr>
      <w:tr>
        <w:tc>
          <w:tcPr>
            <w:tcW w:type="dxa" w:w="737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4</w:t>
            </w:r>
          </w:p>
        </w:tc>
        <w:tc>
          <w:tcPr>
            <w:tcW w:type="dxa" w:w="2551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备货与物流</w:t>
            </w:r>
          </w:p>
        </w:tc>
        <w:tc>
          <w:tcPr>
            <w:tcW w:type="dxa" w:w="5896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生产、质检、头程、清关、FBA/海外仓/自发货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5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Listing创建</w:t>
            </w:r>
          </w:p>
        </w:tc>
        <w:tc>
          <w:tcPr>
            <w:tcW w:type="dxa" w:w="5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标题、图片、卖点、关键词、价格、变体、A+</w:t>
            </w:r>
          </w:p>
        </w:tc>
      </w:tr>
      <w:tr>
        <w:tc>
          <w:tcPr>
            <w:tcW w:type="dxa" w:w="737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6</w:t>
            </w:r>
          </w:p>
        </w:tc>
        <w:tc>
          <w:tcPr>
            <w:tcW w:type="dxa" w:w="2551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上线推广</w:t>
            </w:r>
          </w:p>
        </w:tc>
        <w:tc>
          <w:tcPr>
            <w:tcW w:type="dxa" w:w="5896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站内广告、优惠、达人、短视频、站外投放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7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日常运营</w:t>
            </w:r>
          </w:p>
        </w:tc>
        <w:tc>
          <w:tcPr>
            <w:tcW w:type="dxa" w:w="5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销量、广告、库存、客服、评价、账号健康</w:t>
            </w:r>
          </w:p>
        </w:tc>
      </w:tr>
      <w:tr>
        <w:tc>
          <w:tcPr>
            <w:tcW w:type="dxa" w:w="737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8</w:t>
            </w:r>
          </w:p>
        </w:tc>
        <w:tc>
          <w:tcPr>
            <w:tcW w:type="dxa" w:w="2551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复盘优化</w:t>
            </w:r>
          </w:p>
        </w:tc>
        <w:tc>
          <w:tcPr>
            <w:tcW w:type="dxa" w:w="5896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流量、点击、转化、利润、库存和自然排名</w:t>
            </w:r>
          </w:p>
        </w:tc>
      </w:tr>
    </w:tbl>
    <w:p>
      <w:pPr>
        <w:spacing w:after="0"/>
      </w:pPr>
    </w:p>
    <w:p>
      <w:pPr>
        <w:pStyle w:val="Heading2"/>
      </w:pPr>
      <w:r>
        <w:t>2.1 选品的五维判断</w:t>
      </w:r>
    </w:p>
    <w:p>
      <w:pPr>
        <w:pStyle w:val="ListBullet"/>
        <w:spacing w:after="60"/>
        <w:ind w:left="369" w:hanging="142"/>
      </w:pPr>
      <w:r>
        <w:t>需求：市场是否真实存在，趋势是否稳定，是否过度季节化。</w:t>
      </w:r>
    </w:p>
    <w:p>
      <w:pPr>
        <w:pStyle w:val="ListBullet"/>
        <w:spacing w:after="60"/>
        <w:ind w:left="369" w:hanging="142"/>
      </w:pPr>
      <w:r>
        <w:t>竞争：头部集中度、评价门槛、品牌壁垒、广告竞争强度。</w:t>
      </w:r>
    </w:p>
    <w:p>
      <w:pPr>
        <w:pStyle w:val="ListBullet"/>
        <w:spacing w:after="60"/>
        <w:ind w:left="369" w:hanging="142"/>
      </w:pPr>
      <w:r>
        <w:t>利润：售价能否覆盖采购、物流、平台、广告、税费和售后成本。</w:t>
      </w:r>
    </w:p>
    <w:p>
      <w:pPr>
        <w:pStyle w:val="ListBullet"/>
        <w:spacing w:after="60"/>
        <w:ind w:left="369" w:hanging="142"/>
      </w:pPr>
      <w:r>
        <w:t>供应链：MOQ、交期、质量、产能和包装是否稳定。</w:t>
      </w:r>
    </w:p>
    <w:p>
      <w:pPr>
        <w:pStyle w:val="ListBullet"/>
        <w:spacing w:after="60"/>
        <w:ind w:left="369" w:hanging="142"/>
      </w:pPr>
      <w:r>
        <w:t>合规：商标、专利、认证、标签、禁限售及目标国法规。</w:t>
      </w:r>
    </w:p>
    <w:p>
      <w:pPr>
        <w:pStyle w:val="Heading2"/>
      </w:pPr>
      <w:r>
        <w:t>2.2 利润核算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DF4F7"/>
          </w:tcPr>
          <w:p>
            <w:pPr>
              <w:spacing w:after="60"/>
            </w:pPr>
            <w:r>
              <w:rPr>
                <w:b/>
                <w:color w:val="0E7490"/>
              </w:rPr>
              <w:t>基础公式</w:t>
            </w:r>
          </w:p>
          <w:p>
            <w:pPr>
              <w:spacing w:after="40"/>
            </w:pPr>
            <w:r>
              <w:t>利润 = 销售收入 − 采购成本 − 国内运输 − 头程物流 − 关税税费 − 平台佣金 − 仓储配送费 − 广告费用 − 退款售后损耗</w:t>
            </w:r>
          </w:p>
        </w:tc>
      </w:tr>
    </w:tbl>
    <w:p>
      <w:pPr>
        <w:spacing w:after="0"/>
      </w:pPr>
    </w:p>
    <w:p>
      <w:r>
        <w:t>面试中要强调：销售额不等于利润；还应关注贡献毛利、现金流、库存周转和资金占用。</w:t>
      </w:r>
    </w:p>
    <w:p>
      <w:pPr>
        <w:pStyle w:val="Heading2"/>
      </w:pPr>
      <w:r>
        <w:t>2.3 日常运营闭环</w:t>
      </w:r>
    </w:p>
    <w:p>
      <w:r>
        <w:t>每天查看销量、广告、库存、Listing状态、订单异常、客服、差评、退货和账号健康；随后优化广告、页面、价格与促销，制定补货计划，并在次日或下个周期验证效果。</w:t>
      </w:r>
    </w:p>
    <w:p>
      <w:pPr>
        <w:pStyle w:val="Heading1"/>
      </w:pPr>
      <w:r>
        <w:t>3. 常用平台与工具地图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74"/>
            <w:vAlign w:val="center"/>
            <w:shd w:fill="0E749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3969"/>
            <w:vAlign w:val="center"/>
            <w:shd w:fill="0E749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常见平台/工具</w:t>
            </w:r>
          </w:p>
        </w:tc>
        <w:tc>
          <w:tcPr>
            <w:tcW w:type="dxa" w:w="4535"/>
            <w:vAlign w:val="center"/>
            <w:shd w:fill="0E749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主要用途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销售平台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Amazon、eBay、Walmart、TikTok Shop、Shopee、Lazada、AliExpress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开店、上架、交易、履约和售后</w:t>
            </w:r>
          </w:p>
        </w:tc>
      </w:tr>
      <w:tr>
        <w:tc>
          <w:tcPr>
            <w:tcW w:type="dxa" w:w="147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独立站</w:t>
            </w:r>
          </w:p>
        </w:tc>
        <w:tc>
          <w:tcPr>
            <w:tcW w:type="dxa" w:w="396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Shopify、WooCommerce</w:t>
            </w:r>
          </w:p>
        </w:tc>
        <w:tc>
          <w:tcPr>
            <w:tcW w:type="dxa" w:w="4535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建设品牌站、管理商品和结账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供应链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1688、Alibaba.com、产业带工厂、展会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找供应商、询价、打样和采购</w:t>
            </w:r>
          </w:p>
        </w:tc>
      </w:tr>
      <w:tr>
        <w:tc>
          <w:tcPr>
            <w:tcW w:type="dxa" w:w="147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选品研究</w:t>
            </w:r>
          </w:p>
        </w:tc>
        <w:tc>
          <w:tcPr>
            <w:tcW w:type="dxa" w:w="396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Google Trends、Keepa、Helium 10、Jungle Scout、卖家精灵</w:t>
            </w:r>
          </w:p>
        </w:tc>
        <w:tc>
          <w:tcPr>
            <w:tcW w:type="dxa" w:w="4535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趋势、关键词、竞品和价格研究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ERP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领星、店小秘、马帮、通途、易仓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多店、订单、采购、库存、物流和利润</w:t>
            </w:r>
          </w:p>
        </w:tc>
      </w:tr>
      <w:tr>
        <w:tc>
          <w:tcPr>
            <w:tcW w:type="dxa" w:w="147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广告</w:t>
            </w:r>
          </w:p>
        </w:tc>
        <w:tc>
          <w:tcPr>
            <w:tcW w:type="dxa" w:w="396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Amazon Ads、Google Ads、Meta Ads、TikTok Ads</w:t>
            </w:r>
          </w:p>
        </w:tc>
        <w:tc>
          <w:tcPr>
            <w:tcW w:type="dxa" w:w="4535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站内外获客与再营销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分析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平台报表、Google Analytics、Search Console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流量、转化、广告和SEO分析</w:t>
            </w:r>
          </w:p>
        </w:tc>
      </w:tr>
      <w:tr>
        <w:tc>
          <w:tcPr>
            <w:tcW w:type="dxa" w:w="147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收款</w:t>
            </w:r>
          </w:p>
        </w:tc>
        <w:tc>
          <w:tcPr>
            <w:tcW w:type="dxa" w:w="396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Payoneer、PingPong、连连国际、Airwallex、PayPal、Stripe</w:t>
            </w:r>
          </w:p>
        </w:tc>
        <w:tc>
          <w:tcPr>
            <w:tcW w:type="dxa" w:w="4535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平台收款、换汇和独立站支付</w:t>
            </w:r>
          </w:p>
        </w:tc>
      </w:tr>
    </w:tbl>
    <w:p>
      <w:pPr>
        <w:spacing w:after="0"/>
      </w:pPr>
    </w:p>
    <w:p>
      <w:pPr>
        <w:pStyle w:val="Heading2"/>
      </w:pPr>
      <w:r>
        <w:t>3.1 Amazon重点</w:t>
      </w:r>
    </w:p>
    <w:p>
      <w:pPr>
        <w:pStyle w:val="ListBullet"/>
        <w:spacing w:after="60"/>
        <w:ind w:left="369" w:hanging="142"/>
      </w:pPr>
      <w:r>
        <w:t>Seller Central：商品、订单、库存、广告、报表和账号健康的主要后台。</w:t>
      </w:r>
    </w:p>
    <w:p>
      <w:pPr>
        <w:pStyle w:val="ListBullet"/>
        <w:spacing w:after="60"/>
        <w:ind w:left="369" w:hanging="142"/>
      </w:pPr>
      <w:r>
        <w:t>FBA：Amazon负责仓储、拣货、配送、客服和退货。</w:t>
      </w:r>
    </w:p>
    <w:p>
      <w:pPr>
        <w:pStyle w:val="ListBullet"/>
        <w:spacing w:after="60"/>
        <w:ind w:left="369" w:hanging="142"/>
      </w:pPr>
      <w:r>
        <w:t>FBM/MFN：卖家或第三方仓库负责履约。</w:t>
      </w:r>
    </w:p>
    <w:p>
      <w:pPr>
        <w:pStyle w:val="ListBullet"/>
        <w:spacing w:after="60"/>
        <w:ind w:left="369" w:hanging="142"/>
      </w:pPr>
      <w:r>
        <w:t>Listing：商品详情页与卖家Offer共同影响曝光、点击和转化。</w:t>
      </w:r>
    </w:p>
    <w:p>
      <w:pPr>
        <w:pStyle w:val="ListBullet"/>
        <w:spacing w:after="60"/>
        <w:ind w:left="369" w:hanging="142"/>
      </w:pPr>
      <w:r>
        <w:t>广告：Sponsored Products、Sponsored Brands、Sponsored Display。</w:t>
      </w:r>
    </w:p>
    <w:p>
      <w:pPr>
        <w:pStyle w:val="Heading2"/>
      </w:pPr>
      <w:r>
        <w:t>3.2 TikTok Shop重点</w:t>
      </w:r>
    </w:p>
    <w:p>
      <w:r>
        <w:t>内容、达人、直播、商品和广告协同。运营不只优化商品页，还要持续生产素材、合作达人、关注内容转化与履约指标。</w:t>
      </w:r>
    </w:p>
    <w:p>
      <w:pPr>
        <w:pStyle w:val="Heading1"/>
      </w:pPr>
      <w:r>
        <w:t>4. 高频术语与物流合规常识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0E749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术语</w:t>
            </w:r>
          </w:p>
        </w:tc>
        <w:tc>
          <w:tcPr>
            <w:tcW w:type="dxa" w:w="7710"/>
            <w:vAlign w:val="center"/>
            <w:shd w:fill="0E749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解释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SKU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库存管理单位，公司内部的商品/变体编码</w:t>
            </w:r>
          </w:p>
        </w:tc>
      </w:tr>
      <w:tr>
        <w:tc>
          <w:tcPr>
            <w:tcW w:type="dxa" w:w="22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ASIN</w:t>
            </w:r>
          </w:p>
        </w:tc>
        <w:tc>
          <w:tcPr>
            <w:tcW w:type="dxa" w:w="771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Amazon商品识别码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SPU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具有共同属性的一组商品</w:t>
            </w:r>
          </w:p>
        </w:tc>
      </w:tr>
      <w:tr>
        <w:tc>
          <w:tcPr>
            <w:tcW w:type="dxa" w:w="22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UPC/EAN/GTIN</w:t>
            </w:r>
          </w:p>
        </w:tc>
        <w:tc>
          <w:tcPr>
            <w:tcW w:type="dxa" w:w="771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全球商品条码或识别码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Listing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商品详情页面及销售信息</w:t>
            </w:r>
          </w:p>
        </w:tc>
      </w:tr>
      <w:tr>
        <w:tc>
          <w:tcPr>
            <w:tcW w:type="dxa" w:w="22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Buy Box</w:t>
            </w:r>
          </w:p>
        </w:tc>
        <w:tc>
          <w:tcPr>
            <w:tcW w:type="dxa" w:w="771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Amazon商品页的主要购买入口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BSR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Amazon类目销售排名</w:t>
            </w:r>
          </w:p>
        </w:tc>
      </w:tr>
      <w:tr>
        <w:tc>
          <w:tcPr>
            <w:tcW w:type="dxa" w:w="22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MOQ</w:t>
            </w:r>
          </w:p>
        </w:tc>
        <w:tc>
          <w:tcPr>
            <w:tcW w:type="dxa" w:w="771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最小起订量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Lead Time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生产或交付周期</w:t>
            </w:r>
          </w:p>
        </w:tc>
      </w:tr>
      <w:tr>
        <w:tc>
          <w:tcPr>
            <w:tcW w:type="dxa" w:w="22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3PL</w:t>
            </w:r>
          </w:p>
        </w:tc>
        <w:tc>
          <w:tcPr>
            <w:tcW w:type="dxa" w:w="771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第三方物流服务商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FBA / FBM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平台履约 / 卖家履约</w:t>
            </w:r>
          </w:p>
        </w:tc>
      </w:tr>
      <w:tr>
        <w:tc>
          <w:tcPr>
            <w:tcW w:type="dxa" w:w="22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VAT / IOSS</w:t>
            </w:r>
          </w:p>
        </w:tc>
        <w:tc>
          <w:tcPr>
            <w:tcW w:type="dxa" w:w="771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增值税 / 欧盟进口一站式申报相关机制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EPR / GPSR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生产者责任延伸 / 欧盟通用产品安全法规</w:t>
            </w:r>
          </w:p>
        </w:tc>
      </w:tr>
      <w:tr>
        <w:tc>
          <w:tcPr>
            <w:tcW w:type="dxa" w:w="22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DDP / DAP</w:t>
            </w:r>
          </w:p>
        </w:tc>
        <w:tc>
          <w:tcPr>
            <w:tcW w:type="dxa" w:w="771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不同的进口税费与交付责任安排</w:t>
            </w:r>
          </w:p>
        </w:tc>
      </w:tr>
    </w:tbl>
    <w:p>
      <w:pPr>
        <w:spacing w:after="0"/>
      </w:pPr>
    </w:p>
    <w:p>
      <w:pPr>
        <w:pStyle w:val="Heading2"/>
      </w:pPr>
      <w:r>
        <w:t>4.1 物流链路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DF4F7"/>
          </w:tcPr>
          <w:p>
            <w:pPr>
              <w:spacing w:after="60"/>
            </w:pPr>
            <w:r>
              <w:rPr>
                <w:b/>
                <w:color w:val="0E7490"/>
              </w:rPr>
              <w:t>标准链路</w:t>
            </w:r>
          </w:p>
          <w:p>
            <w:pPr>
              <w:spacing w:after="40"/>
            </w:pPr>
            <w:r>
              <w:t>工厂生产 → 质检 → 国内仓 → 头程运输 → 清关 → 海外仓/平台仓 → 消费者下单 → 尾程配送</w:t>
            </w:r>
          </w:p>
        </w:tc>
      </w:tr>
    </w:tbl>
    <w:p>
      <w:pPr>
        <w:spacing w:after="0"/>
      </w:pPr>
    </w:p>
    <w:p>
      <w:pPr>
        <w:pStyle w:val="ListBullet"/>
        <w:spacing w:after="60"/>
        <w:ind w:left="369" w:hanging="142"/>
      </w:pPr>
      <w:r>
        <w:t>空运：速度快、成本高，适合新品、小批量和高货值商品。</w:t>
      </w:r>
    </w:p>
    <w:p>
      <w:pPr>
        <w:pStyle w:val="ListBullet"/>
        <w:spacing w:after="60"/>
        <w:ind w:left="369" w:hanging="142"/>
      </w:pPr>
      <w:r>
        <w:t>海运：成本低、周期长，适合稳定补货和大体积货物。</w:t>
      </w:r>
    </w:p>
    <w:p>
      <w:pPr>
        <w:pStyle w:val="ListBullet"/>
        <w:spacing w:after="60"/>
        <w:ind w:left="369" w:hanging="142"/>
      </w:pPr>
      <w:r>
        <w:t>海外仓：配送快，但需要准确预测库存和现金流。</w:t>
      </w:r>
    </w:p>
    <w:p>
      <w:pPr>
        <w:pStyle w:val="Heading1"/>
      </w:pPr>
      <w:r>
        <w:t>5. 核心运营指标与诊断逻辑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shd w:fill="0E749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061"/>
            <w:vAlign w:val="center"/>
            <w:shd w:fill="0E749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公式</w:t>
            </w:r>
          </w:p>
        </w:tc>
        <w:tc>
          <w:tcPr>
            <w:tcW w:type="dxa" w:w="5159"/>
            <w:vAlign w:val="center"/>
            <w:shd w:fill="0E749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主要用途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CTR 点击率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点击量 ÷ 展示量</w:t>
            </w:r>
          </w:p>
        </w:tc>
        <w:tc>
          <w:tcPr>
            <w:tcW w:type="dxa" w:w="515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判断主图、标题、价格和流量相关性</w:t>
            </w:r>
          </w:p>
        </w:tc>
      </w:tr>
      <w:tr>
        <w:tc>
          <w:tcPr>
            <w:tcW w:type="dxa" w:w="1701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CVR 转化率</w:t>
            </w:r>
          </w:p>
        </w:tc>
        <w:tc>
          <w:tcPr>
            <w:tcW w:type="dxa" w:w="3061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订单量 ÷ 点击量/访问量</w:t>
            </w:r>
          </w:p>
        </w:tc>
        <w:tc>
          <w:tcPr>
            <w:tcW w:type="dxa" w:w="515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判断页面、价格、评价和商品竞争力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CPC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广告花费 ÷ 点击量</w:t>
            </w:r>
          </w:p>
        </w:tc>
        <w:tc>
          <w:tcPr>
            <w:tcW w:type="dxa" w:w="515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判断单次获客点击成本</w:t>
            </w:r>
          </w:p>
        </w:tc>
      </w:tr>
      <w:tr>
        <w:tc>
          <w:tcPr>
            <w:tcW w:type="dxa" w:w="1701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ACOS</w:t>
            </w:r>
          </w:p>
        </w:tc>
        <w:tc>
          <w:tcPr>
            <w:tcW w:type="dxa" w:w="3061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广告花费 ÷ 广告销售额</w:t>
            </w:r>
          </w:p>
        </w:tc>
        <w:tc>
          <w:tcPr>
            <w:tcW w:type="dxa" w:w="515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判断广告销售成本占比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ROAS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广告销售额 ÷ 广告花费</w:t>
            </w:r>
          </w:p>
        </w:tc>
        <w:tc>
          <w:tcPr>
            <w:tcW w:type="dxa" w:w="515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判断每单位广告费带来的收入</w:t>
            </w:r>
          </w:p>
        </w:tc>
      </w:tr>
      <w:tr>
        <w:tc>
          <w:tcPr>
            <w:tcW w:type="dxa" w:w="1701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TACOS</w:t>
            </w:r>
          </w:p>
        </w:tc>
        <w:tc>
          <w:tcPr>
            <w:tcW w:type="dxa" w:w="3061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广告花费 ÷ 总销售额</w:t>
            </w:r>
          </w:p>
        </w:tc>
        <w:tc>
          <w:tcPr>
            <w:tcW w:type="dxa" w:w="515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观察广告与整体销售结构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库存可售天数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可售库存 ÷ 日均销量</w:t>
            </w:r>
          </w:p>
        </w:tc>
        <w:tc>
          <w:tcPr>
            <w:tcW w:type="dxa" w:w="515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判断断货和补货风险</w:t>
            </w:r>
          </w:p>
        </w:tc>
      </w:tr>
      <w:tr>
        <w:tc>
          <w:tcPr>
            <w:tcW w:type="dxa" w:w="1701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GMV</w:t>
            </w:r>
          </w:p>
        </w:tc>
        <w:tc>
          <w:tcPr>
            <w:tcW w:type="dxa" w:w="3061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一定周期内的商品交易总额</w:t>
            </w:r>
          </w:p>
        </w:tc>
        <w:tc>
          <w:tcPr>
            <w:tcW w:type="dxa" w:w="515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衡量交易规模，不等于利润</w:t>
            </w:r>
          </w:p>
        </w:tc>
      </w:tr>
    </w:tbl>
    <w:p>
      <w:pPr>
        <w:spacing w:after="0"/>
      </w:pPr>
    </w:p>
    <w:p>
      <w:pPr>
        <w:pStyle w:val="Heading2"/>
      </w:pPr>
      <w:r>
        <w:t>5.1 诊断思路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vAlign w:val="center"/>
            <w:shd w:fill="0E749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现象</w:t>
            </w:r>
          </w:p>
        </w:tc>
        <w:tc>
          <w:tcPr>
            <w:tcW w:type="dxa" w:w="3969"/>
            <w:vAlign w:val="center"/>
            <w:shd w:fill="0E749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优先排查</w:t>
            </w:r>
          </w:p>
        </w:tc>
        <w:tc>
          <w:tcPr>
            <w:tcW w:type="dxa" w:w="4139"/>
            <w:vAlign w:val="center"/>
            <w:shd w:fill="0E749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常见动作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有曝光、无点击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主图、标题、价格、评分、优惠、关键词相关性</w:t>
            </w:r>
          </w:p>
        </w:tc>
        <w:tc>
          <w:tcPr>
            <w:tcW w:type="dxa" w:w="413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对比搜索结果页，优化主图和价格表达</w:t>
            </w:r>
          </w:p>
        </w:tc>
      </w:tr>
      <w:tr>
        <w:tc>
          <w:tcPr>
            <w:tcW w:type="dxa" w:w="181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有点击、无转化</w:t>
            </w:r>
          </w:p>
        </w:tc>
        <w:tc>
          <w:tcPr>
            <w:tcW w:type="dxa" w:w="396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关键词意图、详情页、评价、配送、竞争力</w:t>
            </w:r>
          </w:p>
        </w:tc>
        <w:tc>
          <w:tcPr>
            <w:tcW w:type="dxa" w:w="413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优化Listing、精准流量、解决信任问题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ACOS过高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CPC过高还是CVR过低</w:t>
            </w:r>
          </w:p>
        </w:tc>
        <w:tc>
          <w:tcPr>
            <w:tcW w:type="dxa" w:w="413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否定无关词、调竞价、优化页面</w:t>
            </w:r>
          </w:p>
        </w:tc>
      </w:tr>
      <w:tr>
        <w:tc>
          <w:tcPr>
            <w:tcW w:type="dxa" w:w="181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销量增长但利润下降</w:t>
            </w:r>
          </w:p>
        </w:tc>
        <w:tc>
          <w:tcPr>
            <w:tcW w:type="dxa" w:w="396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广告、促销、物流、退款、仓储</w:t>
            </w:r>
          </w:p>
        </w:tc>
        <w:tc>
          <w:tcPr>
            <w:tcW w:type="dxa" w:w="413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按SKU核算贡献毛利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即将断货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日销、在途、交期、旺季波动</w:t>
            </w:r>
          </w:p>
        </w:tc>
        <w:tc>
          <w:tcPr>
            <w:tcW w:type="dxa" w:w="413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控制推广、加急补货、设置安全库存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4DD"/>
          </w:tcPr>
          <w:p>
            <w:pPr>
              <w:spacing w:after="60"/>
            </w:pPr>
            <w:r>
              <w:rPr>
                <w:b/>
                <w:color w:val="0E7490"/>
              </w:rPr>
              <w:t>重要判断</w:t>
            </w:r>
          </w:p>
          <w:p>
            <w:pPr>
              <w:spacing w:after="40"/>
            </w:pPr>
            <w:r>
              <w:t>ACOS不是越低越好。新品期可能接受更高ACOS获取数据和销量；成熟期更重视利润、TACOS和自然流量占比。</w:t>
            </w:r>
          </w:p>
        </w:tc>
      </w:tr>
    </w:tbl>
    <w:p>
      <w:pPr>
        <w:spacing w:after="0"/>
      </w:pPr>
    </w:p>
    <w:p>
      <w:pPr>
        <w:pStyle w:val="Heading1"/>
      </w:pPr>
      <w:r>
        <w:t>6. AI Agent技术栈如何赋能跨境运营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DF4F7"/>
          </w:tcPr>
          <w:p>
            <w:pPr>
              <w:spacing w:after="60"/>
            </w:pPr>
            <w:r>
              <w:rPr>
                <w:b/>
                <w:color w:val="0E7490"/>
              </w:rPr>
              <w:t>核心技术组合</w:t>
            </w:r>
          </w:p>
          <w:p>
            <w:pPr>
              <w:spacing w:after="40"/>
            </w:pPr>
            <w:r>
              <w:t>大模型 + Agent框架 + 工作流引擎 + 电商API + 数据库 + 人工审批</w:t>
            </w:r>
          </w:p>
        </w:tc>
      </w:tr>
    </w:tbl>
    <w:p>
      <w:pPr>
        <w:spacing w:after="0"/>
      </w:pPr>
    </w:p>
    <w:p>
      <w:pPr>
        <w:pStyle w:val="Heading2"/>
      </w:pPr>
      <w:r>
        <w:t>6.1 每项技术做什么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0E749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技术</w:t>
            </w:r>
          </w:p>
        </w:tc>
        <w:tc>
          <w:tcPr>
            <w:tcW w:type="dxa" w:w="3458"/>
            <w:vAlign w:val="center"/>
            <w:shd w:fill="0E749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作用</w:t>
            </w:r>
          </w:p>
        </w:tc>
        <w:tc>
          <w:tcPr>
            <w:tcW w:type="dxa" w:w="4195"/>
            <w:vAlign w:val="center"/>
            <w:shd w:fill="0E749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跨境电商例子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大语言模型（LLM）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理解、总结、判断和生成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评论洞察、选品假设、Listing草稿、异常解释</w:t>
            </w:r>
          </w:p>
        </w:tc>
      </w:tr>
      <w:tr>
        <w:tc>
          <w:tcPr>
            <w:tcW w:type="dxa" w:w="22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Agent框架</w:t>
            </w:r>
          </w:p>
        </w:tc>
        <w:tc>
          <w:tcPr>
            <w:tcW w:type="dxa" w:w="345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把模型包装成具有职责和工具的专业Agent</w:t>
            </w:r>
          </w:p>
        </w:tc>
        <w:tc>
          <w:tcPr>
            <w:tcW w:type="dxa" w:w="4195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市场Agent、选品Agent、广告Agent、合规Agent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工作流引擎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编排顺序、并行、重试、暂停和恢复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先拉数据，再分析，再复核，最后等待审批</w:t>
            </w:r>
          </w:p>
        </w:tc>
      </w:tr>
      <w:tr>
        <w:tc>
          <w:tcPr>
            <w:tcW w:type="dxa" w:w="22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电商API</w:t>
            </w:r>
          </w:p>
        </w:tc>
        <w:tc>
          <w:tcPr>
            <w:tcW w:type="dxa" w:w="345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读取真实数据并执行受控操作</w:t>
            </w:r>
          </w:p>
        </w:tc>
        <w:tc>
          <w:tcPr>
            <w:tcW w:type="dxa" w:w="4195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商品、订单、库存、广告、价格和报表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数据库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保存事实、任务、结果和证据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SKU、成本、库存、Agent结论和审批记录</w:t>
            </w:r>
          </w:p>
        </w:tc>
      </w:tr>
      <w:tr>
        <w:tc>
          <w:tcPr>
            <w:tcW w:type="dxa" w:w="22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人工审批</w:t>
            </w:r>
          </w:p>
        </w:tc>
        <w:tc>
          <w:tcPr>
            <w:tcW w:type="dxa" w:w="345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控制高风险动作</w:t>
            </w:r>
          </w:p>
        </w:tc>
        <w:tc>
          <w:tcPr>
            <w:tcW w:type="dxa" w:w="4195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改价、广告预算、采购、退款和发布Listing</w:t>
            </w:r>
          </w:p>
        </w:tc>
      </w:tr>
    </w:tbl>
    <w:p>
      <w:pPr>
        <w:spacing w:after="0"/>
      </w:pPr>
    </w:p>
    <w:p>
      <w:pPr>
        <w:pStyle w:val="Heading2"/>
      </w:pPr>
      <w:r>
        <w:t>6.2 技术工作流程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DF4F7"/>
          </w:tcPr>
          <w:p>
            <w:pPr>
              <w:spacing w:after="60"/>
            </w:pPr>
            <w:r>
              <w:rPr>
                <w:b/>
                <w:color w:val="0E7490"/>
              </w:rPr>
              <w:t>端到端流程</w:t>
            </w:r>
          </w:p>
          <w:p>
            <w:pPr>
              <w:spacing w:after="40"/>
            </w:pPr>
            <w:r>
              <w:t>平台API采集数据 → 数据库存储 → 工作流分配任务 → 多Agent分析 → 程序计算利润与指标 → 风险Agent复核 → 人工审批 → API执行 → 监控与复盘</w:t>
            </w:r>
          </w:p>
        </w:tc>
      </w:tr>
    </w:tbl>
    <w:p>
      <w:pPr>
        <w:spacing w:after="0"/>
      </w:pPr>
    </w:p>
    <w:p>
      <w:pPr>
        <w:pStyle w:val="Heading2"/>
      </w:pPr>
      <w:r>
        <w:t>6.3 为什么不是“让多个AI聊天”</w:t>
      </w:r>
    </w:p>
    <w:p>
      <w:pPr>
        <w:pStyle w:val="ListBullet"/>
        <w:spacing w:after="60"/>
        <w:ind w:left="369" w:hanging="142"/>
      </w:pPr>
      <w:r>
        <w:t>业务事实必须来自数据库和平台API，不能依靠模型记忆。</w:t>
      </w:r>
    </w:p>
    <w:p>
      <w:pPr>
        <w:pStyle w:val="ListBullet"/>
        <w:spacing w:after="60"/>
        <w:ind w:left="369" w:hanging="142"/>
      </w:pPr>
      <w:r>
        <w:t>利润、税费、库存等数字必须由程序计算，不能让模型猜。</w:t>
      </w:r>
    </w:p>
    <w:p>
      <w:pPr>
        <w:pStyle w:val="ListBullet"/>
        <w:spacing w:after="60"/>
        <w:ind w:left="369" w:hanging="142"/>
      </w:pPr>
      <w:r>
        <w:t>Agent之间应传结构化任务和结果，而不是无限传递自然语言。</w:t>
      </w:r>
    </w:p>
    <w:p>
      <w:pPr>
        <w:pStyle w:val="ListBullet"/>
        <w:spacing w:after="60"/>
        <w:ind w:left="369" w:hanging="142"/>
      </w:pPr>
      <w:r>
        <w:t>涉及资金、库存、账号和客户的操作需要权限、额度与审批。</w:t>
      </w:r>
    </w:p>
    <w:p>
      <w:pPr>
        <w:pStyle w:val="ListBullet"/>
        <w:spacing w:after="60"/>
        <w:ind w:left="369" w:hanging="142"/>
      </w:pPr>
      <w:r>
        <w:t>每次建议都应保留数据时间、证据、执行记录和最终效果。</w:t>
      </w:r>
    </w:p>
    <w:p>
      <w:pPr>
        <w:pStyle w:val="Heading2"/>
      </w:pPr>
      <w:r>
        <w:t>6.4 可以提到的具体技术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0E749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层次</w:t>
            </w:r>
          </w:p>
        </w:tc>
        <w:tc>
          <w:tcPr>
            <w:tcW w:type="dxa" w:w="7710"/>
            <w:vAlign w:val="center"/>
            <w:shd w:fill="0E749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示例技术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大模型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GPT、Claude、Gemini</w:t>
            </w:r>
          </w:p>
        </w:tc>
      </w:tr>
      <w:tr>
        <w:tc>
          <w:tcPr>
            <w:tcW w:type="dxa" w:w="22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Agent框架</w:t>
            </w:r>
          </w:p>
        </w:tc>
        <w:tc>
          <w:tcPr>
            <w:tcW w:type="dxa" w:w="771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OpenAI Agents SDK、LangGraph、CrewAI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工作流/调度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Temporal、n8n、Celery</w:t>
            </w:r>
          </w:p>
        </w:tc>
      </w:tr>
      <w:tr>
        <w:tc>
          <w:tcPr>
            <w:tcW w:type="dxa" w:w="22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后端</w:t>
            </w:r>
          </w:p>
        </w:tc>
        <w:tc>
          <w:tcPr>
            <w:tcW w:type="dxa" w:w="771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Python/FastAPI、Node.js/NestJS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数据库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PostgreSQL、对象存储、必要时向量检索</w:t>
            </w:r>
          </w:p>
        </w:tc>
      </w:tr>
      <w:tr>
        <w:tc>
          <w:tcPr>
            <w:tcW w:type="dxa" w:w="22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消息队列</w:t>
            </w:r>
          </w:p>
        </w:tc>
        <w:tc>
          <w:tcPr>
            <w:tcW w:type="dxa" w:w="771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Redis、RabbitMQ、Kafka、SQS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前端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React、Next.js</w:t>
            </w:r>
          </w:p>
        </w:tc>
      </w:tr>
      <w:tr>
        <w:tc>
          <w:tcPr>
            <w:tcW w:type="dxa" w:w="22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部署监控</w:t>
            </w:r>
          </w:p>
        </w:tc>
        <w:tc>
          <w:tcPr>
            <w:tcW w:type="dxa" w:w="771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Docker、OpenTelemetry、Grafana</w:t>
            </w:r>
          </w:p>
        </w:tc>
      </w:tr>
    </w:tbl>
    <w:p>
      <w:pPr>
        <w:spacing w:after="0"/>
      </w:pPr>
    </w:p>
    <w:p>
      <w:pPr>
        <w:pStyle w:val="Heading2"/>
      </w:pPr>
      <w:r>
        <w:t>6.5 面试中的正确定位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DF4F7"/>
          </w:tcPr>
          <w:p>
            <w:pPr>
              <w:spacing w:after="60"/>
            </w:pPr>
            <w:r>
              <w:rPr>
                <w:b/>
                <w:color w:val="0E7490"/>
              </w:rPr>
              <w:t>推荐表达</w:t>
            </w:r>
          </w:p>
          <w:p>
            <w:pPr>
              <w:spacing w:after="40"/>
            </w:pPr>
            <w:r>
              <w:t>我理解AI Agent不是替代运营人员，而是把数据采集、重复分析和内容草拟自动化；关键经营动作仍需要确定性计算、权限控制和人工审批。我的优势是能把运营问题拆成可数据化、可自动化、可验证的流程。</w:t>
            </w:r>
          </w:p>
        </w:tc>
      </w:tr>
    </w:tbl>
    <w:p>
      <w:pPr>
        <w:spacing w:after="0"/>
      </w:pPr>
    </w:p>
    <w:p>
      <w:pPr>
        <w:pStyle w:val="Heading1"/>
      </w:pPr>
      <w:r>
        <w:t>7. 典型AI应用场景与边界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shd w:fill="0E749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3969"/>
            <w:vAlign w:val="center"/>
            <w:shd w:fill="0E749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Agent负责</w:t>
            </w:r>
          </w:p>
        </w:tc>
        <w:tc>
          <w:tcPr>
            <w:tcW w:type="dxa" w:w="4309"/>
            <w:vAlign w:val="center"/>
            <w:shd w:fill="0E749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系统/人工负责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市场研究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汇总趋势、竞品和评论，提出机会假设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数据采集合法性、数据真实性和最终判断</w:t>
            </w:r>
          </w:p>
        </w:tc>
      </w:tr>
      <w:tr>
        <w:tc>
          <w:tcPr>
            <w:tcW w:type="dxa" w:w="1701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选品</w:t>
            </w:r>
          </w:p>
        </w:tc>
        <w:tc>
          <w:tcPr>
            <w:tcW w:type="dxa" w:w="396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按统一框架评分、说明风险和证据</w:t>
            </w:r>
          </w:p>
        </w:tc>
        <w:tc>
          <w:tcPr>
            <w:tcW w:type="dxa" w:w="430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利润计算、打样、供应商验证和决策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Listing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生成标题、卖点、关键词和本地化草稿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品牌规范、合规审核和最终发布</w:t>
            </w:r>
          </w:p>
        </w:tc>
      </w:tr>
      <w:tr>
        <w:tc>
          <w:tcPr>
            <w:tcW w:type="dxa" w:w="1701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广告</w:t>
            </w:r>
          </w:p>
        </w:tc>
        <w:tc>
          <w:tcPr>
            <w:tcW w:type="dxa" w:w="396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诊断搜索词和高消耗低转化项</w:t>
            </w:r>
          </w:p>
        </w:tc>
        <w:tc>
          <w:tcPr>
            <w:tcW w:type="dxa" w:w="430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竞价边界、预算审批和效果验证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库存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解释异常并生成补货建议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预测模型、实际采购和资金安排</w:t>
            </w:r>
          </w:p>
        </w:tc>
      </w:tr>
      <w:tr>
        <w:tc>
          <w:tcPr>
            <w:tcW w:type="dxa" w:w="1701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客服</w:t>
            </w:r>
          </w:p>
        </w:tc>
        <w:tc>
          <w:tcPr>
            <w:tcW w:type="dxa" w:w="396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分类问题、生成多语言回复草稿</w:t>
            </w:r>
          </w:p>
        </w:tc>
        <w:tc>
          <w:tcPr>
            <w:tcW w:type="dxa" w:w="430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退款、赔付、投诉升级和隐私保护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合规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检查材料缺失、形成清单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专业法律判断、认证和申报</w:t>
            </w:r>
          </w:p>
        </w:tc>
      </w:tr>
    </w:tbl>
    <w:p>
      <w:pPr>
        <w:spacing w:after="0"/>
      </w:pPr>
    </w:p>
    <w:p>
      <w:pPr>
        <w:pStyle w:val="Heading2"/>
      </w:pPr>
      <w:r>
        <w:t>7.1 一套最小可行Agent集群</w:t>
      </w:r>
    </w:p>
    <w:p>
      <w:pPr>
        <w:pStyle w:val="ListBullet"/>
        <w:spacing w:after="60"/>
        <w:ind w:left="369" w:hanging="142"/>
      </w:pPr>
      <w:r>
        <w:t>数据同步Agent：汇总平台、ERP、广告和供应商数据。</w:t>
      </w:r>
    </w:p>
    <w:p>
      <w:pPr>
        <w:pStyle w:val="ListBullet"/>
        <w:spacing w:after="60"/>
        <w:ind w:left="369" w:hanging="142"/>
      </w:pPr>
      <w:r>
        <w:t>市场情报Agent：分析趋势、竞争和评论。</w:t>
      </w:r>
    </w:p>
    <w:p>
      <w:pPr>
        <w:pStyle w:val="ListBullet"/>
        <w:spacing w:after="60"/>
        <w:ind w:left="369" w:hanging="142"/>
      </w:pPr>
      <w:r>
        <w:t>选品评分Agent：汇总需求、竞争、利润、供应链和风险。</w:t>
      </w:r>
    </w:p>
    <w:p>
      <w:pPr>
        <w:pStyle w:val="ListBullet"/>
        <w:spacing w:after="60"/>
        <w:ind w:left="369" w:hanging="142"/>
      </w:pPr>
      <w:r>
        <w:t>Listing Agent：生成和优化商品内容。</w:t>
      </w:r>
    </w:p>
    <w:p>
      <w:pPr>
        <w:pStyle w:val="ListBullet"/>
        <w:spacing w:after="60"/>
        <w:ind w:left="369" w:hanging="142"/>
      </w:pPr>
      <w:r>
        <w:t>广告诊断Agent：发现无效消耗和增长机会。</w:t>
      </w:r>
    </w:p>
    <w:p>
      <w:pPr>
        <w:pStyle w:val="ListBullet"/>
        <w:spacing w:after="60"/>
        <w:ind w:left="369" w:hanging="142"/>
      </w:pPr>
      <w:r>
        <w:t>风险审计Agent：复核数据、合规和高风险动作。</w:t>
      </w:r>
    </w:p>
    <w:p>
      <w:pPr>
        <w:pStyle w:val="Heading2"/>
      </w:pPr>
      <w:r>
        <w:t>7.2 必须保留人工审批的动作</w:t>
      </w:r>
    </w:p>
    <w:p>
      <w:pPr>
        <w:pStyle w:val="ListBullet"/>
        <w:spacing w:after="60"/>
        <w:ind w:left="369" w:hanging="142"/>
      </w:pPr>
      <w:r>
        <w:t>大幅修改价格或广告预算。</w:t>
      </w:r>
    </w:p>
    <w:p>
      <w:pPr>
        <w:pStyle w:val="ListBullet"/>
        <w:spacing w:after="60"/>
        <w:ind w:left="369" w:hanging="142"/>
      </w:pPr>
      <w:r>
        <w:t>创建采购单、补货单或大额付款。</w:t>
      </w:r>
    </w:p>
    <w:p>
      <w:pPr>
        <w:pStyle w:val="ListBullet"/>
        <w:spacing w:after="60"/>
        <w:ind w:left="369" w:hanging="142"/>
      </w:pPr>
      <w:r>
        <w:t>删除Listing、下架商品或修改品牌核心信息。</w:t>
      </w:r>
    </w:p>
    <w:p>
      <w:pPr>
        <w:pStyle w:val="ListBullet"/>
        <w:spacing w:after="60"/>
        <w:ind w:left="369" w:hanging="142"/>
      </w:pPr>
      <w:r>
        <w:t>退款、赔付、税务申报和合规承诺。</w:t>
      </w:r>
    </w:p>
    <w:p>
      <w:pPr>
        <w:pStyle w:val="ListBullet"/>
        <w:spacing w:after="60"/>
        <w:ind w:left="369" w:hanging="142"/>
      </w:pPr>
      <w:r>
        <w:t>访问或导出客户个人信息。</w:t>
      </w:r>
    </w:p>
    <w:p>
      <w:pPr>
        <w:pStyle w:val="Heading1"/>
      </w:pPr>
      <w:r>
        <w:t>8. 初面高频问题与可直接使用的回答</w:t>
      </w:r>
    </w:p>
    <w:p>
      <w:pPr>
        <w:pStyle w:val="Heading2"/>
      </w:pPr>
      <w:r>
        <w:t>你怎么理解跨境电商运营？</w:t>
      </w:r>
    </w:p>
    <w:p>
      <w:r>
        <w:t>我理解跨境电商运营不是简单上架商品，而是围绕选品、供应链、Listing、流量、转化、库存、履约和利润形成闭环。运营需要通过CTR、CVR、ACOS、库存周转和贡献毛利等数据发现问题，再进行测试和复盘。</w:t>
      </w:r>
    </w:p>
    <w:p>
      <w:pPr>
        <w:pStyle w:val="Heading2"/>
      </w:pPr>
      <w:r>
        <w:t>你会怎么做选品？</w:t>
      </w:r>
    </w:p>
    <w:p>
      <w:r>
        <w:t>我会从需求、竞争、利润、供应链和合规五个方面判断。先看趋势、关键词和竞品，再分析价格带、评价门槛和差评痛点；之后核算采购、头程、佣金、仓储、广告、税费和售后成本，最后验证MOQ、交期、质量与认证。</w:t>
      </w:r>
    </w:p>
    <w:p>
      <w:pPr>
        <w:pStyle w:val="Heading2"/>
      </w:pPr>
      <w:r>
        <w:t>Listing有曝光但没有点击怎么办？</w:t>
      </w:r>
    </w:p>
    <w:p>
      <w:r>
        <w:t>说明流量已经进入，但搜索结果页吸引力不足。我会优先对比主图、标题、价格、优惠、评分及关键词相关性，并通过修改前后数据验证。</w:t>
      </w:r>
    </w:p>
    <w:p>
      <w:pPr>
        <w:pStyle w:val="Heading2"/>
      </w:pPr>
      <w:r>
        <w:t>有点击但没有转化怎么办？</w:t>
      </w:r>
    </w:p>
    <w:p>
      <w:r>
        <w:t>说明用户感兴趣，但详情页或产品条件没有完成说服。我会检查搜索词意图、图片和卖点、价格、评价、配送时效、变体、库存和竞品差异。</w:t>
      </w:r>
    </w:p>
    <w:p>
      <w:pPr>
        <w:pStyle w:val="Heading2"/>
      </w:pPr>
      <w:r>
        <w:t>广告ACOS高怎么办？</w:t>
      </w:r>
    </w:p>
    <w:p>
      <w:r>
        <w:t>先区分是CPC高还是转化率低。通过搜索词报告排除无关流量，调整低效词竞价，把预算集中到有转化的词和产品；同时优化Listing，因为广告问题也可能是页面转化问题。</w:t>
      </w:r>
    </w:p>
    <w:p>
      <w:pPr>
        <w:pStyle w:val="Heading2"/>
      </w:pPr>
      <w:r>
        <w:t>如何避免断货？</w:t>
      </w:r>
    </w:p>
    <w:p>
      <w:r>
        <w:t>根据日均销量、采购周期、头程、入仓时间和安全库存计算补货点，同时结合在途库存、旺季和促销变化。断货前还可以控制推广节奏，避免排名和现金流同时受影响。</w:t>
      </w:r>
    </w:p>
    <w:p>
      <w:pPr>
        <w:pStyle w:val="Heading2"/>
      </w:pPr>
      <w:r>
        <w:t>8.1 如何自然展示AI技术优势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DF4F7"/>
          </w:tcPr>
          <w:p>
            <w:pPr>
              <w:spacing w:after="60"/>
            </w:pPr>
            <w:r>
              <w:rPr>
                <w:b/>
                <w:color w:val="0E7490"/>
              </w:rPr>
              <w:t>60秒回答模板</w:t>
            </w:r>
          </w:p>
          <w:p>
            <w:pPr>
              <w:spacing w:after="40"/>
            </w:pPr>
            <w:r>
              <w:t>我除了了解传统运营流程，也关注AI Agent在跨境电商中的应用。技术上可以通过大模型、Agent框架、工作流引擎、电商平台API和数据库，把市场调研、评论分析、选品初筛、Listing草拟和广告诊断串成流程。但我认为关键数字应该由程序计算，改价、预算、采购等高风险动作需要人工审批。它的价值不是替代运营，而是提高信息处理速度，让运营把精力放在产品判断、策略和复盘上。</w:t>
            </w:r>
          </w:p>
        </w:tc>
      </w:tr>
    </w:tbl>
    <w:p>
      <w:pPr>
        <w:spacing w:after="0"/>
      </w:pPr>
    </w:p>
    <w:p>
      <w:pPr>
        <w:pStyle w:val="Heading2"/>
      </w:pPr>
      <w:r>
        <w:t>8.2 不要过度承诺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vAlign w:val="center"/>
            <w:shd w:fill="0E749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不推荐</w:t>
            </w:r>
          </w:p>
        </w:tc>
        <w:tc>
          <w:tcPr>
            <w:tcW w:type="dxa" w:w="5443"/>
            <w:vAlign w:val="center"/>
            <w:shd w:fill="0E749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推荐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“AI可以全自动经营店铺。”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“AI适合辅助研究和分析，关键动作需要规则和审批。”</w:t>
            </w:r>
          </w:p>
        </w:tc>
      </w:tr>
      <w:tr>
        <w:tc>
          <w:tcPr>
            <w:tcW w:type="dxa" w:w="4535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“我开发过完整Agent集群。”（若没有）</w:t>
            </w:r>
          </w:p>
        </w:tc>
        <w:tc>
          <w:tcPr>
            <w:tcW w:type="dxa" w:w="544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“我理解整体技术组合和业务落地方式。”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“大模型可以自动算利润。”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“大模型调用确定性计算工具并解释结果。”</w:t>
            </w:r>
          </w:p>
        </w:tc>
      </w:tr>
      <w:tr>
        <w:tc>
          <w:tcPr>
            <w:tcW w:type="dxa" w:w="4535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“接上API就能用。”</w:t>
            </w:r>
          </w:p>
        </w:tc>
        <w:tc>
          <w:tcPr>
            <w:tcW w:type="dxa" w:w="544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“还需要数据模型、权限、重试、审计和评估。”</w:t>
            </w:r>
          </w:p>
        </w:tc>
      </w:tr>
    </w:tbl>
    <w:p>
      <w:pPr>
        <w:spacing w:after="0"/>
      </w:pPr>
    </w:p>
    <w:p>
      <w:pPr>
        <w:pStyle w:val="Heading2"/>
      </w:pPr>
      <w:r>
        <w:t>8.3 不会的问题怎么回答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4DD"/>
          </w:tcPr>
          <w:p>
            <w:pPr>
              <w:spacing w:after="60"/>
            </w:pPr>
            <w:r>
              <w:rPr>
                <w:b/>
                <w:color w:val="0E7490"/>
              </w:rPr>
              <w:t>安全回答</w:t>
            </w:r>
          </w:p>
          <w:p>
            <w:pPr>
              <w:spacing w:after="40"/>
            </w:pPr>
            <w:r>
              <w:t>这部分我目前还没有实际操作经验，但我理解它的基本逻辑是……如果进入岗位，我会先结合公司的SOP、后台数据和历史案例学习，再进行小范围测试和复盘。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9. 面试前一页速记</w:t>
      </w:r>
    </w:p>
    <w:p>
      <w:pPr>
        <w:pStyle w:val="Heading2"/>
      </w:pPr>
      <w:r>
        <w:t>业务链路</w:t>
      </w:r>
    </w:p>
    <w:p>
      <w:r>
        <w:t>选品 → 供应商/打样 → 利润核算 → 备货物流 → Listing → 推广 → 订单售后 → 数据复盘</w:t>
      </w:r>
    </w:p>
    <w:p>
      <w:pPr>
        <w:pStyle w:val="Heading2"/>
      </w:pPr>
      <w:r>
        <w:t>五个核心指标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0E749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7710"/>
            <w:vAlign w:val="center"/>
            <w:shd w:fill="0E749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公式/判断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CTR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点击 ÷ 展示；低时看主图、标题、价格和相关性</w:t>
            </w:r>
          </w:p>
        </w:tc>
      </w:tr>
      <w:tr>
        <w:tc>
          <w:tcPr>
            <w:tcW w:type="dxa" w:w="22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CVR</w:t>
            </w:r>
          </w:p>
        </w:tc>
        <w:tc>
          <w:tcPr>
            <w:tcW w:type="dxa" w:w="771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订单 ÷ 点击/访问；低时看页面、评价、价格和配送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ACOS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广告费 ÷ 广告销售额</w:t>
            </w:r>
          </w:p>
        </w:tc>
      </w:tr>
      <w:tr>
        <w:tc>
          <w:tcPr>
            <w:tcW w:type="dxa" w:w="22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ROAS</w:t>
            </w:r>
          </w:p>
        </w:tc>
        <w:tc>
          <w:tcPr>
            <w:tcW w:type="dxa" w:w="771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广告销售额 ÷ 广告费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库存可售天数</w:t>
            </w:r>
          </w:p>
        </w:tc>
        <w:tc>
          <w:tcPr>
            <w:tcW w:type="dxa" w:w="77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9"/>
              </w:rPr>
              <w:t>可售库存 ÷ 日均销量</w:t>
            </w:r>
          </w:p>
        </w:tc>
      </w:tr>
    </w:tbl>
    <w:p>
      <w:pPr>
        <w:spacing w:after="0"/>
      </w:pPr>
    </w:p>
    <w:p>
      <w:pPr>
        <w:pStyle w:val="Heading2"/>
      </w:pPr>
      <w:r>
        <w:t>技术优势关键词</w:t>
      </w:r>
    </w:p>
    <w:p>
      <w:r>
        <w:t>LLM负责理解生成；Agent负责专业分工；工作流负责编排重试；API连接真实业务；数据库保存事实；人工审批控制风险。</w:t>
      </w:r>
    </w:p>
    <w:p>
      <w:pPr>
        <w:pStyle w:val="Heading2"/>
      </w:pPr>
      <w:r>
        <w:t>四句加分表达</w:t>
      </w:r>
    </w:p>
    <w:p>
      <w:pPr>
        <w:pStyle w:val="ListBullet"/>
        <w:spacing w:after="60"/>
        <w:ind w:left="369" w:hanging="142"/>
      </w:pPr>
      <w:r>
        <w:t>销售额不等于利润，要看贡献毛利、现金流和库存周转。</w:t>
      </w:r>
    </w:p>
    <w:p>
      <w:pPr>
        <w:pStyle w:val="ListBullet"/>
        <w:spacing w:after="60"/>
        <w:ind w:left="369" w:hanging="142"/>
      </w:pPr>
      <w:r>
        <w:t>广告不是孤立环节，它与Listing、价格、评价和库存共同决定效果。</w:t>
      </w:r>
    </w:p>
    <w:p>
      <w:pPr>
        <w:pStyle w:val="ListBullet"/>
        <w:spacing w:after="60"/>
        <w:ind w:left="369" w:hanging="142"/>
      </w:pPr>
      <w:r>
        <w:t>合规应该在选品阶段前置，而不是商品上线后再处理。</w:t>
      </w:r>
    </w:p>
    <w:p>
      <w:pPr>
        <w:pStyle w:val="ListBullet"/>
        <w:spacing w:after="60"/>
        <w:ind w:left="369" w:hanging="142"/>
      </w:pPr>
      <w:r>
        <w:t>AI适合提高信息处理效率，但业务事实、数字计算和高风险执行必须受控。</w:t>
      </w:r>
    </w:p>
    <w:p>
      <w:pPr>
        <w:pStyle w:val="Heading2"/>
      </w:pPr>
      <w:r>
        <w:t>今晚行动清单</w:t>
      </w:r>
    </w:p>
    <w:p>
      <w:pPr>
        <w:pStyle w:val="ListBullet"/>
        <w:spacing w:after="60"/>
        <w:ind w:left="369" w:hanging="142"/>
      </w:pPr>
      <w:r>
        <w:t>查看应聘公司官网、招聘信息和主营平台。</w:t>
      </w:r>
    </w:p>
    <w:p>
      <w:pPr>
        <w:pStyle w:val="ListBullet"/>
        <w:spacing w:after="60"/>
        <w:ind w:left="369" w:hanging="142"/>
      </w:pPr>
      <w:r>
        <w:t>确认公司主要国家、品类、品牌和经营模式。</w:t>
      </w:r>
    </w:p>
    <w:p>
      <w:pPr>
        <w:pStyle w:val="ListBullet"/>
        <w:spacing w:after="60"/>
        <w:ind w:left="369" w:hanging="142"/>
      </w:pPr>
      <w:r>
        <w:t>练习60秒自我介绍和60秒AI技术优势回答。</w:t>
      </w:r>
    </w:p>
    <w:p>
      <w:pPr>
        <w:pStyle w:val="ListBullet"/>
        <w:spacing w:after="60"/>
        <w:ind w:left="369" w:hanging="142"/>
      </w:pPr>
      <w:r>
        <w:t>熟记选品、ACOS过高、断货三个问题的回答。</w:t>
      </w:r>
    </w:p>
    <w:p>
      <w:pPr>
        <w:pStyle w:val="ListBullet"/>
        <w:spacing w:after="60"/>
        <w:ind w:left="369" w:hanging="142"/>
      </w:pPr>
      <w:r>
        <w:t>准备一个“发现问题—分析原因—采取动作—验证结果”的案例。</w:t>
      </w:r>
    </w:p>
    <w:p>
      <w:pPr>
        <w:pStyle w:val="Heading1"/>
      </w:pPr>
      <w:r>
        <w:t>10. 参考资料</w:t>
      </w:r>
    </w:p>
    <w:p>
      <w:pPr>
        <w:pStyle w:val="ListBullet"/>
      </w:pPr>
      <w:r>
        <w:rPr>
          <w:b/>
        </w:rPr>
        <w:t>Amazon Seller University：</w:t>
      </w:r>
      <w:r>
        <w:t>https://sell.amazon.com/learn/seller-university</w:t>
      </w:r>
    </w:p>
    <w:p>
      <w:pPr>
        <w:pStyle w:val="ListBullet"/>
      </w:pPr>
      <w:r>
        <w:rPr>
          <w:b/>
        </w:rPr>
        <w:t>Amazon Listing指南：</w:t>
      </w:r>
      <w:r>
        <w:t>https://sell.amazon.com/blog/amazon-product-listings</w:t>
      </w:r>
    </w:p>
    <w:p>
      <w:pPr>
        <w:pStyle w:val="ListBullet"/>
      </w:pPr>
      <w:r>
        <w:rPr>
          <w:b/>
        </w:rPr>
        <w:t>Amazon FBA与FBM：</w:t>
      </w:r>
      <w:r>
        <w:t>https://sell.amazon.com/blog/fba-vs-fbm</w:t>
      </w:r>
    </w:p>
    <w:p>
      <w:pPr>
        <w:pStyle w:val="ListBullet"/>
      </w:pPr>
      <w:r>
        <w:rPr>
          <w:b/>
        </w:rPr>
        <w:t>Amazon SP-API Seller Use Cases：</w:t>
      </w:r>
      <w:r>
        <w:t>https://developer-docs.amazon.com/sp-api/docs/sp-api-seller-use-cases</w:t>
      </w:r>
    </w:p>
    <w:p>
      <w:pPr>
        <w:pStyle w:val="ListBullet"/>
      </w:pPr>
      <w:r>
        <w:rPr>
          <w:b/>
        </w:rPr>
        <w:t>TikTok Shop商品Listing指南：</w:t>
      </w:r>
      <w:r>
        <w:t>https://seller-us.tiktok.com/university/essay?knowledge_id=7073362639816491</w:t>
      </w:r>
    </w:p>
    <w:p>
      <w:pPr>
        <w:pStyle w:val="ListBullet"/>
      </w:pPr>
      <w:r>
        <w:rPr>
          <w:b/>
        </w:rPr>
        <w:t>TikTok Shop广告入门：</w:t>
      </w:r>
      <w:r>
        <w:t>https://seller-us.tiktok.com/university/essay?knowledge_id=2507006000252685</w:t>
      </w:r>
    </w:p>
    <w:p>
      <w:pPr>
        <w:pStyle w:val="ListBullet"/>
      </w:pPr>
      <w:r>
        <w:rPr>
          <w:b/>
        </w:rPr>
        <w:t>Walmart Marketplace：</w:t>
      </w:r>
      <w:r>
        <w:t>https://marketplace.walmart.com/</w:t>
      </w:r>
    </w:p>
    <w:p>
      <w:pPr>
        <w:pStyle w:val="ListBullet"/>
      </w:pPr>
      <w:r>
        <w:rPr>
          <w:b/>
        </w:rPr>
        <w:t>Walmart Fulfillment Services：</w:t>
      </w:r>
      <w:r>
        <w:t>https://marketplace.walmart.com/walmart-fulfillment-services/</w:t>
      </w:r>
    </w:p>
    <w:p>
      <w:pPr>
        <w:pStyle w:val="ListBullet"/>
      </w:pPr>
      <w:r>
        <w:rPr>
          <w:b/>
        </w:rPr>
        <w:t>Shopify Markets：</w:t>
      </w:r>
      <w:r>
        <w:t>https://www.shopify.com/markets</w:t>
      </w:r>
    </w:p>
    <w:p>
      <w:pPr>
        <w:pStyle w:val="ListBullet"/>
      </w:pPr>
      <w:r>
        <w:rPr>
          <w:b/>
        </w:rPr>
        <w:t>OpenAI API开发者快速入门：</w:t>
      </w:r>
      <w:r>
        <w:t>https://platform.openai.com/docs/quickstart/make-your-first-api-request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6F5F8"/>
          </w:tcPr>
          <w:p>
            <w:pPr>
              <w:spacing w:after="60"/>
            </w:pPr>
            <w:r>
              <w:rPr>
                <w:b/>
                <w:color w:val="0E7490"/>
              </w:rPr>
              <w:t>最后提醒</w:t>
            </w:r>
          </w:p>
          <w:p>
            <w:pPr>
              <w:spacing w:after="40"/>
            </w:pPr>
            <w:r>
              <w:t>面试的目标不是表现得“什么都做过”，而是展示你理解业务闭环、会用数据分析问题、学习速度快，并能看见AI技术与运营工作的结合点。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面试速查手册  |  2026-08-17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5F6B73"/>
        <w:sz w:val="16"/>
      </w:rPr>
      <w:t>跨境电商运营初面 · AI Agent 技术优势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Microsoft YaHei" w:hAnsi="Microsoft YaHei" w:eastAsia="Microsoft YaHei"/>
      <w:color w:val="2632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E749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24D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跨境电商运营初面与AI Agent技术栈速查手册</dc:title>
  <dc:subject>跨境电商运营岗面试准备与AI Agent技术认知</dc:subject>
  <dc:creator>Codex</dc:creator>
  <cp:keywords>跨境电商, Amazon, 运营, 面试, AI Agent, 工作流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