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vbaProject.bin" ContentType="application/vnd.ms-office.vbaProject"/>
</Types>
</file>

<file path=_rels/.rels><?xml version="1.0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The LUMEN-BADGER macro memo signs permits after 47 minutes of review.</w:t>
      </w:r>
    </w:p>
  </w:body>
</w:document>
</file>