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📘 Guia do Projeto 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Modelo Preditivo de Inadimplência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O que foi feito, por quê e o que significa — explicado do zero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 Problema que Resolvemos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Imagine que você trabalha no setor de crédito de um banco. Todo dia chegam pedidos de empréstimo e você precisa decidir: devo emprestar dinheiro para esta pessoa?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 emprestar para alguém que não vai pagar, o banco perde dinheiro. Se negar para alguém bom pagador, o banco perde negócio. O desafio é encontrar o equilíbrio.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Nosso projeto treinou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modelo de machine learning</w:t>
      </w:r>
      <w:r>
        <w:rPr>
          <w:rFonts w:ascii="Arial" w:cs="Arial" w:eastAsia="Arial" w:hAnsi="Arial"/>
          <w:sz w:val="22"/>
          <w:szCs w:val="22"/>
        </w:rPr>
        <w:t xml:space="preserve"> capaz de analisar o histórico de um cliente e calcular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probabilidade de ele ficar inadimplente nos próximos 2 anos.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Isso é exatamente o que bancos como Itaú, Nubank e C6 fazem internamente — só que com equipes inteiras. Nós reproduzimos a lógica num projeto de portfólio.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 Dataset — Nossa Matéria-Prima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Usamos o dataset Give Me Some Credit, disponível no Kaggle (plataforma de ciência de dados). Ele contém informações reais de 150.000 clientes americanos de crédito.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tinha no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SeriousDlqin2yrs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Target: 1 = inadimplente, 0 = adimplente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RevolvingUtilization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do limite de crédito rotativo usado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Idade do cliente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NumberOfTime30-59...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Quantas vezes atrasou 30 a 59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DebtRatio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Proporção dívida / renda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MonthlyIncome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Renda mensal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NumberOfTimes90DaysLate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Quantas vezes atrasou mais de 90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NumberOfDependents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dependentes na família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Um dado importante: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Apenas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6,7%</w:t>
      </w:r>
      <w:r>
        <w:rPr>
          <w:rFonts w:ascii="Arial" w:cs="Arial" w:eastAsia="Arial" w:hAnsi="Arial"/>
          <w:sz w:val="22"/>
          <w:szCs w:val="22"/>
        </w:rPr>
        <w:t xml:space="preserve"> dos clientes eram inadimplentes. Os outros 93,3% pagavam em dia. Isso se chama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dataset desbalanceado</w:t>
      </w:r>
      <w:r>
        <w:rPr>
          <w:rFonts w:ascii="Arial" w:cs="Arial" w:eastAsia="Arial" w:hAnsi="Arial"/>
          <w:sz w:val="22"/>
          <w:szCs w:val="22"/>
        </w:rPr>
        <w:t xml:space="preserve"> — e é um desafio técnico importante que tivemos que resolver.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 Que Fizemos com os Dados (Passo a Passo)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Limpeza dos Dados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Dados reais nunca vêm perfeitos. Encontramos dois problemas: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1: </w:t>
      </w:r>
      <w:r>
        <w:rPr>
          <w:rFonts w:ascii="Arial" w:cs="Arial" w:eastAsia="Arial" w:hAnsi="Arial"/>
          <w:sz w:val="22"/>
          <w:szCs w:val="22"/>
        </w:rPr>
        <w:t xml:space="preserve">MonthlyIncome (renda): 19,8% dos clientes não tinham renda informada — quase 30 mil pessoas.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2: </w:t>
      </w:r>
      <w:r>
        <w:rPr>
          <w:rFonts w:ascii="Arial" w:cs="Arial" w:eastAsia="Arial" w:hAnsi="Arial"/>
          <w:sz w:val="22"/>
          <w:szCs w:val="22"/>
        </w:rPr>
        <w:t xml:space="preserve">NumberOfDependents (dependentes): 2,6% sem informação.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Solução: preenchemos os campos vazios com a mediana (o valor do meio da distribuição). Usamos a mediana — e não a média — porque ela não é distorcida por valores extremos. Por exemplo: se a maioria ganha R$5.000 mas uma pessoa ganha R$1.000.000, a média sobe muito, mas a mediana continua representando a realidade da maioria.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Feature Engineering — Criando Novas Variáveis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Feature Engineering é criar novas colunas a partir das que já existem, para dar ao modelo informações mais ricas. Criamos 3 novas variáveis: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criada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Importância no modelo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faz sentido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TotalLate (total de atrasos)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🥈 2º lugar — 27,2%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Quem já atrasou antes, atrasa de novo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DebtMonthly (dívida mensal estimada)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 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real da dívida, não só a proporção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IncomePerDependent (renda por dependente)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 moderado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Renda disponível por pessoa da família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Destaque: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variável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TotalLate ficou em 2º lugar de importância</w:t>
      </w:r>
      <w:r>
        <w:rPr>
          <w:rFonts w:ascii="Arial" w:cs="Arial" w:eastAsia="Arial" w:hAnsi="Arial"/>
          <w:sz w:val="22"/>
          <w:szCs w:val="22"/>
        </w:rPr>
        <w:t xml:space="preserve"> no modelo — à frente de variáveis originais do dataset como renda e idade. Isso significa que o Feature Engineering agregou valor real ao projeto.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 Modelo — Random Forest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 que é uma Árvore de Decisão?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Antes de entender o Random Forest, precisamos entender uma Árvore de Decisão — que é o bloco básico.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Imagine um fluxograma de perguntas sobre o cliente: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cliente atrasou algum pagamento nos últimos 2 anos?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sim → Qual foi o atraso máximo? Acima de 90 dias?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sim → Qual é o percentual do limite de crédito que ele usa?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acima de 80% → ALTO RISCO de inadimplência.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Isso é uma Árvore de Decisão: uma série de perguntas encadeadas que levam a uma conclusão final.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 que é o Random Forest?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Random Forest significa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"Floresta Aleatória"</w:t>
      </w:r>
      <w:r>
        <w:rPr>
          <w:rFonts w:ascii="Arial" w:cs="Arial" w:eastAsia="Arial" w:hAnsi="Arial"/>
          <w:sz w:val="22"/>
          <w:szCs w:val="22"/>
        </w:rPr>
        <w:t xml:space="preserve">. Em vez de usar uma só árvore, usamos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 árvores diferentes ao mesmo tempo.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Analogia com o mundo dos bancos: imagine que você precisa aprovar um crédito e consulta 100 analistas diferentes. Cada um olha para um conjunto ligeiramente diferente de dados do cliente e dá seu voto — empresta ou não empresta. A decisão final é por maioria.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É exatamente isso que o Random Forest faz. Cada árvore aprende com uma amostra diferente dos dados, e a resposta final é a votação das 100 árvores. Isso torna o modelo mais robusto e menos propenso a erros.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Parâmetros que usamos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n_estimators=100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100 árvores de decisão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max_depth=6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Limita a profundidade das árvores — evita decorar os dados em vez de aprender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class_weight='balanced'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Compensa o desbalanceamento 93%/7% dando mais peso aos inadimplentes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random_state=42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Garante que o resultado seja igual toda vez que rodar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max_depth=6 é importante?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 deixarmos a árvore crescer sem limite, ela decora os dados de treino mas erra nos dados novos. Isso se chama overfitting. É como um aluno que decora as respostas da prova anterior mas não sabe resolver perguntas novas. O max_depth=6 impede isso.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Como Avaliamos o Modelo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Por que não usar só a acurácia?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 o modelo chutasse 'adimplente' para todo mundo, acertaria 93,3% das vezes — mas nunca identificaria um inadimplente de verdade. Por isso usamos métricas mais sofisticadas.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AUC-ROC — A Métrica Principal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Nosso modelo atingiu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AUC-ROC de 0.8645</w:t>
      </w:r>
      <w:r>
        <w:rPr>
          <w:rFonts w:ascii="Arial" w:cs="Arial" w:eastAsia="Arial" w:hAnsi="Arial"/>
          <w:sz w:val="22"/>
          <w:szCs w:val="22"/>
        </w:rPr>
        <w:t xml:space="preserve"> — classificado como BOM.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que significa AUC-ROC? Imagine dois clientes — um adimplente e um inadimplente. O modelo calculou uma probabilidade de risco para cada um. O AUC mede com que frequência o modelo atribui probabilidade maior de risco ao inadimplente. AUC = 0.86 significa que em 86% das comparações, o modelo acertou quem era o risco maior.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AUC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Chute aleatório — inútil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 – 0.80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Aceitável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 – 0.90 ← estamos aqui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 – 1.00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Excelente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Matriz de Confusão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matriz de confusão mostra exatamente onde o modelo acertou e onde errou, nos 30.000 clientes de teste: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Previsto: Adimplente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Previsto: Inadimplente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Real: Adimplente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23.086 acertos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4.909 falsos alarmes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Real: Inadimplente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503 não detectados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1.502 detectados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4.909 falsos alarmes são aceitáveis?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 crédito, é muito melhor investigar um cliente bom pagador por precaução (falso alarme) do que aprovar um empréstimo para alguém que vai dar calote (inadimplente não detectado). O modelo detectou 75% dos inadimplentes reais — 3 em cada 4.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Os Principais Insights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Insight 1: Comportamento supera renda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As 5 variáveis mais importantes para o modelo foram todas ligadas a histórico de atrasos. Renda mensal ficou apenas em 11º lugar entre 14 variáveis. Na prática: quanto você ganha importa menos do que como você paga suas contas.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Insight 2: Feature Engineering fez diferença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variável TotalLate, que criamos manualmente somando todos os tipos de atraso, ficou em 2º lugar de importância. Isso mostra que entender o negócio e pensar nas variáveis certas é tão importante quanto conhecer os algoritmos.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Insight 3: O desafio do desbalanceamento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Com apenas 6,7% de inadimplentes, precisamos usar o parâmetro class_weight='balanced' para que o modelo desse mais atenção à classe minoritária. Sem isso, o modelo simplesmente ignoraria os inadimplentes.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Como Falar Sobre Este Projeto em Entrevistas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 um recrutador perguntar: 'Me conta sobre seu projeto de crédito', você pode responder assim:</w:t>
      </w:r>
    </w:p>
    <w:p>
      <w:pPr>
        <w:pBdr>
          <w:left w:val="single" w:color="2E75B6" w:sz="12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"Desenvolvi um modelo preditivo de inadimplência usando Random Forest, treinado com 150 mil registros reais de crédito pessoal. O modelo atingiu AUC-ROC de 0,86 — o que significa que ele consegue separar adimplentes de inadimplentes com 86% de acurácia. Uma das decisões que mais impactou o resultado foi criar uma variável nova chamada TotalLate, que consolidou todo o histórico de atrasos do cliente — ela ficou em 2º lugar de importância no modelo, à frente da renda mensal."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Perguntas que podem surgir e como responder: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 </w:t>
      </w:r>
      <w:r>
        <w:rPr>
          <w:rFonts w:ascii="Arial" w:cs="Arial" w:eastAsia="Arial" w:hAnsi="Arial"/>
          <w:sz w:val="22"/>
          <w:szCs w:val="22"/>
        </w:rPr>
        <w:t xml:space="preserve">Por que Random Forest? É o algoritmo mais usado em credit scoring por ser robusto, interpretável e lidar bem com dados desbalanceados.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 </w:t>
      </w:r>
      <w:r>
        <w:rPr>
          <w:rFonts w:ascii="Arial" w:cs="Arial" w:eastAsia="Arial" w:hAnsi="Arial"/>
          <w:sz w:val="22"/>
          <w:szCs w:val="22"/>
        </w:rPr>
        <w:t xml:space="preserve">O que é AUC-ROC? É a métrica padrão do mercado para modelos de crédito — mede a capacidade do modelo de separar bons e maus pagadores.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 </w:t>
      </w:r>
      <w:r>
        <w:rPr>
          <w:rFonts w:ascii="Arial" w:cs="Arial" w:eastAsia="Arial" w:hAnsi="Arial"/>
          <w:sz w:val="22"/>
          <w:szCs w:val="22"/>
        </w:rPr>
        <w:t xml:space="preserve">O que você faria diferente? Testaria XGBoost para comparar performance e aplicaria SMOTE para gerar exemplos sintéticos de inadimplentes.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Resumo em Uma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Prever se um cliente vai ficar inadimplente nos próximos 2 anos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 Me Some Credit — 149.999 clientes reais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(100 árvores)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originais + 3 criadas via Feature Engineering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 insight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de atrasos é mais importante que renda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AUC-ROC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0.8645 — classificação: BOM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dos inadimplentes reais identificados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pandas, scikit-learn, matplotlib, seaborn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Lucas Abreu — Portfólio de Dados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2026-05-01T15:08:51.271Z</dcterms:created>
  <dcterms:modified xsi:type="dcterms:W3CDTF">2026-05-01T15:08:51.271Z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