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5BA61">
      <w:pPr>
        <w:spacing w:after="0"/>
      </w:pPr>
    </w:p>
    <w:p w14:paraId="6FA18BDF">
      <w:pPr>
        <w:spacing w:after="0"/>
      </w:pPr>
    </w:p>
    <w:p w14:paraId="7CABF8A2">
      <w:pPr>
        <w:spacing w:after="0" w:line="240" w:lineRule="auto"/>
      </w:pPr>
      <w:r>
        <w:rPr>
          <w:rFonts w:hint="eastAsia" w:eastAsia="Alibaba PuHuiTi 2.0" w:cs="Alibaba PuHuiTi 2.0"/>
          <w:lang w:val="en-US" w:eastAsia="zh-CN"/>
        </w:rPr>
        <w:t xml:space="preserve">      </w:t>
      </w:r>
      <w:r>
        <w:rPr>
          <w:rFonts w:ascii="Inter" w:hAnsi="Inter" w:eastAsia="Alibaba PuHuiTi 2.0" w:cs="Alibaba PuHuiTi 2.0"/>
        </w:rPr>
        <w:drawing>
          <wp:inline distT="0" distB="0" distL="114300" distR="114300">
            <wp:extent cx="4842510" cy="34156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4E8D">
      <w:pPr>
        <w:spacing w:before="0" w:after="120"/>
        <w:jc w:val="center"/>
      </w:pPr>
      <w:r>
        <w:rPr>
          <w:rFonts w:ascii="Inter" w:hAnsi="Inter" w:eastAsia="Alibaba PuHuiTi 2.0" w:cs="Alibaba PuHuiTi 2.0"/>
          <w:b/>
          <w:color w:val="0E1216"/>
          <w:sz w:val="52"/>
        </w:rPr>
        <w:t>企业培训平台功能增强建议书</w:t>
      </w:r>
    </w:p>
    <w:p w14:paraId="1BE7A496">
      <w:pPr>
        <w:spacing w:before="0" w:after="80"/>
        <w:jc w:val="center"/>
      </w:pPr>
      <w:r>
        <w:rPr>
          <w:rFonts w:ascii="Inter" w:hAnsi="Inter" w:eastAsia="Alibaba PuHuiTi 2.0" w:cs="Alibaba PuHuiTi 2.0"/>
          <w:color w:val="8A9199"/>
          <w:sz w:val="22"/>
        </w:rPr>
        <w:t>Enterprise Training Platform Enhancement Proposal</w:t>
      </w:r>
    </w:p>
    <w:p w14:paraId="55290338">
      <w:pPr>
        <w:shd w:val="clear" w:color="auto" w:fill="F2F3F5"/>
        <w:spacing w:before="40" w:after="0"/>
        <w:jc w:val="center"/>
      </w:pPr>
      <w:r>
        <w:rPr>
          <w:rFonts w:ascii="Inter" w:hAnsi="Inter" w:eastAsia="Alibaba PuHuiTi 2.0" w:cs="Alibaba PuHuiTi 2.0"/>
          <w:color w:val="3D444A"/>
          <w:sz w:val="19"/>
        </w:rPr>
        <w:t>培训内容管理  ·  课程部署  ·  积分激励  ·  视频培训  ·  培训矩阵  ·  数据台账</w:t>
      </w:r>
    </w:p>
    <w:p w14:paraId="53C3501A">
      <w:pPr>
        <w:spacing w:after="0"/>
      </w:pPr>
    </w:p>
    <w:p w14:paraId="0BDAACBF">
      <w:pPr>
        <w:spacing w:after="0"/>
      </w:pPr>
    </w:p>
    <w:p w14:paraId="1ED09FB6">
      <w:pPr>
        <w:spacing w:after="0"/>
      </w:pPr>
    </w:p>
    <w:p w14:paraId="47BDCA07">
      <w:pPr>
        <w:spacing w:after="0"/>
      </w:pPr>
    </w:p>
    <w:p w14:paraId="498C5120">
      <w:pPr>
        <w:spacing w:after="0"/>
      </w:pPr>
    </w:p>
    <w:p w14:paraId="3CE19445">
      <w:pPr>
        <w:spacing w:after="0"/>
      </w:pPr>
    </w:p>
    <w:p w14:paraId="22F69022">
      <w:pPr>
        <w:spacing w:after="0"/>
      </w:pPr>
    </w:p>
    <w:p w14:paraId="34F2C0E1">
      <w:pPr>
        <w:spacing w:after="0"/>
      </w:pPr>
    </w:p>
    <w:p w14:paraId="2D87F27A">
      <w:pPr>
        <w:spacing w:after="0"/>
      </w:pPr>
    </w:p>
    <w:p w14:paraId="205F75BE">
      <w:pPr>
        <w:spacing w:after="0"/>
      </w:pPr>
    </w:p>
    <w:p w14:paraId="15B2EF16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158"/>
      </w:tblGrid>
      <w:tr w14:paraId="42D5A601">
        <w:trPr>
          <w:jc w:val="center"/>
        </w:trPr>
        <w:tc>
          <w:tcPr>
            <w:tcW w:w="4535" w:type="dxa"/>
            <w:tcBorders>
              <w:top w:val="single" w:color="D0D5DD" w:sz="4" w:space="0"/>
              <w:left w:val="nil"/>
              <w:bottom w:val="nil"/>
              <w:right w:val="nil"/>
            </w:tcBorders>
            <w:vAlign w:val="top"/>
          </w:tcPr>
          <w:p w14:paraId="0BCC0C0D">
            <w:pPr>
              <w:spacing w:before="200" w:after="80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提交至</w:t>
            </w:r>
          </w:p>
          <w:p w14:paraId="03AB9539">
            <w:pPr>
              <w:spacing w:before="0" w:after="2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1"/>
              </w:rPr>
              <w:t>维苏威高级陶瓷（中国）有限公司</w:t>
            </w:r>
          </w:p>
          <w:p w14:paraId="2037A148"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（总部及核心办公室）</w:t>
            </w:r>
          </w:p>
          <w:p w14:paraId="65CE913E"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江苏省苏州市工业园区星明街 221 号</w:t>
            </w:r>
          </w:p>
        </w:tc>
        <w:tc>
          <w:tcPr>
            <w:tcW w:w="4252" w:type="dxa"/>
            <w:tcBorders>
              <w:top w:val="single" w:color="D0D5DD" w:sz="4" w:space="0"/>
              <w:left w:val="nil"/>
              <w:bottom w:val="nil"/>
              <w:right w:val="nil"/>
            </w:tcBorders>
            <w:vAlign w:val="top"/>
          </w:tcPr>
          <w:p w14:paraId="0F1D2F42">
            <w:pPr>
              <w:spacing w:before="200" w:after="8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提交方</w:t>
            </w:r>
          </w:p>
          <w:p w14:paraId="2E9E6B51">
            <w:pPr>
              <w:spacing w:before="0" w:after="80"/>
              <w:jc w:val="right"/>
            </w:pPr>
            <w:r>
              <w:rPr>
                <w:rFonts w:ascii="Inter" w:hAnsi="Inter" w:eastAsia="Alibaba PuHuiTi 2.0" w:cs="Alibaba PuHuiTi 2.0"/>
              </w:rPr>
              <w:drawing>
                <wp:inline distT="0" distB="0" distL="114300" distR="114300">
                  <wp:extent cx="1151890" cy="292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9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69690">
            <w:pPr>
              <w:spacing w:before="0" w:after="20"/>
              <w:jc w:val="right"/>
            </w:pPr>
            <w:r>
              <w:rPr>
                <w:rFonts w:hint="eastAsia" w:eastAsia="Alibaba PuHuiTi 2.0" w:cs="Alibaba PuHuiTi 2.0"/>
                <w:b/>
                <w:color w:val="0E1216"/>
                <w:sz w:val="20"/>
                <w:lang w:val="en-US" w:eastAsia="zh-CN"/>
              </w:rPr>
              <w:t>上海</w:t>
            </w: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未来方舟</w:t>
            </w:r>
            <w:r>
              <w:rPr>
                <w:rFonts w:hint="eastAsia" w:eastAsia="Alibaba PuHuiTi 2.0" w:cs="Alibaba PuHuiTi 2.0"/>
                <w:b/>
                <w:color w:val="0E1216"/>
                <w:sz w:val="20"/>
                <w:lang w:val="en-US" w:eastAsia="zh-CN"/>
              </w:rPr>
              <w:t>智能</w:t>
            </w: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科技有限公司</w:t>
            </w:r>
          </w:p>
          <w:p w14:paraId="7A2AE9AB"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上海漕河泾创业中心大厦（桂平路）302 栋</w:t>
            </w:r>
          </w:p>
        </w:tc>
      </w:tr>
    </w:tbl>
    <w:p w14:paraId="63912644">
      <w:pPr>
        <w:spacing w:before="280" w:after="0"/>
        <w:jc w:val="right"/>
      </w:pPr>
      <w:r>
        <w:rPr>
          <w:rFonts w:ascii="Inter" w:hAnsi="Inter" w:eastAsia="Alibaba PuHuiTi 2.0" w:cs="Alibaba PuHuiTi 2.0"/>
          <w:color w:val="8A9199"/>
          <w:sz w:val="18"/>
        </w:rPr>
        <w:t>2026 年 6 月</w:t>
      </w:r>
    </w:p>
    <w:p w14:paraId="0BFB1B2E">
      <w:pPr>
        <w:spacing w:before="0" w:after="0"/>
        <w:rPr>
          <w:rFonts w:hint="eastAsia" w:eastAsia="Alibaba PuHuiTi 2.0"/>
          <w:lang w:eastAsia="zh-CN"/>
        </w:rPr>
      </w:pPr>
      <w:r>
        <w:rPr>
          <w:rFonts w:ascii="Inter" w:hAnsi="Inter" w:eastAsia="Alibaba PuHuiTi 2.0" w:cs="Alibaba PuHuiTi 2.0"/>
        </w:rPr>
        <w:br w:type="page"/>
      </w:r>
    </w:p>
    <w:p w14:paraId="1B036A19">
      <w:pPr>
        <w:spacing w:before="0" w:after="320"/>
      </w:pPr>
      <w:r>
        <w:rPr>
          <w:rFonts w:ascii="Inter" w:hAnsi="Inter" w:eastAsia="Alibaba PuHuiTi 2.0" w:cs="Alibaba PuHuiTi 2.0"/>
          <w:b/>
          <w:color w:val="0E1216"/>
          <w:sz w:val="40"/>
        </w:rPr>
        <w:t>目  录</w:t>
      </w:r>
    </w:p>
    <w:p w14:paraId="5303DB53">
      <w:pPr>
        <w:pBdr>
          <w:bottom w:val="single" w:color="3EC99E" w:sz="6" w:space="1"/>
        </w:pBdr>
        <w:spacing w:before="0" w:after="40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3844"/>
        <w:gridCol w:w="4013"/>
      </w:tblGrid>
      <w:tr w14:paraId="77E6636A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DC238CD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一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41106539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项目背景与目标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4A9C05C6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建设主线与六大管理改变</w:t>
            </w:r>
          </w:p>
        </w:tc>
      </w:tr>
      <w:tr w14:paraId="2F6EC616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43CDC4F3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二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059606E5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本期建设范围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34B0041A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七个功能版块总览</w:t>
            </w:r>
          </w:p>
        </w:tc>
      </w:tr>
      <w:tr w14:paraId="64937472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7DACEF8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三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8DB1A26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功能方案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F93227B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各模块功能详述与价值说明</w:t>
            </w:r>
          </w:p>
        </w:tc>
      </w:tr>
      <w:tr w14:paraId="61B17A6E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33383358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3CDA0BC7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3.1  培训内容管理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2CC4C720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完成规则 · 审核流 · 版本记录 · AI 辅助</w:t>
            </w:r>
          </w:p>
        </w:tc>
      </w:tr>
      <w:tr w14:paraId="2B0CB86B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3D74AFDE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46DD7219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3.2  课程部署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274CC413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任务分配 · 截止追踪 · 部署历史</w:t>
            </w:r>
          </w:p>
        </w:tc>
      </w:tr>
      <w:tr w14:paraId="3AFE5760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1E13480B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51D0DC2E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</w:t>
            </w:r>
            <w:r>
              <w:rPr>
                <w:rFonts w:hint="eastAsia" w:eastAsia="Alibaba PuHuiTi 2.0" w:cs="Alibaba PuHuiTi 2.0"/>
                <w:color w:val="3D444A"/>
                <w:sz w:val="20"/>
                <w:lang w:val="en-US" w:eastAsia="zh-CN"/>
              </w:rPr>
              <w:t>3</w:t>
            </w: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 xml:space="preserve">  视频培训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70925EDB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在线播放 · 断点续播 · 进度真实记录</w:t>
            </w:r>
          </w:p>
        </w:tc>
      </w:tr>
      <w:tr w14:paraId="7AA4E539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7F7A8601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5B8F79EF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</w:t>
            </w:r>
            <w:r>
              <w:rPr>
                <w:rFonts w:hint="eastAsia" w:eastAsia="Alibaba PuHuiTi 2.0" w:cs="Alibaba PuHuiTi 2.0"/>
                <w:color w:val="3D444A"/>
                <w:sz w:val="20"/>
                <w:lang w:val="en-US" w:eastAsia="zh-CN"/>
              </w:rPr>
              <w:t>4</w:t>
            </w: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 xml:space="preserve">  培训矩阵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029F1BCA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全员覆盖视图 · 多维度筛选 · 一键导出</w:t>
            </w:r>
          </w:p>
        </w:tc>
      </w:tr>
      <w:tr w14:paraId="02B88C05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02E6637C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4298046F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</w:t>
            </w:r>
            <w:r>
              <w:rPr>
                <w:rFonts w:hint="eastAsia" w:eastAsia="Alibaba PuHuiTi 2.0" w:cs="Alibaba PuHuiTi 2.0"/>
                <w:color w:val="3D444A"/>
                <w:sz w:val="20"/>
                <w:lang w:val="en-US" w:eastAsia="zh-CN"/>
              </w:rPr>
              <w:t>5</w:t>
            </w: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 xml:space="preserve">  数据统计与台账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7162CD33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多类型报表 · 合规数据出口</w:t>
            </w:r>
          </w:p>
        </w:tc>
      </w:tr>
      <w:tr w14:paraId="54CA2A63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4731E9E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四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A9EB53D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双方团队分工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C3BB8F4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任务清单 · 工作界面 · 初步项目进度</w:t>
            </w:r>
          </w:p>
        </w:tc>
      </w:tr>
      <w:tr w14:paraId="2F8D6BB0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4796B32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五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F48192C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报价方案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E5686A1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分层席位模型 · 费用明细 · 报价说明</w:t>
            </w:r>
          </w:p>
        </w:tc>
      </w:tr>
    </w:tbl>
    <w:p w14:paraId="087AAA5E"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 w14:paraId="05F11FDF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一、项目背景与目标</w:t>
      </w:r>
    </w:p>
    <w:p w14:paraId="5E563FFB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贵司现有培训平台已具备基础的内容管理能力。本次增强的核心目标是让培训从"内容已发布"真正走向"任务被完成、过程有记录、结果可追溯"——让管理者不再依赖手工 Excel 和微信群催促，让每一次培训都有闭环。</w:t>
      </w:r>
    </w:p>
    <w:p w14:paraId="715900E5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本期建设将在六个维度产生直接的管理改变：</w:t>
      </w:r>
    </w:p>
    <w:p w14:paraId="48C8FDA1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培训任务有人认领、有截止时间、完成情况实时可查，执行率可量化。</w:t>
      </w:r>
    </w:p>
    <w:p w14:paraId="14E455E1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员工参与有正向激励和逾期约束，学习行为有数据记录。</w:t>
      </w:r>
    </w:p>
    <w:p w14:paraId="1A6124B0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操作规程、安全演示等视频内容可上传课程并分发部署，观看完成情况自动留痕。</w:t>
      </w:r>
    </w:p>
    <w:p w14:paraId="63407C03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一张培训矩阵实时展示所有员工的课程覆盖情况，无需人工汇总。</w:t>
      </w:r>
    </w:p>
    <w:p w14:paraId="717E832D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学习过程真实性有基础保障，培训记录具备可信度与审计能力。</w:t>
      </w:r>
    </w:p>
    <w:p w14:paraId="28A4611E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培训记录、积分流水、考试台账具备向合规档案扩展的数据基础。</w:t>
      </w:r>
    </w:p>
    <w:p w14:paraId="4FC82E05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概括  </w:t>
      </w:r>
      <w:r>
        <w:rPr>
          <w:rFonts w:ascii="Inter" w:hAnsi="Inter" w:eastAsia="Alibaba PuHuiTi 2.0" w:cs="Alibaba PuHuiTi 2.0"/>
          <w:color w:val="8A9199"/>
          <w:sz w:val="19"/>
        </w:rPr>
        <w:t>建设主线：内容可管理 → 任务可部署 → 过程可监督 → 结果可统计 → 数据可导出。</w:t>
      </w:r>
    </w:p>
    <w:p w14:paraId="78B8DE7D">
      <w:pPr>
        <w:spacing w:before="280" w:after="120"/>
        <w:rPr>
          <w:rFonts w:ascii="Inter" w:hAnsi="Inter" w:eastAsia="Alibaba PuHuiTi 2.0" w:cs="Alibaba PuHuiTi 2.0"/>
          <w:b/>
          <w:color w:val="0E1216"/>
          <w:sz w:val="56"/>
        </w:rPr>
      </w:pPr>
    </w:p>
    <w:p w14:paraId="59D9FF38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二、本期建设范围</w:t>
      </w:r>
    </w:p>
    <w:p w14:paraId="2475ED4B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本期围绕七个功能版块展开建设，每个版块都直接对应贵司管理团队的一个具体痛点。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632"/>
      </w:tblGrid>
      <w:tr w14:paraId="0504FC3A">
        <w:trPr>
          <w:tblHeader/>
          <w:jc w:val="center"/>
        </w:trPr>
        <w:tc>
          <w:tcPr>
            <w:tcW w:w="215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22D1544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功能版块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6F97D17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对 Vesuvius 的直接价值</w:t>
            </w:r>
          </w:p>
        </w:tc>
      </w:tr>
      <w:tr w14:paraId="52C143C8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4083D7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培训内容管理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B3A76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课程内容有人审核、有版本记录，确保员工看到的是已授权的最新版本</w:t>
            </w:r>
          </w:p>
        </w:tc>
      </w:tr>
      <w:tr w14:paraId="0BA31605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AA92D5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课程部署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E91F0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每次培训都有明确责任人、截止时间和完成追踪，彻底告别微信群催促</w:t>
            </w:r>
          </w:p>
        </w:tc>
      </w:tr>
      <w:tr w14:paraId="0EEEC925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50BF8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正负积分体系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E05F7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完成课程有奖励、逾期有约束，积分记录透明，驱动员工主动学习</w:t>
            </w:r>
          </w:p>
        </w:tc>
      </w:tr>
      <w:tr w14:paraId="5AB485CA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7C5171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视频培训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F3C45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上传操作规程或安全演示视频，员工在线观看，系统自动记录完成状态</w:t>
            </w:r>
          </w:p>
        </w:tc>
      </w:tr>
      <w:tr w14:paraId="303FB15C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2B5B90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培训矩阵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B10961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一张实时视图展示所有员工的课程完成率，部门/岗位缺口一眼可见</w:t>
            </w:r>
          </w:p>
        </w:tc>
      </w:tr>
      <w:tr w14:paraId="175D7B40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8485E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学习过程监督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501B7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系统记录学习行为真实性，减少挂机和无效观看，保障培训数据可信度</w:t>
            </w:r>
          </w:p>
        </w:tc>
      </w:tr>
      <w:tr w14:paraId="59F4109E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F392D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数据统计与台账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8AB746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完成报表、考试记录、积分明细一键导出，支持内部汇报与合规备查</w:t>
            </w:r>
          </w:p>
        </w:tc>
      </w:tr>
    </w:tbl>
    <w:p w14:paraId="6E9FB262">
      <w:pPr>
        <w:spacing w:before="280" w:after="120"/>
        <w:rPr>
          <w:rFonts w:ascii="Inter" w:hAnsi="Inter" w:eastAsia="Alibaba PuHuiTi 2.0" w:cs="Alibaba PuHuiTi 2.0"/>
          <w:b/>
          <w:color w:val="0E1216"/>
          <w:sz w:val="56"/>
        </w:rPr>
      </w:pPr>
    </w:p>
    <w:p w14:paraId="3D1DB266">
      <w:pPr>
        <w:numPr>
          <w:ilvl w:val="0"/>
          <w:numId w:val="7"/>
        </w:numPr>
        <w:spacing w:before="280" w:after="120"/>
        <w:rPr>
          <w:rFonts w:ascii="Inter" w:hAnsi="Inter" w:eastAsia="Alibaba PuHuiTi 2.0" w:cs="Alibaba PuHuiTi 2.0"/>
          <w:b/>
          <w:color w:val="0E1216"/>
          <w:sz w:val="56"/>
        </w:rPr>
      </w:pPr>
      <w:r>
        <w:rPr>
          <w:rFonts w:ascii="Inter" w:hAnsi="Inter" w:eastAsia="Alibaba PuHuiTi 2.0" w:cs="Alibaba PuHuiTi 2.0"/>
          <w:b/>
          <w:color w:val="0E1216"/>
          <w:sz w:val="56"/>
        </w:rPr>
        <w:t>功能方案</w:t>
      </w:r>
    </w:p>
    <w:p w14:paraId="6D66C395">
      <w:pPr>
        <w:numPr>
          <w:ilvl w:val="0"/>
          <w:numId w:val="0"/>
        </w:num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44"/>
        </w:rPr>
        <w:t>3.1  培训内容管理</w:t>
      </w:r>
    </w:p>
    <w:p w14:paraId="7FD86D17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管理员可对课程内容持续维护，设置不同类型课程的完成规则，并通过审核流确保每门课程在正式发布前经过负责人确认。制度宣导类课程可设为"阅读确认即完成"；安全培训类课程可叠加"视频观看比例 + 考试通过"；版本记录确保每次改动都有据可查。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18"/>
      </w:tblGrid>
      <w:tr w14:paraId="108EF113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F9E955E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436BBEE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 w14:paraId="217238AE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BE7D8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灵活的完成规则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76B86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按课程类型分别配置：阅读确认 / 视频观看比例 / 考试通过，不强迫所有课程走同一套标准</w:t>
            </w:r>
          </w:p>
        </w:tc>
      </w:tr>
      <w:tr w14:paraId="0FE63723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2FD0C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内容审核流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85C095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课程正式发布前须经培训负责人审核，防止未授权内容失误发布到平台内部</w:t>
            </w:r>
          </w:p>
        </w:tc>
      </w:tr>
      <w:tr w14:paraId="29FF7115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C295A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版本记录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B3EFA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每次发布形成版本留痕，历史版本可追溯，迎检时有完整内容变更依据</w:t>
            </w:r>
          </w:p>
        </w:tc>
      </w:tr>
      <w:tr w14:paraId="43634093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603494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AI 辅助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05F77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 AI 辅助生成知识点新建章节，考试题目支持 AI 辅助生成，大幅降低题库维护工作量</w:t>
            </w:r>
          </w:p>
        </w:tc>
      </w:tr>
    </w:tbl>
    <w:p w14:paraId="3C96C4AE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5A0D2198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3.2  课程部署</w:t>
      </w:r>
    </w:p>
    <w:p w14:paraId="74085336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课程部署是让培训从"资源库"变成"执行任务"的关键。管理员按部门、岗位或人员维度分配课程，设置截止时间和提醒规则后，系统自动追踪每个人的完成进度——谁完成了、谁逾期了、考试结果怎样，全部实时可查，无需手工汇总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18"/>
      </w:tblGrid>
      <w:tr w14:paraId="63B4B72E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2625DF9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799B7C1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 w14:paraId="00CC02DB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CE28B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灵活的分配方式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5C47D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支持按员工、部门、岗位、职能、班组多维度分配，一次操作覆盖目标人群</w:t>
            </w:r>
          </w:p>
        </w:tc>
      </w:tr>
      <w:tr w14:paraId="507F9EC1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C6F283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截止时间与提醒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6A5E2D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系统在临近截止时自动提醒未完成员工，逾期情况同步通知管理者</w:t>
            </w:r>
          </w:p>
        </w:tc>
      </w:tr>
      <w:tr w14:paraId="47C72269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69C7F5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实时完成追踪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2D50C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管理员随时查看当前部署的完成率、未完成人员清单与考试通过情况</w:t>
            </w:r>
          </w:p>
        </w:tc>
      </w:tr>
      <w:tr w14:paraId="7E594600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05DA05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部署历史存档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29978E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每次培训的对象、版本、完成情况长期留存，支持年度培训复盘与审查</w:t>
            </w:r>
          </w:p>
        </w:tc>
      </w:tr>
    </w:tbl>
    <w:p w14:paraId="0CFDC1E9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612DA979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  <w:r>
        <w:rPr>
          <w:rFonts w:ascii="Inter" w:hAnsi="Inter" w:eastAsia="Alibaba PuHuiTi 2.0" w:cs="Alibaba PuHuiTi 2.0"/>
          <w:b/>
          <w:color w:val="0E1216"/>
          <w:sz w:val="44"/>
        </w:rPr>
        <w:t>3.</w:t>
      </w:r>
      <w:r>
        <w:rPr>
          <w:rFonts w:hint="eastAsia" w:eastAsia="Alibaba PuHuiTi 2.0" w:cs="Alibaba PuHuiTi 2.0"/>
          <w:b/>
          <w:color w:val="0E1216"/>
          <w:sz w:val="44"/>
          <w:lang w:val="en-US" w:eastAsia="zh-CN"/>
        </w:rPr>
        <w:t>3</w:t>
      </w:r>
      <w:r>
        <w:rPr>
          <w:rFonts w:ascii="Inter" w:hAnsi="Inter" w:eastAsia="Alibaba PuHuiTi 2.0" w:cs="Alibaba PuHuiTi 2.0"/>
          <w:b/>
          <w:color w:val="0E1216"/>
          <w:sz w:val="44"/>
        </w:rPr>
        <w:t xml:space="preserve">  视频培训</w:t>
      </w:r>
    </w:p>
    <w:p w14:paraId="35389CE9">
      <w:pPr>
        <w:spacing w:before="200" w:after="80"/>
        <w:ind w:firstLine="440" w:firstLineChars="200"/>
      </w:pPr>
      <w:r>
        <w:rPr>
          <w:rFonts w:ascii="Inter" w:hAnsi="Inter" w:eastAsia="Alibaba PuHuiTi 2.0" w:cs="Alibaba PuHuiTi 2.0"/>
          <w:color w:val="3D444A"/>
          <w:sz w:val="22"/>
        </w:rPr>
        <w:t>管理员可在课程章节中上传操作规程、安全培训演示或设备维护视频，员工通过 PC 或手机浏览器在线观看。系统实时记录每位员工的观看进度，可配置"观看达到指定比例方可完成课程"，确保视频培训留有真实记录而非仅标注已观看。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18"/>
      </w:tblGrid>
      <w:tr w14:paraId="2AA56CA8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BA7B7A7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w="651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C199E1B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 w14:paraId="6904B58D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2394811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在线上传与播放</w:t>
            </w:r>
          </w:p>
        </w:tc>
        <w:tc>
          <w:tcPr>
            <w:tcW w:w="651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5ED49F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视频直接上传至课程，员工无需下载，PC / 手机浏览器均可播放</w:t>
            </w:r>
          </w:p>
        </w:tc>
      </w:tr>
      <w:tr w14:paraId="7DE8C5E0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B5DB9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断点续播</w:t>
            </w:r>
          </w:p>
        </w:tc>
        <w:tc>
          <w:tcPr>
            <w:tcW w:w="651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79A7E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员工上次观看到哪里，下次自动从断点继续，不影响碎片化学习</w:t>
            </w:r>
          </w:p>
        </w:tc>
      </w:tr>
      <w:tr w14:paraId="50890EE6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564F071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观看进度记录</w:t>
            </w:r>
          </w:p>
        </w:tc>
        <w:tc>
          <w:tcPr>
            <w:tcW w:w="651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8C0F60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系统记录实际观看比例，课程完成判断基于真实数据而非点击记录</w:t>
            </w:r>
          </w:p>
        </w:tc>
      </w:tr>
      <w:tr w14:paraId="1C10D9F3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7CCE10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播放控制</w:t>
            </w:r>
          </w:p>
        </w:tc>
        <w:tc>
          <w:tcPr>
            <w:tcW w:w="6518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6447B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可配置是否允许拖拽进度条，防止员工跳过关键内容直接标记完成</w:t>
            </w:r>
          </w:p>
        </w:tc>
      </w:tr>
    </w:tbl>
    <w:p w14:paraId="612ED014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7E632AF1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</w:t>
      </w:r>
      <w:r>
        <w:rPr>
          <w:rFonts w:hint="eastAsia" w:eastAsia="Alibaba PuHuiTi 2.0" w:cs="Alibaba PuHuiTi 2.0"/>
          <w:b/>
          <w:color w:val="0E1216"/>
          <w:sz w:val="44"/>
          <w:lang w:val="en-US" w:eastAsia="zh-CN"/>
        </w:rPr>
        <w:t>4</w:t>
      </w:r>
      <w:r>
        <w:rPr>
          <w:rFonts w:ascii="Inter" w:hAnsi="Inter" w:eastAsia="Alibaba PuHuiTi 2.0" w:cs="Alibaba PuHuiTi 2.0"/>
          <w:b/>
          <w:color w:val="0E1216"/>
          <w:sz w:val="44"/>
        </w:rPr>
        <w:t xml:space="preserve">  培训矩阵</w:t>
      </w:r>
    </w:p>
    <w:p w14:paraId="2B101D7A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培训矩阵解决的是"每次想了解培训覆盖情况，都要从头拉数据、手工处理 Excel"的问题。它是一张始终在线、实时更新的全员培训视图，管理者可以按部门、岗位或培训状态快速筛选，一眼定位需要关注的人员或课程，并支持一键导出。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648"/>
        <w:gridCol w:w="2551"/>
      </w:tblGrid>
      <w:tr w14:paraId="057F492B">
        <w:trPr>
          <w:tblHeader/>
          <w:jc w:val="center"/>
        </w:trPr>
        <w:tc>
          <w:tcPr>
            <w:tcW w:w="158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98679F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视角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EB2F371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可以看到什么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1B9597F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典型场景</w:t>
            </w:r>
          </w:p>
        </w:tc>
      </w:tr>
      <w:tr w14:paraId="2272B460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578F7E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员工个人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77851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已完成哪些课程、还有哪些未完成、当前积分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E2C6E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员工自主了解学习任务进度</w:t>
            </w:r>
          </w:p>
        </w:tc>
      </w:tr>
      <w:tr w14:paraId="3F97A434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FFB44F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部门负责人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50BFC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本部门完成率、逾期人数、课程通过率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3C2814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月度培训汇报，无需手工统计</w:t>
            </w:r>
          </w:p>
        </w:tc>
      </w:tr>
      <w:tr w14:paraId="107FB37A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7F0CB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培训管理者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21A853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跨部门/岗位的完成缺口、课程执行效果对比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B4668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安全检查前快速准备培训台账</w:t>
            </w:r>
          </w:p>
        </w:tc>
      </w:tr>
    </w:tbl>
    <w:p w14:paraId="1FA1A3AF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61093381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</w:t>
      </w:r>
      <w:r>
        <w:rPr>
          <w:rFonts w:hint="eastAsia" w:eastAsia="Alibaba PuHuiTi 2.0" w:cs="Alibaba PuHuiTi 2.0"/>
          <w:b/>
          <w:color w:val="0E1216"/>
          <w:sz w:val="44"/>
          <w:lang w:val="en-US" w:eastAsia="zh-CN"/>
        </w:rPr>
        <w:t>5</w:t>
      </w:r>
      <w:r>
        <w:rPr>
          <w:rFonts w:ascii="Inter" w:hAnsi="Inter" w:eastAsia="Alibaba PuHuiTi 2.0" w:cs="Alibaba PuHuiTi 2.0"/>
          <w:b/>
          <w:color w:val="0E1216"/>
          <w:sz w:val="44"/>
        </w:rPr>
        <w:t xml:space="preserve">  数据统计与台账</w:t>
      </w:r>
    </w:p>
    <w:p w14:paraId="5A49E60D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平台将课程完成、考试结果、积分变动、视频观看记录统一汇聚，支持按员工、部门、岗位或时间段多维度导出。无论是月度内部汇报、年度安全培训统计，还是迎接政府安全检查或 ISO 审核，都能在几分钟内生成一份完整的数字台账。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05"/>
      </w:tblGrid>
      <w:tr w14:paraId="0BBFC8AF">
        <w:trPr>
          <w:tblHeader/>
          <w:jc w:val="center"/>
        </w:trPr>
        <w:tc>
          <w:tcPr>
            <w:tcW w:w="2381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A9932A1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报表类型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2C2C6C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典型用途</w:t>
            </w:r>
          </w:p>
        </w:tc>
      </w:tr>
      <w:tr w14:paraId="354DB5DC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CE09C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培训完成报表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7BFFC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日常执行管理；按部门/岗位汇总完成率，快速定位缺口</w:t>
            </w:r>
          </w:p>
        </w:tc>
      </w:tr>
      <w:tr w14:paraId="1C9F4F0B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0E85A8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考试结果报表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B18DA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评估学习效果；识别需要补训的员工</w:t>
            </w:r>
          </w:p>
        </w:tc>
      </w:tr>
      <w:tr w14:paraId="2EEEFB0B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510446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积分明细报表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EEA11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积分核查与管理复核；支持绩效参考数据导出</w:t>
            </w:r>
          </w:p>
        </w:tc>
      </w:tr>
      <w:tr w14:paraId="3C46EFEC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F800F2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视频学习记录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C566E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视频课程完成判断依据；满足合规留痕要求</w:t>
            </w:r>
          </w:p>
        </w:tc>
      </w:tr>
      <w:tr w14:paraId="2552C9DF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4B4E0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培训台账导出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38E36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迎检备查；ESG 培训覆盖数据出口；年度培训统计</w:t>
            </w:r>
          </w:p>
        </w:tc>
      </w:tr>
    </w:tbl>
    <w:p w14:paraId="77D30EA5">
      <w:pPr>
        <w:spacing w:before="280" w:after="120"/>
        <w:rPr>
          <w:rFonts w:ascii="Inter" w:hAnsi="Inter" w:eastAsia="Alibaba PuHuiTi 2.0" w:cs="Alibaba PuHuiTi 2.0"/>
          <w:b/>
          <w:color w:val="0E1216"/>
          <w:sz w:val="56"/>
        </w:rPr>
      </w:pPr>
    </w:p>
    <w:p w14:paraId="5AFC537D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四、双方团队分工</w:t>
      </w:r>
    </w:p>
    <w:p w14:paraId="40C5D1DD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4.1  任务清单与工作界面</w:t>
      </w:r>
    </w:p>
    <w:p w14:paraId="34CA02E5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项目执行期间，双方团队在各阶段均有明确的责任边界。以下任务清单列出了每项工作的分工，确保推进有序、不产生责任盲区。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396"/>
        <w:gridCol w:w="3685"/>
        <w:gridCol w:w="2891"/>
      </w:tblGrid>
      <w:tr w14:paraId="2D74864B">
        <w:trPr>
          <w:tblHeader/>
          <w:jc w:val="center"/>
        </w:trPr>
        <w:tc>
          <w:tcPr>
            <w:tcW w:w="81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53D8385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编号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0D9CC2D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任务描述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C1FC859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甲方（Vesuvius）职责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219CAEC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我方职责</w:t>
            </w:r>
          </w:p>
        </w:tc>
      </w:tr>
      <w:tr w14:paraId="2A3D45A5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4A9260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1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7FA39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需求确认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1C1D5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确认功能范围与角色权限；指定培训负责人作为项目对接人；审批我方给予的完整需求清单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F7FA8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输出需求清单、主要页面原型及双方认可的验收标准</w:t>
            </w:r>
          </w:p>
        </w:tc>
      </w:tr>
      <w:tr w14:paraId="42D5228F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5F122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2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D2C22D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数据与组织准备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8201F5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提供员工花名册及部门/岗位层级数据；确认课程分类体系与初始管理权限分配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C579FB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完成组织架构导入、账号初始化及角色权限体系配置</w:t>
            </w:r>
          </w:p>
        </w:tc>
      </w:tr>
      <w:tr w14:paraId="6F5B4ED7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7453F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3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D42D2B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功能开发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7001231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提供部分课程内容（文档/视频/其他格式）；对原型方案进行业务评审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FF9DD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开发七大功能模块，每周固定进度同步，问题当周响应</w:t>
            </w:r>
          </w:p>
        </w:tc>
      </w:tr>
      <w:tr w14:paraId="4D0EAAAC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98343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DD1EB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系统内测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982D0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组织 HR 及培训管理员参与内测，提供真实场景操作反馈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ADD6B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根据反馈修复问题并完成回归测试，确保功能符合验收标准</w:t>
            </w:r>
          </w:p>
        </w:tc>
      </w:tr>
      <w:tr w14:paraId="4F784CBA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DE4962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496B2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上线验收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E3C7D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组织管理员正式验收，确认系统满足建设目标后签署验收确认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C9690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提供管理员培训、学员端操作手册及完整交付文件</w:t>
            </w:r>
          </w:p>
        </w:tc>
      </w:tr>
      <w:tr w14:paraId="37FF581B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66EC0F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03BE2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上线后运维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C2B03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指定系统管理员负责日常运营；统一收集并反馈优化需求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6BC0C3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提供上线后 1 年免费维护，功能问题响应时间不超过 1 个工作日</w:t>
            </w:r>
          </w:p>
        </w:tc>
      </w:tr>
    </w:tbl>
    <w:p w14:paraId="7622767E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28A33D0E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4.2  初步项目进度安排</w:t>
      </w:r>
    </w:p>
    <w:p w14:paraId="14CE968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标准版初步建设周期约 8 周，按五个阶段有序推进：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907"/>
        <w:gridCol w:w="3175"/>
        <w:gridCol w:w="3458"/>
      </w:tblGrid>
      <w:tr w14:paraId="11B99CD0">
        <w:trPr>
          <w:tblHeader/>
          <w:jc w:val="center"/>
        </w:trPr>
        <w:tc>
          <w:tcPr>
            <w:tcW w:w="124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F6B31CC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阶段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D36DBDA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周次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9B28785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涉及职能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AE20F7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里程碑 / 交付物</w:t>
            </w:r>
          </w:p>
        </w:tc>
      </w:tr>
      <w:tr w14:paraId="0E1F4578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E4D581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需求确认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97EEB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1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30E4A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甲方培训负责人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FFC8F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需求清单、权限矩阵、验收口径</w:t>
            </w:r>
          </w:p>
        </w:tc>
      </w:tr>
      <w:tr w14:paraId="0FCDD9B0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E85DD0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原型设计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964B3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2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17DFB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UI 设计师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3035B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主要页面原型，双方评审确认</w:t>
            </w:r>
          </w:p>
        </w:tc>
      </w:tr>
      <w:tr w14:paraId="66095954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56E5AC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功能开发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8B92B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3–6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ACE65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前端 · 后端 · 数据工程师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0290F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七大功能模块可联调版本</w:t>
            </w:r>
          </w:p>
        </w:tc>
      </w:tr>
      <w:tr w14:paraId="74D378DA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5C6C9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测试与修复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ACC8D8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7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1D6CE7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测试工程师 · 甲方内测团队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AD8B3C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测试记录、修复清单、权限与报表验证</w:t>
            </w:r>
          </w:p>
        </w:tc>
      </w:tr>
      <w:tr w14:paraId="34869A8D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7D4FD6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上线验收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26F886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8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BC71E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实施顾问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0FD87C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验收版本 · 管理员培训 · 操作手册</w:t>
            </w:r>
          </w:p>
        </w:tc>
      </w:tr>
    </w:tbl>
    <w:p w14:paraId="4286EFB5">
      <w:pPr>
        <w:spacing w:before="280" w:after="120"/>
        <w:rPr>
          <w:rFonts w:hint="eastAsia" w:ascii="Inter" w:hAnsi="Inter" w:eastAsia="Alibaba PuHuiTi 2.0" w:cs="Alibaba PuHuiTi 2.0"/>
          <w:b/>
          <w:color w:val="0E1216"/>
          <w:sz w:val="56"/>
        </w:rPr>
      </w:pPr>
    </w:p>
    <w:p w14:paraId="52B9F8C8">
      <w:pPr>
        <w:spacing w:before="280" w:after="120"/>
        <w:rPr>
          <w:rFonts w:ascii="Inter" w:hAnsi="Inter" w:eastAsia="Alibaba PuHuiTi 2.0" w:cs="Alibaba PuHuiTi 2.0"/>
          <w:b/>
          <w:color w:val="0E1216"/>
          <w:sz w:val="56"/>
        </w:rPr>
      </w:pPr>
      <w:r>
        <w:rPr>
          <w:rFonts w:hint="eastAsia" w:ascii="Inter" w:hAnsi="Inter" w:eastAsia="Alibaba PuHuiTi 2.0" w:cs="Alibaba PuHuiTi 2.0"/>
          <w:b/>
          <w:color w:val="0E1216"/>
          <w:sz w:val="56"/>
        </w:rPr>
        <w:t>五、报价方案</w:t>
      </w:r>
    </w:p>
    <w:p w14:paraId="742436A5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  <w:r>
        <w:rPr>
          <w:rFonts w:ascii="Inter" w:hAnsi="Inter" w:eastAsia="Alibaba PuHuiTi 2.0" w:cs="Alibaba PuHuiTi 2.0"/>
          <w:b/>
          <w:color w:val="0E1216"/>
          <w:sz w:val="44"/>
        </w:rPr>
        <w:t xml:space="preserve">5.1 </w:t>
      </w:r>
      <w:r>
        <w:rPr>
          <w:rFonts w:hint="eastAsia" w:ascii="Inter" w:hAnsi="Inter" w:eastAsia="Alibaba PuHuiTi 2.0" w:cs="Alibaba PuHuiTi 2.0"/>
          <w:b/>
          <w:color w:val="0E1216"/>
          <w:sz w:val="44"/>
        </w:rPr>
        <w:t>报价设计说明</w:t>
      </w:r>
    </w:p>
    <w:p w14:paraId="38588E05">
      <w:pPr>
        <w:spacing w:before="200" w:after="80" w:line="360" w:lineRule="auto"/>
        <w:ind w:firstLine="440" w:firstLineChars="20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结合贵司当前组织结构与培训管理场景，本次报价方案按“基础覆盖”与“全员覆盖”两个层级设计，便于贵司根据当前预算、管理范围和培训合规目标进行选择。</w:t>
      </w:r>
    </w:p>
    <w:p w14:paraId="4998218A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贵司全国员工约</w:t>
      </w:r>
      <w:r>
        <w:rPr>
          <w:rFonts w:ascii="Inter" w:hAnsi="Inter" w:eastAsia="Alibaba PuHuiTi 2.0" w:cs="Alibaba PuHuiTi 2.0"/>
          <w:color w:val="3D444A"/>
          <w:sz w:val="22"/>
        </w:rPr>
        <w:t xml:space="preserve"> 2,500 </w:t>
      </w:r>
      <w:r>
        <w:rPr>
          <w:rFonts w:hint="eastAsia" w:ascii="Inter" w:hAnsi="Inter" w:eastAsia="Alibaba PuHuiTi 2.0" w:cs="Alibaba PuHuiTi 2.0"/>
          <w:color w:val="3D444A"/>
          <w:sz w:val="22"/>
        </w:rPr>
        <w:t>人，其中约</w:t>
      </w:r>
      <w:r>
        <w:rPr>
          <w:rFonts w:ascii="Inter" w:hAnsi="Inter" w:eastAsia="Alibaba PuHuiTi 2.0" w:cs="Alibaba PuHuiTi 2.0"/>
          <w:color w:val="3D444A"/>
          <w:sz w:val="22"/>
        </w:rPr>
        <w:t xml:space="preserve"> 500 </w:t>
      </w:r>
      <w:r>
        <w:rPr>
          <w:rFonts w:hint="eastAsia" w:ascii="Inter" w:hAnsi="Inter" w:eastAsia="Alibaba PuHuiTi 2.0" w:cs="Alibaba PuHuiTi 2.0"/>
          <w:color w:val="3D444A"/>
          <w:sz w:val="22"/>
        </w:rPr>
        <w:t>人为办公室及管理人员，具备较稳定的</w:t>
      </w:r>
      <w:r>
        <w:rPr>
          <w:rFonts w:ascii="Inter" w:hAnsi="Inter" w:eastAsia="Alibaba PuHuiTi 2.0" w:cs="Alibaba PuHuiTi 2.0"/>
          <w:color w:val="3D444A"/>
          <w:sz w:val="22"/>
        </w:rPr>
        <w:t xml:space="preserve"> PC </w:t>
      </w:r>
      <w:r>
        <w:rPr>
          <w:rFonts w:hint="eastAsia" w:ascii="Inter" w:hAnsi="Inter" w:eastAsia="Alibaba PuHuiTi 2.0" w:cs="Alibaba PuHuiTi 2.0"/>
          <w:color w:val="3D444A"/>
          <w:sz w:val="22"/>
        </w:rPr>
        <w:t>端使用条件；其余约</w:t>
      </w:r>
      <w:r>
        <w:rPr>
          <w:rFonts w:ascii="Inter" w:hAnsi="Inter" w:eastAsia="Alibaba PuHuiTi 2.0" w:cs="Alibaba PuHuiTi 2.0"/>
          <w:color w:val="3D444A"/>
          <w:sz w:val="22"/>
        </w:rPr>
        <w:t xml:space="preserve"> 2,000 </w:t>
      </w:r>
      <w:r>
        <w:rPr>
          <w:rFonts w:hint="eastAsia" w:ascii="Inter" w:hAnsi="Inter" w:eastAsia="Alibaba PuHuiTi 2.0" w:cs="Alibaba PuHuiTi 2.0"/>
          <w:color w:val="3D444A"/>
          <w:sz w:val="22"/>
        </w:rPr>
        <w:t>人为一线员工，人员流动性较高，更适合通过移动端、扫码学习、在线考试、签收确认和培训记录留痕等方式完成培训闭环。</w:t>
      </w:r>
    </w:p>
    <w:p w14:paraId="6CE541BA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因此，本次提供两类报价方案：</w:t>
      </w:r>
    </w:p>
    <w:p w14:paraId="6BCA8062">
      <w:pPr>
        <w:spacing w:before="0" w:after="160" w:line="360" w:lineRule="auto"/>
        <w:ind w:firstLine="440"/>
        <w:rPr>
          <w:rFonts w:ascii="Inter" w:hAnsi="Inter" w:eastAsia="Alibaba PuHuiTi 2.0" w:cs="Alibaba PuHuiTi 2.0"/>
          <w:b/>
          <w:bCs/>
          <w:color w:val="3D444A"/>
          <w:sz w:val="22"/>
        </w:rPr>
      </w:pP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方案</w:t>
      </w:r>
      <w:r>
        <w:rPr>
          <w:rFonts w:ascii="Inter" w:hAnsi="Inter" w:eastAsia="Alibaba PuHuiTi 2.0" w:cs="Alibaba PuHuiTi 2.0"/>
          <w:b/>
          <w:bCs/>
          <w:color w:val="3D444A"/>
          <w:sz w:val="22"/>
        </w:rPr>
        <w:t xml:space="preserve"> </w:t>
      </w: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A：500</w:t>
      </w:r>
      <w:r>
        <w:rPr>
          <w:rFonts w:ascii="Inter" w:hAnsi="Inter" w:eastAsia="Alibaba PuHuiTi 2.0" w:cs="Alibaba PuHuiTi 2.0"/>
          <w:b/>
          <w:bCs/>
          <w:color w:val="3D444A"/>
          <w:sz w:val="22"/>
        </w:rPr>
        <w:t xml:space="preserve"> </w:t>
      </w: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人基础覆盖方案，适用于先覆盖办公室及管理人员，完成培训平台基础上线。</w:t>
      </w:r>
    </w:p>
    <w:p w14:paraId="560FE6B4">
      <w:pPr>
        <w:spacing w:before="0" w:after="160" w:line="360" w:lineRule="auto"/>
        <w:ind w:firstLine="440"/>
        <w:rPr>
          <w:rFonts w:ascii="Inter" w:hAnsi="Inter" w:eastAsia="Alibaba PuHuiTi 2.0" w:cs="Alibaba PuHuiTi 2.0"/>
          <w:b/>
          <w:bCs/>
          <w:color w:val="3D444A"/>
          <w:sz w:val="22"/>
        </w:rPr>
      </w:pP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方案</w:t>
      </w:r>
      <w:r>
        <w:rPr>
          <w:rFonts w:ascii="Inter" w:hAnsi="Inter" w:eastAsia="Alibaba PuHuiTi 2.0" w:cs="Alibaba PuHuiTi 2.0"/>
          <w:b/>
          <w:bCs/>
          <w:color w:val="3D444A"/>
          <w:sz w:val="22"/>
        </w:rPr>
        <w:t xml:space="preserve"> </w:t>
      </w: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B：2,500</w:t>
      </w:r>
      <w:r>
        <w:rPr>
          <w:rFonts w:ascii="Inter" w:hAnsi="Inter" w:eastAsia="Alibaba PuHuiTi 2.0" w:cs="Alibaba PuHuiTi 2.0"/>
          <w:b/>
          <w:bCs/>
          <w:color w:val="3D444A"/>
          <w:sz w:val="22"/>
        </w:rPr>
        <w:t xml:space="preserve"> </w:t>
      </w: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人全员覆盖方案，适用于覆盖办公室人员、关键岗位人员及一线流动员工，形成更完整的全员培训、复训、考试和合规台账闭环。</w:t>
      </w:r>
    </w:p>
    <w:p w14:paraId="4D29F948">
      <w:pPr>
        <w:spacing w:before="0" w:after="160" w:line="360" w:lineRule="auto"/>
        <w:ind w:firstLine="440"/>
        <w:rPr>
          <w:rFonts w:hint="eastAsia"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两类方案均支持长期合作优惠。若签订多年合作，后续年度费用在上一年度基础上按</w:t>
      </w:r>
      <w:r>
        <w:rPr>
          <w:rFonts w:ascii="Inter" w:hAnsi="Inter" w:eastAsia="Alibaba PuHuiTi 2.0" w:cs="Alibaba PuHuiTi 2.0"/>
          <w:color w:val="3D444A"/>
          <w:sz w:val="22"/>
        </w:rPr>
        <w:t xml:space="preserve"> 5% </w:t>
      </w:r>
      <w:r>
        <w:rPr>
          <w:rFonts w:hint="eastAsia" w:ascii="Inter" w:hAnsi="Inter" w:eastAsia="Alibaba PuHuiTi 2.0" w:cs="Alibaba PuHuiTi 2.0"/>
          <w:color w:val="3D444A"/>
          <w:sz w:val="22"/>
        </w:rPr>
        <w:t>递减，帮助贵司锁定长期使用成本。</w:t>
      </w:r>
    </w:p>
    <w:p w14:paraId="2F14F836">
      <w:pPr>
        <w:spacing w:before="0" w:after="160" w:line="360" w:lineRule="auto"/>
        <w:ind w:firstLine="440"/>
        <w:rPr>
          <w:rFonts w:hint="eastAsia" w:ascii="Inter" w:hAnsi="Inter" w:eastAsia="Alibaba PuHuiTi 2.0" w:cs="Alibaba PuHuiTi 2.0"/>
          <w:color w:val="3D444A"/>
          <w:sz w:val="22"/>
        </w:rPr>
      </w:pPr>
    </w:p>
    <w:p w14:paraId="752452DD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  <w:r>
        <w:rPr>
          <w:rFonts w:hint="eastAsia" w:ascii="Inter" w:hAnsi="Inter" w:eastAsia="Alibaba PuHuiTi 2.0" w:cs="Alibaba PuHuiTi 2.0"/>
          <w:b/>
          <w:color w:val="0E1216"/>
          <w:sz w:val="44"/>
        </w:rPr>
        <w:t xml:space="preserve">5.2 </w:t>
      </w:r>
      <w:r>
        <w:rPr>
          <w:rFonts w:hint="eastAsia" w:ascii="Inter" w:hAnsi="Inter" w:eastAsia="Alibaba PuHuiTi 2.0" w:cs="Alibaba PuHuiTi 2.0"/>
          <w:b/>
          <w:color w:val="0E1216"/>
          <w:sz w:val="44"/>
        </w:rPr>
        <w:t xml:space="preserve">方案 </w:t>
      </w:r>
      <w:r>
        <w:rPr>
          <w:rFonts w:hint="eastAsia" w:ascii="Inter" w:hAnsi="Inter" w:eastAsia="Alibaba PuHuiTi 2.0" w:cs="Alibaba PuHuiTi 2.0"/>
          <w:b/>
          <w:color w:val="0E1216"/>
          <w:sz w:val="44"/>
        </w:rPr>
        <w:t xml:space="preserve">A：500 </w:t>
      </w:r>
      <w:r>
        <w:rPr>
          <w:rFonts w:hint="eastAsia" w:ascii="Inter" w:hAnsi="Inter" w:eastAsia="Alibaba PuHuiTi 2.0" w:cs="Alibaba PuHuiTi 2.0"/>
          <w:b/>
          <w:color w:val="0E1216"/>
          <w:sz w:val="44"/>
        </w:rPr>
        <w:t>人基础覆盖方案</w:t>
      </w:r>
    </w:p>
    <w:p w14:paraId="29C5F0CB">
      <w:pPr>
        <w:spacing w:before="0" w:after="160" w:line="360" w:lineRule="auto"/>
        <w:ind w:firstLine="440" w:firstLineChars="20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A </w:t>
      </w:r>
      <w:r>
        <w:rPr>
          <w:rFonts w:hint="eastAsia" w:ascii="Inter" w:hAnsi="Inter" w:eastAsia="Alibaba PuHuiTi 2.0" w:cs="Alibaba PuHuiTi 2.0"/>
          <w:color w:val="3D444A"/>
          <w:sz w:val="22"/>
        </w:rPr>
        <w:t>主要面向贵司约</w:t>
      </w:r>
      <w:r>
        <w:rPr>
          <w:rFonts w:ascii="Inter" w:hAnsi="Inter" w:eastAsia="Alibaba PuHuiTi 2.0" w:cs="Alibaba PuHuiTi 2.0"/>
          <w:color w:val="3D444A"/>
          <w:sz w:val="22"/>
        </w:rPr>
        <w:t xml:space="preserve"> 500 </w:t>
      </w:r>
      <w:r>
        <w:rPr>
          <w:rFonts w:hint="eastAsia" w:ascii="Inter" w:hAnsi="Inter" w:eastAsia="Alibaba PuHuiTi 2.0" w:cs="Alibaba PuHuiTi 2.0"/>
          <w:color w:val="3D444A"/>
          <w:sz w:val="22"/>
        </w:rPr>
        <w:t>名办公室及管理人员，适合在一期先完成培训平台的基础上线和管理端应用建设。该方案可覆盖课程管理、课程部署、在线学习、考试记录、培训矩阵、基础统计和台账导出等核心</w:t>
      </w:r>
      <w:r>
        <w:rPr>
          <w:rFonts w:hint="eastAsia" w:eastAsia="Alibaba PuHuiTi 2.0" w:cs="Alibaba PuHuiTi 2.0"/>
          <w:color w:val="3D444A"/>
          <w:sz w:val="22"/>
          <w:lang w:val="en-US" w:eastAsia="zh-CN"/>
        </w:rPr>
        <w:t>管理</w:t>
      </w:r>
      <w:r>
        <w:rPr>
          <w:rFonts w:hint="eastAsia" w:ascii="Inter" w:hAnsi="Inter" w:eastAsia="Alibaba PuHuiTi 2.0" w:cs="Alibaba PuHuiTi 2.0"/>
          <w:color w:val="3D444A"/>
          <w:sz w:val="22"/>
        </w:rPr>
        <w:t>能力。</w:t>
      </w:r>
    </w:p>
    <w:p w14:paraId="1D8EAD81">
      <w:pPr>
        <w:spacing w:before="0" w:after="160" w:line="360" w:lineRule="auto"/>
        <w:ind w:firstLine="440"/>
        <w:rPr>
          <w:rFonts w:hint="eastAsia" w:eastAsia="Alibaba PuHuiTi 2.0" w:cs="Alibaba PuHuiTi 2.0"/>
          <w:color w:val="3D444A"/>
          <w:sz w:val="22"/>
          <w:lang w:eastAsia="zh-CN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该方案适合贵司在初期以管理人员、办公室人员和培训负责人为主要使用对象</w:t>
      </w:r>
      <w:r>
        <w:rPr>
          <w:rFonts w:hint="eastAsia" w:eastAsia="Alibaba PuHuiTi 2.0" w:cs="Alibaba PuHuiTi 2.0"/>
          <w:color w:val="3D444A"/>
          <w:sz w:val="22"/>
          <w:lang w:eastAsia="zh-CN"/>
        </w:rPr>
        <w:t>。</w:t>
      </w:r>
    </w:p>
    <w:p w14:paraId="6497D457">
      <w:pPr>
        <w:spacing w:before="0" w:after="160" w:line="360" w:lineRule="auto"/>
        <w:ind w:firstLine="440"/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</w:pPr>
      <w:r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  <w:t>报价明细如下：</w:t>
      </w:r>
    </w:p>
    <w:tbl>
      <w:tblPr>
        <w:tblStyle w:val="3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46"/>
        <w:gridCol w:w="1363"/>
        <w:gridCol w:w="1891"/>
        <w:gridCol w:w="1891"/>
      </w:tblGrid>
      <w:tr w14:paraId="1EE1BE64">
        <w:trPr>
          <w:tblHeader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7C73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费用项目</w:t>
            </w:r>
          </w:p>
        </w:tc>
        <w:tc>
          <w:tcPr>
            <w:tcW w:w="1143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1BCC6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说明</w:t>
            </w:r>
          </w:p>
        </w:tc>
        <w:tc>
          <w:tcPr>
            <w:tcW w:w="80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97ABE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规格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5AF1D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单价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3F83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金额</w:t>
            </w:r>
          </w:p>
        </w:tc>
      </w:tr>
      <w:tr w14:paraId="79A0093E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AE361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系统授权费</w:t>
            </w:r>
          </w:p>
        </w:tc>
        <w:tc>
          <w:tcPr>
            <w:tcW w:w="1143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BC891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办公室及管理人员使用，支持完整培训功能</w:t>
            </w:r>
          </w:p>
        </w:tc>
        <w:tc>
          <w:tcPr>
            <w:tcW w:w="80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4FB9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500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人</w:t>
            </w: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 /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1033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180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元</w:t>
            </w: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 /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人</w:t>
            </w: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 /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A2A2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90,000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元</w:t>
            </w:r>
          </w:p>
        </w:tc>
      </w:tr>
      <w:tr w14:paraId="6F60E256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E46A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标准部署与初始化服务</w:t>
            </w:r>
          </w:p>
        </w:tc>
        <w:tc>
          <w:tcPr>
            <w:tcW w:w="1143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D9661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平台配置、组织架构导入、账号初始化、权限配置、管理员培训、上线支持</w:t>
            </w:r>
          </w:p>
        </w:tc>
        <w:tc>
          <w:tcPr>
            <w:tcW w:w="80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15BCB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1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次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CB53A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—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B210A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18,000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元</w:t>
            </w:r>
          </w:p>
        </w:tc>
      </w:tr>
      <w:tr w14:paraId="2B7BC3CB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4667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首年合计</w:t>
            </w:r>
          </w:p>
        </w:tc>
        <w:tc>
          <w:tcPr>
            <w:tcW w:w="1143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227D0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</w:p>
        </w:tc>
        <w:tc>
          <w:tcPr>
            <w:tcW w:w="80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7FED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B91A6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0598D">
            <w:pPr>
              <w:spacing w:before="0" w:after="0" w:line="288" w:lineRule="auto"/>
              <w:jc w:val="left"/>
              <w:rPr>
                <w:rFonts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 xml:space="preserve">108,000 </w:t>
            </w: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元</w:t>
            </w:r>
          </w:p>
        </w:tc>
      </w:tr>
    </w:tbl>
    <w:p w14:paraId="45CBD988">
      <w:pPr>
        <w:spacing w:before="0" w:after="160" w:line="360" w:lineRule="auto"/>
        <w:ind w:firstLine="440"/>
        <w:rPr>
          <w:rFonts w:hint="eastAsia" w:ascii="Inter" w:hAnsi="Inter" w:eastAsia="Alibaba PuHuiTi 2.0" w:cs="Alibaba PuHuiTi 2.0"/>
          <w:color w:val="3D444A"/>
          <w:sz w:val="22"/>
        </w:rPr>
      </w:pPr>
    </w:p>
    <w:p w14:paraId="7FDB8B5B">
      <w:pPr>
        <w:spacing w:before="0" w:after="160" w:line="360" w:lineRule="auto"/>
        <w:ind w:firstLine="440"/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</w:pPr>
      <w:r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  <w:t>长期合作费用如下：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2554"/>
        <w:gridCol w:w="3405"/>
      </w:tblGrid>
      <w:tr w14:paraId="40878A23">
        <w:trPr>
          <w:tblHeader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232CB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年度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7CDD0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费用说明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AB4B9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年度费用</w:t>
            </w:r>
          </w:p>
        </w:tc>
      </w:tr>
      <w:tr w14:paraId="69CB1F2D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AC07B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第一年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F41A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系统授权费 90,000 元 + 标准部署与初始化服务 18,000 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173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108,000 元</w:t>
            </w:r>
          </w:p>
        </w:tc>
      </w:tr>
      <w:tr w14:paraId="6193CBDB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AB60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第二年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EF9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系统授权费在上一年度基础上递减 5%，不再收取部署费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2429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85,500 元</w:t>
            </w:r>
          </w:p>
        </w:tc>
      </w:tr>
      <w:tr w14:paraId="52F15D9F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4C97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第三年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6824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系统授权费在上一年度基础上递减 5%，不再收取部署费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45658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81,225 元</w:t>
            </w:r>
          </w:p>
        </w:tc>
      </w:tr>
      <w:tr w14:paraId="36197C97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1E39D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三年合计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3BE74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1951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274,725 元</w:t>
            </w:r>
          </w:p>
        </w:tc>
      </w:tr>
    </w:tbl>
    <w:p w14:paraId="517B2121">
      <w:pPr>
        <w:spacing w:before="0" w:after="160" w:line="360" w:lineRule="auto"/>
        <w:ind w:firstLine="440" w:firstLineChars="200"/>
        <w:rPr>
          <w:rFonts w:hint="eastAsia" w:ascii="Inter" w:hAnsi="Inter" w:eastAsia="Alibaba PuHuiTi 2.0" w:cs="Alibaba PuHuiTi 2.0"/>
          <w:color w:val="3D444A"/>
          <w:sz w:val="22"/>
        </w:rPr>
      </w:pPr>
    </w:p>
    <w:p w14:paraId="0CC4980C">
      <w:pPr>
        <w:spacing w:before="0" w:after="160" w:line="360" w:lineRule="auto"/>
        <w:ind w:firstLine="440" w:firstLineChars="20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A </w:t>
      </w:r>
      <w:r>
        <w:rPr>
          <w:rFonts w:hint="eastAsia" w:ascii="Inter" w:hAnsi="Inter" w:eastAsia="Alibaba PuHuiTi 2.0" w:cs="Alibaba PuHuiTi 2.0"/>
          <w:color w:val="3D444A"/>
          <w:sz w:val="22"/>
        </w:rPr>
        <w:t>适用于贵司希望先从</w:t>
      </w:r>
      <w:r>
        <w:rPr>
          <w:rFonts w:ascii="Inter" w:hAnsi="Inter" w:eastAsia="Alibaba PuHuiTi 2.0" w:cs="Alibaba PuHuiTi 2.0"/>
          <w:color w:val="3D444A"/>
          <w:sz w:val="22"/>
        </w:rPr>
        <w:t xml:space="preserve"> 500 </w:t>
      </w:r>
      <w:r>
        <w:rPr>
          <w:rFonts w:hint="eastAsia" w:ascii="Inter" w:hAnsi="Inter" w:eastAsia="Alibaba PuHuiTi 2.0" w:cs="Alibaba PuHuiTi 2.0"/>
          <w:color w:val="3D444A"/>
          <w:sz w:val="22"/>
        </w:rPr>
        <w:t>名办公室及管理人员范围启动的情况，整体投入较为可控，能够较快完成平台上线和核心功能启用。</w:t>
      </w:r>
    </w:p>
    <w:p w14:paraId="2DAECEC2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需要说明的是，方案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A </w:t>
      </w:r>
      <w:r>
        <w:rPr>
          <w:rFonts w:hint="eastAsia" w:ascii="Inter" w:hAnsi="Inter" w:eastAsia="Alibaba PuHuiTi 2.0" w:cs="Alibaba PuHuiTi 2.0"/>
          <w:color w:val="3D444A"/>
          <w:sz w:val="22"/>
        </w:rPr>
        <w:t>的覆盖范围主要集中在办公室及管理人员，对一线员工的入职培训、岗位培训、复训提醒、考试留痕和合规追溯覆盖有限。如贵司希望覆盖全国全员培训场景，建议优先考虑方案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B。</w:t>
      </w:r>
    </w:p>
    <w:p w14:paraId="0DAA5517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</w:p>
    <w:p w14:paraId="7C9B52DC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  <w:r>
        <w:rPr>
          <w:rFonts w:hint="eastAsia" w:ascii="Inter" w:hAnsi="Inter" w:eastAsia="Alibaba PuHuiTi 2.0" w:cs="Alibaba PuHuiTi 2.0"/>
          <w:b/>
          <w:color w:val="0E1216"/>
          <w:sz w:val="44"/>
        </w:rPr>
        <w:t>5.3 方案 B：2,500 人全员覆盖方案</w:t>
      </w:r>
    </w:p>
    <w:p w14:paraId="09EFBC05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B </w:t>
      </w:r>
      <w:r>
        <w:rPr>
          <w:rFonts w:hint="eastAsia" w:ascii="Inter" w:hAnsi="Inter" w:eastAsia="Alibaba PuHuiTi 2.0" w:cs="Alibaba PuHuiTi 2.0"/>
          <w:color w:val="3D444A"/>
          <w:sz w:val="22"/>
        </w:rPr>
        <w:t>面向贵司全国约</w:t>
      </w:r>
      <w:r>
        <w:rPr>
          <w:rFonts w:ascii="Inter" w:hAnsi="Inter" w:eastAsia="Alibaba PuHuiTi 2.0" w:cs="Alibaba PuHuiTi 2.0"/>
          <w:color w:val="3D444A"/>
          <w:sz w:val="22"/>
        </w:rPr>
        <w:t xml:space="preserve"> 2,500 </w:t>
      </w:r>
      <w:r>
        <w:rPr>
          <w:rFonts w:hint="eastAsia" w:ascii="Inter" w:hAnsi="Inter" w:eastAsia="Alibaba PuHuiTi 2.0" w:cs="Alibaba PuHuiTi 2.0"/>
          <w:color w:val="3D444A"/>
          <w:sz w:val="22"/>
        </w:rPr>
        <w:t>名员工，覆盖办公室人员、关键岗位人员及一线流动员工。该方案不仅是账号数量的扩展，更是面向全员安全培训、周期复训、考试留痕、积分管理和合规台账的整体建设方案。</w:t>
      </w:r>
    </w:p>
    <w:p w14:paraId="519FFFA5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考虑到不同类型员工的使用频率、功能深度和管理要求不同，方案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B </w:t>
      </w:r>
      <w:r>
        <w:rPr>
          <w:rFonts w:hint="eastAsia" w:ascii="Inter" w:hAnsi="Inter" w:eastAsia="Alibaba PuHuiTi 2.0" w:cs="Alibaba PuHuiTi 2.0"/>
          <w:color w:val="3D444A"/>
          <w:sz w:val="22"/>
        </w:rPr>
        <w:t>采用分层阶梯定价方式。办公室及管理人员使用全功能账号，关键岗位人员使用重点岗位账号，一线员工使用轻量学习账号及流动员工名额机制，从而在保障全员覆盖的同时，控制整体使用成本。</w:t>
      </w:r>
    </w:p>
    <w:p w14:paraId="11271163">
      <w:pPr>
        <w:spacing w:before="0" w:after="160" w:line="360" w:lineRule="auto"/>
        <w:ind w:firstLine="440"/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</w:pPr>
      <w:r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  <w:t>报价明细如下：</w:t>
      </w:r>
    </w:p>
    <w:tbl>
      <w:tblPr>
        <w:tblStyle w:val="35"/>
        <w:tblW w:w="504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478"/>
        <w:gridCol w:w="1697"/>
        <w:gridCol w:w="1297"/>
        <w:gridCol w:w="1426"/>
        <w:gridCol w:w="1468"/>
      </w:tblGrid>
      <w:tr w14:paraId="11182FD0">
        <w:trPr>
          <w:tblHeader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129E5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人员类型</w:t>
            </w:r>
          </w:p>
        </w:tc>
        <w:tc>
          <w:tcPr>
            <w:tcW w:w="861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6F9E7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适用对象</w:t>
            </w:r>
          </w:p>
        </w:tc>
        <w:tc>
          <w:tcPr>
            <w:tcW w:w="988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520C5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账号定位</w:t>
            </w:r>
          </w:p>
        </w:tc>
        <w:tc>
          <w:tcPr>
            <w:tcW w:w="7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008E0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人数</w:t>
            </w:r>
          </w:p>
        </w:tc>
        <w:tc>
          <w:tcPr>
            <w:tcW w:w="83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586A6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单价</w:t>
            </w:r>
          </w:p>
        </w:tc>
        <w:tc>
          <w:tcPr>
            <w:tcW w:w="8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25D9B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年度费用</w:t>
            </w:r>
          </w:p>
        </w:tc>
      </w:tr>
      <w:tr w14:paraId="0743F5DA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D98F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办公室 / 管理人员</w:t>
            </w:r>
          </w:p>
        </w:tc>
        <w:tc>
          <w:tcPr>
            <w:tcW w:w="861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C991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管理人员、培训负责人、办公室员工等</w:t>
            </w:r>
          </w:p>
        </w:tc>
        <w:tc>
          <w:tcPr>
            <w:tcW w:w="988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D5F1F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全功能账号，支持学习、考试、报表、管理配置等完整功能</w:t>
            </w:r>
          </w:p>
        </w:tc>
        <w:tc>
          <w:tcPr>
            <w:tcW w:w="7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163D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500 人</w:t>
            </w:r>
          </w:p>
        </w:tc>
        <w:tc>
          <w:tcPr>
            <w:tcW w:w="83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74DD3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180 元 / 人 / 年</w:t>
            </w:r>
          </w:p>
        </w:tc>
        <w:tc>
          <w:tcPr>
            <w:tcW w:w="8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EC2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90,000 元</w:t>
            </w:r>
          </w:p>
        </w:tc>
      </w:tr>
      <w:tr w14:paraId="0CA582E3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DC98B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班组长 / 关键岗位人员</w:t>
            </w:r>
          </w:p>
        </w:tc>
        <w:tc>
          <w:tcPr>
            <w:tcW w:w="861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FA6A3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班组长、重点岗位、关键操作岗位等</w:t>
            </w:r>
          </w:p>
        </w:tc>
        <w:tc>
          <w:tcPr>
            <w:tcW w:w="988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C79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重点岗位账号，支持岗位课程、复训、考试、积分和培训记录留痕</w:t>
            </w:r>
          </w:p>
        </w:tc>
        <w:tc>
          <w:tcPr>
            <w:tcW w:w="7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C68DB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700 人</w:t>
            </w:r>
          </w:p>
        </w:tc>
        <w:tc>
          <w:tcPr>
            <w:tcW w:w="83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426DB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150 元 / 人 / 年</w:t>
            </w:r>
          </w:p>
        </w:tc>
        <w:tc>
          <w:tcPr>
            <w:tcW w:w="8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35C7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105,000 元</w:t>
            </w:r>
          </w:p>
        </w:tc>
      </w:tr>
      <w:tr w14:paraId="16B96752">
        <w:trPr>
          <w:trHeight w:val="90" w:hRule="atLeast"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A6250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一线流动员工</w:t>
            </w:r>
          </w:p>
        </w:tc>
        <w:tc>
          <w:tcPr>
            <w:tcW w:w="861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E764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生产一线、流动人员、新入职一线员工等</w:t>
            </w:r>
          </w:p>
        </w:tc>
        <w:tc>
          <w:tcPr>
            <w:tcW w:w="988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0CFF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轻量学习账号，支持移动端学习、视频培训、考试、签收和记录留痕</w:t>
            </w:r>
          </w:p>
        </w:tc>
        <w:tc>
          <w:tcPr>
            <w:tcW w:w="7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2888D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1,300 人</w:t>
            </w:r>
          </w:p>
        </w:tc>
        <w:tc>
          <w:tcPr>
            <w:tcW w:w="83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A0D5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120 元 / 人 / 年</w:t>
            </w:r>
          </w:p>
        </w:tc>
        <w:tc>
          <w:tcPr>
            <w:tcW w:w="8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57BF2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156,000 元</w:t>
            </w:r>
          </w:p>
        </w:tc>
      </w:tr>
      <w:tr w14:paraId="5943FF77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D043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合计</w:t>
            </w:r>
          </w:p>
        </w:tc>
        <w:tc>
          <w:tcPr>
            <w:tcW w:w="861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9DA3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全国员工覆盖</w:t>
            </w:r>
          </w:p>
        </w:tc>
        <w:tc>
          <w:tcPr>
            <w:tcW w:w="988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314C8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全员培训覆盖</w:t>
            </w:r>
          </w:p>
        </w:tc>
        <w:tc>
          <w:tcPr>
            <w:tcW w:w="7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7FEC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2,500 人</w:t>
            </w:r>
          </w:p>
        </w:tc>
        <w:tc>
          <w:tcPr>
            <w:tcW w:w="830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0127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—</w:t>
            </w:r>
          </w:p>
        </w:tc>
        <w:tc>
          <w:tcPr>
            <w:tcW w:w="855" w:type="pct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0A44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351,000 元 / 年</w:t>
            </w:r>
          </w:p>
        </w:tc>
      </w:tr>
    </w:tbl>
    <w:p w14:paraId="369C545A">
      <w:pPr>
        <w:spacing w:before="0" w:after="160" w:line="360" w:lineRule="auto"/>
        <w:rPr>
          <w:rFonts w:hint="eastAsia" w:ascii="Inter" w:hAnsi="Inter" w:eastAsia="Alibaba PuHuiTi 2.0" w:cs="Alibaba PuHuiTi 2.0"/>
          <w:color w:val="3D444A"/>
          <w:sz w:val="22"/>
        </w:rPr>
      </w:pPr>
    </w:p>
    <w:p w14:paraId="7045AAB2">
      <w:pPr>
        <w:spacing w:before="0" w:after="160" w:line="360" w:lineRule="auto"/>
        <w:ind w:firstLine="440"/>
        <w:rPr>
          <w:rFonts w:hint="eastAsia" w:ascii="Inter" w:hAnsi="Inter" w:eastAsia="Alibaba PuHuiTi 2.0" w:cs="Alibaba PuHuiTi 2.0"/>
          <w:b/>
          <w:bCs/>
          <w:color w:val="3D444A"/>
          <w:sz w:val="22"/>
        </w:rPr>
      </w:pP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方案</w:t>
      </w:r>
      <w:r>
        <w:rPr>
          <w:rFonts w:ascii="Inter" w:hAnsi="Inter" w:eastAsia="Alibaba PuHuiTi 2.0" w:cs="Alibaba PuHuiTi 2.0"/>
          <w:b/>
          <w:bCs/>
          <w:color w:val="3D444A"/>
          <w:sz w:val="22"/>
        </w:rPr>
        <w:t xml:space="preserve"> B </w:t>
      </w:r>
      <w:r>
        <w:rPr>
          <w:rFonts w:hint="eastAsia" w:ascii="Inter" w:hAnsi="Inter" w:eastAsia="Alibaba PuHuiTi 2.0" w:cs="Alibaba PuHuiTi 2.0"/>
          <w:b/>
          <w:bCs/>
          <w:color w:val="3D444A"/>
          <w:sz w:val="22"/>
        </w:rPr>
        <w:t>首年费用如下：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2554"/>
        <w:gridCol w:w="3405"/>
      </w:tblGrid>
      <w:tr w14:paraId="0A506DA6">
        <w:trPr>
          <w:tblHeader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13E2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费用项目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A5A3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说明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5A7A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金额</w:t>
            </w:r>
          </w:p>
        </w:tc>
      </w:tr>
      <w:tr w14:paraId="236E8704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CD080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2,500 人全员培训系统年度授权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959B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按办公室人员、关键岗位人员、一线员工分层授权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683C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351,000 元</w:t>
            </w:r>
          </w:p>
        </w:tc>
      </w:tr>
      <w:tr w14:paraId="72FCC95D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E1A7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标准部署与初始化服务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BFC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已包含平台配置、组织架构导入、账号初始化、权限配置、基础课程配置支持、管理员培训及上线支持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2AC4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已包含</w:t>
            </w:r>
          </w:p>
        </w:tc>
      </w:tr>
      <w:tr w14:paraId="5B1861B3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805D8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首年年度总包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EBB0D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60778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351,000 元</w:t>
            </w:r>
          </w:p>
        </w:tc>
      </w:tr>
    </w:tbl>
    <w:p w14:paraId="589FB96B">
      <w:pPr>
        <w:spacing w:before="0" w:after="160" w:line="360" w:lineRule="auto"/>
        <w:ind w:firstLine="440"/>
        <w:rPr>
          <w:rFonts w:hint="eastAsia" w:ascii="Inter" w:hAnsi="Inter" w:eastAsia="Alibaba PuHuiTi 2.0" w:cs="Alibaba PuHuiTi 2.0"/>
          <w:color w:val="3D444A"/>
          <w:sz w:val="22"/>
        </w:rPr>
      </w:pPr>
    </w:p>
    <w:p w14:paraId="49AC0EE1">
      <w:pPr>
        <w:spacing w:before="0" w:after="160" w:line="360" w:lineRule="auto"/>
        <w:ind w:firstLine="440"/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</w:pPr>
      <w:r>
        <w:rPr>
          <w:rFonts w:hint="eastAsia" w:ascii="Alibaba PuHuiTi 2.0 85 Bold" w:hAnsi="Alibaba PuHuiTi 2.0 85 Bold" w:eastAsia="Alibaba PuHuiTi 2.0 85 Bold" w:cs="Alibaba PuHuiTi 2.0 85 Bold"/>
          <w:b/>
          <w:bCs/>
          <w:color w:val="3D444A"/>
          <w:sz w:val="22"/>
        </w:rPr>
        <w:t>长期合作费用如下：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825"/>
        <w:gridCol w:w="2431"/>
        <w:gridCol w:w="2431"/>
      </w:tblGrid>
      <w:tr w14:paraId="1CD61E0E">
        <w:trPr>
          <w:tblHeader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D90B4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年度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78438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费用说明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F9CE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年度费用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281C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折合人均年费</w:t>
            </w:r>
          </w:p>
        </w:tc>
      </w:tr>
      <w:tr w14:paraId="787B2D02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3B7B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第一年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387D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2,500 人全员覆盖年度费用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6EAE0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351,000 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35F4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约 140.4 元 / 人 / 年</w:t>
            </w:r>
          </w:p>
        </w:tc>
      </w:tr>
      <w:tr w14:paraId="05DDC2A7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EF39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第二年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6FF02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在上一年度基础上递减 5%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2807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333,450 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E01C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约 133.4 元 / 人 / 年</w:t>
            </w:r>
          </w:p>
        </w:tc>
      </w:tr>
      <w:tr w14:paraId="0B3FF4FB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B9D24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第三年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D49B2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在上一年度基础上递减 5%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300A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316,778 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757D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约 126.7 元 / 人 / 年</w:t>
            </w:r>
          </w:p>
        </w:tc>
      </w:tr>
      <w:tr w14:paraId="3F5435A5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532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三年合计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E8B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8594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1,001,228 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163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平均约 133.5 元 / 人 / 年</w:t>
            </w:r>
          </w:p>
        </w:tc>
      </w:tr>
    </w:tbl>
    <w:p w14:paraId="440B7D9E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</w:p>
    <w:p w14:paraId="1E56A92E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</w:p>
    <w:p w14:paraId="65E4298C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  <w:r>
        <w:rPr>
          <w:rFonts w:hint="eastAsia" w:ascii="Inter" w:hAnsi="Inter" w:eastAsia="Alibaba PuHuiTi 2.0" w:cs="Alibaba PuHuiTi 2.0"/>
          <w:b/>
          <w:color w:val="0E1216"/>
          <w:sz w:val="44"/>
        </w:rPr>
        <w:t>5.4 一线流动员工名额</w:t>
      </w:r>
      <w:r>
        <w:rPr>
          <w:rFonts w:hint="eastAsia" w:ascii="Inter" w:hAnsi="Inter" w:eastAsia="Alibaba PuHuiTi 2.0" w:cs="Alibaba PuHuiTi 2.0"/>
          <w:b/>
          <w:color w:val="0E1216"/>
          <w:sz w:val="44"/>
          <w:lang w:val="en-US" w:eastAsia="zh-CN"/>
        </w:rPr>
        <w:t>说</w:t>
      </w:r>
      <w:r>
        <w:rPr>
          <w:rFonts w:hint="eastAsia" w:ascii="Inter" w:hAnsi="Inter" w:eastAsia="Alibaba PuHuiTi 2.0" w:cs="Alibaba PuHuiTi 2.0"/>
          <w:b/>
          <w:color w:val="0E1216"/>
          <w:sz w:val="44"/>
        </w:rPr>
        <w:t>明</w:t>
      </w:r>
    </w:p>
    <w:p w14:paraId="28689DCB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考虑到贵司一线员工存在较高流动性，方案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B </w:t>
      </w:r>
      <w:r>
        <w:rPr>
          <w:rFonts w:hint="eastAsia" w:ascii="Inter" w:hAnsi="Inter" w:eastAsia="Alibaba PuHuiTi 2.0" w:cs="Alibaba PuHuiTi 2.0"/>
          <w:color w:val="3D444A"/>
          <w:sz w:val="22"/>
        </w:rPr>
        <w:t>中一线员工账号采用“流动员工名额”机制。</w:t>
      </w:r>
    </w:p>
    <w:p w14:paraId="1EF4FE8B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流动员工名额并非按年度累计入职人数重复收费，而是按同时在册的授权名额进行管理。当一线员工离职后，管理员可释放该员工账号名额，并重新分配给新入职员工使用。原员工的历史培训记录、考试记录、签收记录和学习台账仍在系统中保留，用于后续审计、追溯和合规备查。</w:t>
      </w:r>
    </w:p>
    <w:p w14:paraId="61D5614B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该机制能够帮助贵司在控制成本的同时，持续覆盖一线员工入职培训、岗位培训、复训提醒和培训记录留痕场景，避免因员工流动造成重复采购。</w:t>
      </w:r>
    </w:p>
    <w:p w14:paraId="15E48F5F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</w:p>
    <w:p w14:paraId="32C37516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  <w:r>
        <w:rPr>
          <w:rFonts w:hint="eastAsia" w:ascii="Inter" w:hAnsi="Inter" w:eastAsia="Alibaba PuHuiTi 2.0" w:cs="Alibaba PuHuiTi 2.0"/>
          <w:b/>
          <w:color w:val="0E1216"/>
          <w:sz w:val="44"/>
        </w:rPr>
        <w:t>5.5 两类方案对比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3095"/>
        <w:gridCol w:w="3095"/>
      </w:tblGrid>
      <w:tr w14:paraId="4DE8A25C">
        <w:trPr>
          <w:tblHeader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19F3D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对比项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ED280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方案 A：500 人基础覆盖方案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32FA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方案 B：2,500 人全员覆盖方案</w:t>
            </w:r>
          </w:p>
        </w:tc>
      </w:tr>
      <w:tr w14:paraId="7A785870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2DA0F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覆盖人数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3ED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500 人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9502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2,500 人</w:t>
            </w:r>
          </w:p>
        </w:tc>
      </w:tr>
      <w:tr w14:paraId="40190502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3950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覆盖范围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CCE3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办公室及管理人员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34C10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办公室人员、关键岗位人员、一线员工</w:t>
            </w:r>
          </w:p>
        </w:tc>
      </w:tr>
      <w:tr w14:paraId="26B2E866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5013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是否覆盖一线员工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C5522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不覆盖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39DD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覆盖</w:t>
            </w:r>
          </w:p>
        </w:tc>
      </w:tr>
      <w:tr w14:paraId="4D924BAD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FCA82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账号结构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62AB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全功能账号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5FD76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全功能账号 + 重点岗位账号 + 一线轻量学习账号</w:t>
            </w:r>
          </w:p>
        </w:tc>
      </w:tr>
      <w:tr w14:paraId="34EAD116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DA8C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定价方式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918FB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统一单价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47E85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分层阶梯定价</w:t>
            </w:r>
          </w:p>
        </w:tc>
      </w:tr>
      <w:tr w14:paraId="47E8F08F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BBE5B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单价结构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CACE2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180 元 / 人 / 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BCC4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180 / 150 / 120 元 / 人 / 年</w:t>
            </w:r>
          </w:p>
        </w:tc>
      </w:tr>
      <w:tr w14:paraId="2F9BAF14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61CD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首年费用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D3F2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108,000 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7A18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351,000 元</w:t>
            </w:r>
          </w:p>
        </w:tc>
      </w:tr>
      <w:tr w14:paraId="1FFBF25C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FAF9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首年折合人均费用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D6A3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216 元 / 人 / 年，含部署服务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2323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约 140.4 元 / 人 / 年，含标准部署服务</w:t>
            </w:r>
          </w:p>
        </w:tc>
      </w:tr>
      <w:tr w14:paraId="63426997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DF9B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三年费用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E4948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274,725 元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0F70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1,001,228 元</w:t>
            </w:r>
          </w:p>
        </w:tc>
      </w:tr>
      <w:tr w14:paraId="348E7CB0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DB8D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三年平均人均年费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7083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约 183.2 元 / 人 / 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B05F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约 133.5 元 / 人 / 年</w:t>
            </w:r>
          </w:p>
        </w:tc>
      </w:tr>
      <w:tr w14:paraId="18D5E549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FC5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流动员工名额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781C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不涉及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246F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支持离职回收与新员工替换</w:t>
            </w:r>
          </w:p>
        </w:tc>
      </w:tr>
      <w:tr w14:paraId="6FDD9A6F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5BCC8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培训矩阵覆盖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D844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主要覆盖办公室人员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38A8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覆盖全员培训矩阵</w:t>
            </w:r>
          </w:p>
        </w:tc>
      </w:tr>
      <w:tr w14:paraId="56247647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7B00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合规台账完整性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A079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局部覆盖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C871D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全员闭环</w:t>
            </w:r>
          </w:p>
        </w:tc>
      </w:tr>
      <w:tr w14:paraId="36B2F390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9A01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适用场景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041B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基础上线、管理端先行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8486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全员培训、复训、考试、留痕和迎检台账</w:t>
            </w:r>
          </w:p>
        </w:tc>
      </w:tr>
    </w:tbl>
    <w:p w14:paraId="086ABB90">
      <w:pPr>
        <w:spacing w:before="0" w:after="160" w:line="360" w:lineRule="auto"/>
        <w:ind w:firstLine="440" w:firstLineChars="200"/>
        <w:rPr>
          <w:rFonts w:ascii="Inter" w:hAnsi="Inter" w:eastAsia="Alibaba PuHuiTi 2.0" w:cs="Alibaba PuHuiTi 2.0"/>
          <w:color w:val="3D444A"/>
          <w:sz w:val="22"/>
        </w:rPr>
      </w:pPr>
      <w:r>
        <w:rPr>
          <w:rFonts w:hint="eastAsia" w:ascii="Inter" w:hAnsi="Inter" w:eastAsia="Alibaba PuHuiTi 2.0" w:cs="Alibaba PuHuiTi 2.0"/>
          <w:color w:val="3D444A"/>
          <w:sz w:val="22"/>
        </w:rPr>
        <w:t>综合贵司全国员工规模、岗位分布及一线员工流动特点，我方建议优先考虑方案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</w:t>
      </w:r>
      <w:r>
        <w:rPr>
          <w:rFonts w:hint="eastAsia" w:ascii="Inter" w:hAnsi="Inter" w:eastAsia="Alibaba PuHuiTi 2.0" w:cs="Alibaba PuHuiTi 2.0"/>
          <w:color w:val="3D444A"/>
          <w:sz w:val="22"/>
        </w:rPr>
        <w:t>B。方案</w:t>
      </w:r>
      <w:r>
        <w:rPr>
          <w:rFonts w:ascii="Inter" w:hAnsi="Inter" w:eastAsia="Alibaba PuHuiTi 2.0" w:cs="Alibaba PuHuiTi 2.0"/>
          <w:color w:val="3D444A"/>
          <w:sz w:val="22"/>
        </w:rPr>
        <w:t xml:space="preserve"> B </w:t>
      </w:r>
      <w:r>
        <w:rPr>
          <w:rFonts w:hint="eastAsia" w:ascii="Inter" w:hAnsi="Inter" w:eastAsia="Alibaba PuHuiTi 2.0" w:cs="Alibaba PuHuiTi 2.0"/>
          <w:color w:val="3D444A"/>
          <w:sz w:val="22"/>
        </w:rPr>
        <w:t>能够在统一平台内覆盖办公室人员、关键岗位人员和一线员工，使培训从“管理端上线”进一步扩展为“全员培训合规闭环”，更适合贵司长期安全培训管理和合规备查需求。</w:t>
      </w:r>
    </w:p>
    <w:p w14:paraId="638AC90F">
      <w:pPr>
        <w:spacing w:before="0" w:after="160" w:line="360" w:lineRule="auto"/>
        <w:ind w:firstLine="440"/>
        <w:rPr>
          <w:rFonts w:ascii="Inter" w:hAnsi="Inter" w:eastAsia="Alibaba PuHuiTi 2.0" w:cs="Alibaba PuHuiTi 2.0"/>
          <w:color w:val="3D444A"/>
          <w:sz w:val="22"/>
        </w:rPr>
      </w:pPr>
      <w:bookmarkStart w:id="0" w:name="_GoBack"/>
      <w:bookmarkEnd w:id="0"/>
    </w:p>
    <w:p w14:paraId="5FFBD9AC">
      <w:pPr>
        <w:spacing w:before="200" w:after="80"/>
        <w:rPr>
          <w:rFonts w:hint="eastAsia" w:ascii="Inter" w:hAnsi="Inter" w:eastAsia="Alibaba PuHuiTi 2.0" w:cs="Alibaba PuHuiTi 2.0"/>
          <w:b/>
          <w:color w:val="0E1216"/>
          <w:sz w:val="44"/>
        </w:rPr>
      </w:pPr>
      <w:r>
        <w:rPr>
          <w:rFonts w:hint="eastAsia" w:ascii="Inter" w:hAnsi="Inter" w:eastAsia="Alibaba PuHuiTi 2.0" w:cs="Alibaba PuHuiTi 2.0"/>
          <w:b/>
          <w:color w:val="0E1216"/>
          <w:sz w:val="44"/>
        </w:rPr>
        <w:t>5.6 报价说明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4256"/>
      </w:tblGrid>
      <w:tr w14:paraId="51458066">
        <w:trPr>
          <w:tblHeader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78D00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条款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3EC9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D6B9C">
            <w:pPr>
              <w:spacing w:before="0" w:after="0"/>
              <w:jc w:val="center"/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b/>
                <w:color w:val="F8FAFC"/>
                <w:sz w:val="19"/>
              </w:rPr>
              <w:t>说明</w:t>
            </w:r>
          </w:p>
        </w:tc>
      </w:tr>
      <w:tr w14:paraId="6376F39C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8C45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价格说明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3DC1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以上报价均为人民币不含税价格，如需开具增值税专用发票，税费按国家规定另行计算</w:t>
            </w:r>
          </w:p>
        </w:tc>
      </w:tr>
      <w:tr w14:paraId="20E97720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9BF6C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报价有效期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792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本报价自文件出具之日起 60 个自然日内有效</w:t>
            </w:r>
          </w:p>
        </w:tc>
      </w:tr>
      <w:tr w14:paraId="0E91E3D5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5D4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合作年限优惠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A6B5D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若签订多年合作，后续年度费用在上一年度基础上递减 5%</w:t>
            </w:r>
          </w:p>
        </w:tc>
      </w:tr>
      <w:tr w14:paraId="766CB624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C4DD7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标准部署范围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9D529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包含平台配置、组织架构导入、账号初始化、基础权限配置、管理员培训和上线支持</w:t>
            </w:r>
          </w:p>
        </w:tc>
      </w:tr>
      <w:tr w14:paraId="41269FFC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76841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流动员工名额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488F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方案 B 中一线员工账号支持离职回收和新员工替换，历史培训记录继续保留</w:t>
            </w:r>
          </w:p>
        </w:tc>
      </w:tr>
      <w:tr w14:paraId="0FB0D5D9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95DCF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席位调整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F292B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合同期内如员工规模或账号类型发生明显变化，双方可根据实际使用范围协商调整</w:t>
            </w:r>
          </w:p>
        </w:tc>
      </w:tr>
      <w:tr w14:paraId="7A9875EF">
        <w:trPr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B1D0E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增项服务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12130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如涉及 HR 系统接口对接、第三方系统集成、深度定制开发、超额视频存储、专项数据迁移、现场驻场服务等，可根据实际范围另行报价</w:t>
            </w:r>
          </w:p>
        </w:tc>
      </w:tr>
      <w:tr w14:paraId="6411B19B">
        <w:trPr>
          <w:trHeight w:val="854" w:hRule="atLeast"/>
          <w:jc w:val="center"/>
        </w:trPr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A0EA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服务支持</w:t>
            </w:r>
          </w:p>
        </w:tc>
        <w:tc>
          <w:tcPr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</w:tcBorders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5708">
            <w:pPr>
              <w:spacing w:before="0" w:after="0" w:line="288" w:lineRule="auto"/>
              <w:jc w:val="left"/>
              <w:rPr>
                <w:rFonts w:hint="eastAsia" w:ascii="Inter" w:hAnsi="Inter" w:eastAsia="Alibaba PuHuiTi 2.0" w:cs="Alibaba PuHuiTi 2.0"/>
                <w:color w:val="3D444A"/>
                <w:sz w:val="19"/>
              </w:rPr>
            </w:pPr>
            <w:r>
              <w:rPr>
                <w:rFonts w:hint="eastAsia" w:ascii="Inter" w:hAnsi="Inter" w:eastAsia="Alibaba PuHuiTi 2.0" w:cs="Alibaba PuHuiTi 2.0"/>
                <w:color w:val="3D444A"/>
                <w:sz w:val="19"/>
              </w:rPr>
              <w:t>合同期内提供系统功能问题响应、基础运维支持及必要的使用指导</w:t>
            </w:r>
          </w:p>
        </w:tc>
      </w:tr>
    </w:tbl>
    <w:p w14:paraId="2059265D"/>
    <w:p w14:paraId="34F091A4"/>
    <w:p w14:paraId="343D36E2"/>
    <w:p w14:paraId="68181308"/>
    <w:p w14:paraId="17D50C17"/>
    <w:p w14:paraId="2CC4954A"/>
    <w:p w14:paraId="2E90F8AF"/>
    <w:p w14:paraId="1559345B"/>
    <w:p w14:paraId="2EA8D78A"/>
    <w:p w14:paraId="16455F75"/>
    <w:p w14:paraId="61E299EC"/>
    <w:p w14:paraId="555AA9AA"/>
    <w:p w14:paraId="66CF1F45"/>
    <w:p w14:paraId="003F05C4"/>
    <w:p w14:paraId="5EF9F563"/>
    <w:p w14:paraId="223468E5"/>
    <w:p w14:paraId="5D75EB99"/>
    <w:p w14:paraId="102BE721"/>
    <w:p w14:paraId="3E7B18A0"/>
    <w:p w14:paraId="42C213B9"/>
    <w:p w14:paraId="626EAF5E"/>
    <w:p w14:paraId="0E4B5244"/>
    <w:p w14:paraId="3E1412EB">
      <w:pPr>
        <w:pBdr>
          <w:left w:val="single" w:color="3EC99E" w:sz="24" w:space="12"/>
        </w:pBdr>
        <w:shd w:val="clear" w:color="auto" w:fill="F2F3F5"/>
        <w:spacing w:before="80" w:after="80"/>
        <w:ind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联系我们  </w:t>
      </w:r>
      <w:r>
        <w:rPr>
          <w:rFonts w:ascii="Inter" w:hAnsi="Inter" w:eastAsia="Alibaba PuHuiTi 2.0" w:cs="Alibaba PuHuiTi 2.0"/>
          <w:color w:val="8A9199"/>
          <w:sz w:val="19"/>
        </w:rPr>
        <w:t>我们已为 Vesuvius 中国区预留了专项资源，欢迎随时安排平台演示或技术对话。期待与贵团队开始这段合作。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1C77A895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41A2769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公司名称：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上海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未来方舟</w:t>
            </w:r>
            <w:r>
              <w:rPr>
                <w:rFonts w:hint="eastAsia" w:eastAsia="Alibaba PuHuiTi 2.0" w:cs="Alibaba PuHuiTi 2.0"/>
                <w:color w:val="3D444A"/>
                <w:sz w:val="21"/>
                <w:lang w:val="en-US" w:eastAsia="zh-CN"/>
              </w:rPr>
              <w:t>智能</w:t>
            </w: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科技有限公司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F74D1C1">
            <w:pPr>
              <w:spacing w:before="100" w:after="100"/>
            </w:pPr>
          </w:p>
        </w:tc>
      </w:tr>
      <w:tr w14:paraId="6A78456E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21952F3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授权签字：＿＿＿＿＿＿＿＿＿＿＿＿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78CD6BC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公司盖章：（公章）</w:t>
            </w:r>
          </w:p>
        </w:tc>
      </w:tr>
      <w:tr w14:paraId="5E7D49AC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E380EF3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出具日期：     年      月      日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C6614A1">
            <w:pPr>
              <w:spacing w:before="100" w:after="100"/>
            </w:pPr>
          </w:p>
        </w:tc>
      </w:tr>
    </w:tbl>
    <w:p w14:paraId="4E91A638"/>
    <w:sectPr>
      <w:headerReference r:id="rId5" w:type="default"/>
      <w:footerReference r:id="rId6" w:type="default"/>
      <w:pgSz w:w="11906" w:h="16838"/>
      <w:pgMar w:top="1440" w:right="1797" w:bottom="1440" w:left="1797" w:header="56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libaba PuHuiTi 2.0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Alibaba PuHuiTi 2.0 85 Bold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58"/>
      <w:gridCol w:w="4270"/>
    </w:tblGrid>
    <w:tr w14:paraId="2D798CDE">
      <w:trPr>
        <w:jc w:val="center"/>
      </w:trPr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15F8C774">
          <w:pPr>
            <w:spacing w:before="60"/>
          </w:pPr>
          <w:r>
            <w:rPr>
              <w:rFonts w:hint="eastAsia" w:eastAsia="PingFang SC"/>
              <w:color w:val="8A9199"/>
              <w:sz w:val="16"/>
              <w:lang w:val="en-US" w:eastAsia="zh-CN"/>
            </w:rPr>
            <w:t>上海</w:t>
          </w:r>
          <w:r>
            <w:rPr>
              <w:rFonts w:ascii="Inter" w:hAnsi="Inter" w:eastAsia="PingFang SC"/>
              <w:color w:val="8A9199"/>
              <w:sz w:val="16"/>
            </w:rPr>
            <w:t>未来方舟</w:t>
          </w:r>
          <w:r>
            <w:rPr>
              <w:rFonts w:hint="eastAsia" w:eastAsia="PingFang SC"/>
              <w:color w:val="8A9199"/>
              <w:sz w:val="16"/>
              <w:lang w:val="en-US" w:eastAsia="zh-CN"/>
            </w:rPr>
            <w:t>智能</w:t>
          </w:r>
          <w:r>
            <w:rPr>
              <w:rFonts w:ascii="Inter" w:hAnsi="Inter" w:eastAsia="PingFang SC"/>
              <w:color w:val="8A9199"/>
              <w:sz w:val="16"/>
            </w:rPr>
            <w:t>科技有限公司</w:t>
          </w:r>
        </w:p>
      </w:tc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52E22149"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  <w:p w14:paraId="032BC30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3"/>
      <w:gridCol w:w="2455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483360" cy="376555"/>
                <wp:effectExtent l="0" t="0" r="0" b="0"/>
                <wp:docPr id="4" name="Picture 4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33CD0D7"/>
    <w:multiLevelType w:val="singleLevel"/>
    <w:tmpl w:val="333CD0D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6D4E99"/>
    <w:rsid w:val="3DC6D929"/>
    <w:rsid w:val="47EF8F71"/>
    <w:rsid w:val="55B90B56"/>
    <w:rsid w:val="5AFFA877"/>
    <w:rsid w:val="5FDFC2B6"/>
    <w:rsid w:val="73FBAD38"/>
    <w:rsid w:val="7DF9BD5A"/>
    <w:rsid w:val="7EEBC603"/>
    <w:rsid w:val="7F772050"/>
    <w:rsid w:val="7F7F96C7"/>
    <w:rsid w:val="7FFFEABA"/>
    <w:rsid w:val="9FFE6094"/>
    <w:rsid w:val="AFFBF314"/>
    <w:rsid w:val="BEF822C4"/>
    <w:rsid w:val="DDFF43D6"/>
    <w:rsid w:val="DFB24147"/>
    <w:rsid w:val="E377A02F"/>
    <w:rsid w:val="FDF70DE7"/>
    <w:rsid w:val="FFA78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Inter" w:hAnsi="Inter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ovxm67778</cp:lastModifiedBy>
  <dcterms:modified xsi:type="dcterms:W3CDTF">2026-06-12T17:10:32Z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ICV">
    <vt:lpwstr>735570B783BAAE227B152A6A93E5A57F_42</vt:lpwstr>
  </property>
</Properties>
</file>