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BAEFA" w14:textId="77777777" w:rsidR="00215B96" w:rsidRDefault="00270B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lk201870554"/>
      <w:bookmarkEnd w:id="0"/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B347AD2" w14:textId="77777777" w:rsidR="00215B96" w:rsidRDefault="00270B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1758A781" w14:textId="77777777" w:rsidR="00215B96" w:rsidRDefault="00215B9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15B96" w14:paraId="72BF515E" w14:textId="77777777">
        <w:trPr>
          <w:jc w:val="center"/>
        </w:trPr>
        <w:tc>
          <w:tcPr>
            <w:tcW w:w="4508" w:type="dxa"/>
          </w:tcPr>
          <w:p w14:paraId="3F1EB1D7" w14:textId="77777777" w:rsidR="00215B96" w:rsidRDefault="00270B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79964DE" w14:textId="77777777" w:rsidR="00215B96" w:rsidRDefault="00270B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15B96" w14:paraId="2CA0A66C" w14:textId="77777777">
        <w:trPr>
          <w:jc w:val="center"/>
        </w:trPr>
        <w:tc>
          <w:tcPr>
            <w:tcW w:w="4508" w:type="dxa"/>
          </w:tcPr>
          <w:p w14:paraId="30A1703F" w14:textId="77777777" w:rsidR="00215B96" w:rsidRDefault="00270B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C5BE659" w14:textId="77777777" w:rsidR="00215B96" w:rsidRDefault="00215B96">
            <w:pPr>
              <w:rPr>
                <w:rFonts w:ascii="Arial" w:eastAsia="Arial" w:hAnsi="Arial" w:cs="Arial"/>
              </w:rPr>
            </w:pPr>
          </w:p>
        </w:tc>
      </w:tr>
      <w:tr w:rsidR="00215B96" w14:paraId="02A80230" w14:textId="77777777">
        <w:trPr>
          <w:jc w:val="center"/>
        </w:trPr>
        <w:tc>
          <w:tcPr>
            <w:tcW w:w="4508" w:type="dxa"/>
          </w:tcPr>
          <w:p w14:paraId="2A1D38A7" w14:textId="77777777" w:rsidR="00215B96" w:rsidRDefault="00270B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E133A15" w14:textId="77777777" w:rsidR="00215B96" w:rsidRDefault="00215B96">
            <w:pPr>
              <w:rPr>
                <w:rFonts w:ascii="Arial" w:eastAsia="Arial" w:hAnsi="Arial" w:cs="Arial"/>
              </w:rPr>
            </w:pPr>
          </w:p>
        </w:tc>
      </w:tr>
      <w:tr w:rsidR="00215B96" w14:paraId="16338095" w14:textId="77777777">
        <w:trPr>
          <w:jc w:val="center"/>
        </w:trPr>
        <w:tc>
          <w:tcPr>
            <w:tcW w:w="4508" w:type="dxa"/>
          </w:tcPr>
          <w:p w14:paraId="026894A7" w14:textId="77777777" w:rsidR="00215B96" w:rsidRDefault="00270B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11B7A67" w14:textId="77777777" w:rsidR="00215B96" w:rsidRDefault="00270B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0D884B2" w14:textId="77777777" w:rsidR="00215B96" w:rsidRDefault="00215B96">
      <w:pPr>
        <w:rPr>
          <w:rFonts w:ascii="Arial" w:eastAsia="Arial" w:hAnsi="Arial" w:cs="Arial"/>
          <w:b/>
        </w:rPr>
      </w:pPr>
    </w:p>
    <w:p w14:paraId="1D679182" w14:textId="77777777" w:rsidR="00215B96" w:rsidRDefault="00270B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7B34F597" w14:textId="62A0541D" w:rsidR="00215B96" w:rsidRDefault="007555B1">
      <w:pPr>
        <w:rPr>
          <w:rFonts w:ascii="Arial" w:eastAsia="Arial" w:hAnsi="Arial" w:cs="Arial"/>
          <w:b/>
        </w:rPr>
      </w:pPr>
      <w:r w:rsidRPr="007555B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71BF578" wp14:editId="6B8F20E4">
                <wp:simplePos x="0" y="0"/>
                <wp:positionH relativeFrom="margin">
                  <wp:align>right</wp:align>
                </wp:positionH>
                <wp:positionV relativeFrom="paragraph">
                  <wp:posOffset>509905</wp:posOffset>
                </wp:positionV>
                <wp:extent cx="4135581" cy="371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581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AC3822" w14:textId="353F3207" w:rsidR="00215B96" w:rsidRDefault="007555B1">
                            <w:pPr>
                              <w:spacing w:line="258" w:lineRule="auto"/>
                              <w:textDirection w:val="btLr"/>
                            </w:pPr>
                            <w:bookmarkStart w:id="1" w:name="_Hlk201870548"/>
                            <w:bookmarkEnd w:id="1"/>
                            <w:r w:rsidRPr="007555B1">
                              <w:rPr>
                                <w:rFonts w:asciiTheme="majorHAnsi" w:eastAsia="Arial" w:hAnsiTheme="majorHAnsi" w:cstheme="majorHAnsi"/>
                                <w:b/>
                              </w:rPr>
                              <w:t xml:space="preserve">Data Flow Diagram (DFD) for the </w:t>
                            </w:r>
                            <w:r w:rsidRPr="007555B1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</w:rPr>
                              <w:t>Sustainable Smart City Assistant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BF578" id="Rectangle 9" o:spid="_x0000_s1026" style="position:absolute;margin-left:274.45pt;margin-top:40.15pt;width:325.65pt;height:29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0AC3822" w14:textId="353F3207" w:rsidR="00215B96" w:rsidRDefault="007555B1">
                      <w:pPr>
                        <w:spacing w:line="258" w:lineRule="auto"/>
                        <w:textDirection w:val="btLr"/>
                      </w:pPr>
                      <w:bookmarkStart w:id="2" w:name="_Hlk201870548"/>
                      <w:bookmarkEnd w:id="2"/>
                      <w:r w:rsidRPr="007555B1">
                        <w:rPr>
                          <w:rFonts w:asciiTheme="majorHAnsi" w:eastAsia="Arial" w:hAnsiTheme="majorHAnsi" w:cstheme="majorHAnsi"/>
                          <w:b/>
                        </w:rPr>
                        <w:t xml:space="preserve">Data Flow Diagram (DFD) for the </w:t>
                      </w:r>
                      <w:r w:rsidRPr="007555B1">
                        <w:rPr>
                          <w:rFonts w:asciiTheme="majorHAnsi" w:eastAsia="Arial" w:hAnsiTheme="majorHAnsi" w:cstheme="majorHAnsi"/>
                          <w:b/>
                          <w:bCs/>
                        </w:rPr>
                        <w:t>Sustainable Smart City Assistant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5B1">
        <w:rPr>
          <w:rFonts w:asciiTheme="majorHAnsi" w:eastAsia="Arial" w:hAnsiTheme="majorHAnsi" w:cstheme="majorHAnsi"/>
          <w:b/>
        </w:rPr>
        <w:t xml:space="preserve">A Data Flow Diagram (DFD) for the </w:t>
      </w:r>
      <w:r w:rsidRPr="007555B1">
        <w:rPr>
          <w:rFonts w:asciiTheme="majorHAnsi" w:eastAsia="Arial" w:hAnsiTheme="majorHAnsi" w:cstheme="majorHAnsi"/>
          <w:b/>
          <w:bCs/>
        </w:rPr>
        <w:t>Sustainable Smart City Assistant</w:t>
      </w:r>
      <w:r w:rsidRPr="007555B1">
        <w:rPr>
          <w:rFonts w:asciiTheme="majorHAnsi" w:eastAsia="Arial" w:hAnsiTheme="majorHAnsi" w:cstheme="majorHAnsi"/>
          <w:b/>
        </w:rPr>
        <w:t xml:space="preserve"> visually represents how user queries and complaints flow through the system—entering via the </w:t>
      </w:r>
      <w:proofErr w:type="spellStart"/>
      <w:r w:rsidRPr="007555B1">
        <w:rPr>
          <w:rFonts w:asciiTheme="majorHAnsi" w:eastAsia="Arial" w:hAnsiTheme="majorHAnsi" w:cstheme="majorHAnsi"/>
          <w:b/>
        </w:rPr>
        <w:t>Gradio</w:t>
      </w:r>
      <w:proofErr w:type="spellEnd"/>
      <w:r w:rsidRPr="007555B1">
        <w:rPr>
          <w:rFonts w:asciiTheme="majorHAnsi" w:eastAsia="Arial" w:hAnsiTheme="majorHAnsi" w:cstheme="majorHAnsi"/>
          <w:b/>
        </w:rPr>
        <w:t xml:space="preserve"> interface, processed by IBM Granite LLM, and routed to the appropriate city departments. It illustrates data input, transformation, and output for efficient smart city management</w:t>
      </w:r>
      <w:r w:rsidRPr="007555B1">
        <w:rPr>
          <w:rFonts w:ascii="Arial" w:eastAsia="Arial" w:hAnsi="Arial" w:cs="Arial"/>
          <w:b/>
        </w:rPr>
        <w:t>.</w:t>
      </w:r>
    </w:p>
    <w:p w14:paraId="39BE965F" w14:textId="1F951076" w:rsidR="00215B96" w:rsidRDefault="00270B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5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0C843B2" wp14:editId="7DD9F1E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CC909" w14:textId="7514BD61" w:rsidR="00270B5B" w:rsidRDefault="00270B5B"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3DA3CD82" wp14:editId="500FDB07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02F446D7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 w:rsidR="007555B1" w:rsidRPr="007555B1">
                              <w:t xml:space="preserve"> </w:t>
                            </w:r>
                            <w:r w:rsidR="007555B1">
                              <w:rPr>
                                <w:noProof/>
                              </w:rPr>
                              <w:drawing>
                                <wp:inline distT="0" distB="0" distL="0" distR="0" wp14:anchorId="37B2221B" wp14:editId="3EFB193B">
                                  <wp:extent cx="4292600" cy="2408844"/>
                                  <wp:effectExtent l="0" t="0" r="0" b="0"/>
                                  <wp:docPr id="1206696949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38480" cy="2434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C843B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" fillcolor="white [3201]" strokeweight=".5pt">
                <v:textbox>
                  <w:txbxContent>
                    <w:p w14:paraId="29BCC909" w14:textId="7514BD61" w:rsidR="00270B5B" w:rsidRDefault="00270B5B"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3DA3CD82" wp14:editId="500FDB07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7218F5C3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 w:rsidR="007555B1" w:rsidRPr="007555B1">
                        <w:t xml:space="preserve"> </w:t>
                      </w:r>
                      <w:r w:rsidR="007555B1">
                        <w:rPr>
                          <w:noProof/>
                        </w:rPr>
                        <w:drawing>
                          <wp:inline distT="0" distB="0" distL="0" distR="0" wp14:anchorId="37B2221B" wp14:editId="3EFB193B">
                            <wp:extent cx="4292600" cy="2408844"/>
                            <wp:effectExtent l="0" t="0" r="0" b="0"/>
                            <wp:docPr id="1206696949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38480" cy="2434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9B7F5F" w14:textId="081E0AF0" w:rsidR="00215B96" w:rsidRDefault="00270B5B">
      <w:pPr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0D64C642" wp14:editId="622B92F5">
            <wp:extent cx="3686175" cy="2514600"/>
            <wp:effectExtent l="0" t="0" r="9525" b="0"/>
            <wp:docPr id="943173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3693" w14:textId="49C92CC4" w:rsidR="00215B96" w:rsidRDefault="00270B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Simplified smart city assistant data flow diagram</w:t>
      </w:r>
    </w:p>
    <w:p w14:paraId="17A4A828" w14:textId="2F933617" w:rsidR="00215B96" w:rsidRDefault="00215B96">
      <w:pPr>
        <w:rPr>
          <w:rFonts w:ascii="Arial" w:eastAsia="Arial" w:hAnsi="Arial" w:cs="Arial"/>
          <w:b/>
        </w:rPr>
      </w:pPr>
    </w:p>
    <w:p w14:paraId="60C7AE72" w14:textId="77777777" w:rsidR="00270B5B" w:rsidRDefault="00270B5B" w:rsidP="00270B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14:paraId="22D3B8A9" w14:textId="3CB1B13F" w:rsidR="00215B96" w:rsidRDefault="00215B96">
      <w:pPr>
        <w:rPr>
          <w:rFonts w:ascii="Arial" w:eastAsia="Arial" w:hAnsi="Arial" w:cs="Arial"/>
        </w:rPr>
      </w:pP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215B96" w14:paraId="2C512732" w14:textId="77777777">
        <w:trPr>
          <w:trHeight w:val="275"/>
          <w:tblHeader/>
        </w:trPr>
        <w:tc>
          <w:tcPr>
            <w:tcW w:w="1667" w:type="dxa"/>
          </w:tcPr>
          <w:p w14:paraId="2F5FF2BA" w14:textId="77777777" w:rsidR="00215B96" w:rsidRDefault="00270B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0EEFA06A" w14:textId="77777777" w:rsidR="00215B96" w:rsidRDefault="00270B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19E9C9FE" w14:textId="77777777" w:rsidR="00215B96" w:rsidRDefault="00270B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8F6D3B1" w14:textId="77777777" w:rsidR="00215B96" w:rsidRDefault="00270B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023EC8A" w14:textId="77777777" w:rsidR="00215B96" w:rsidRDefault="00270B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2D364FAA" w14:textId="77777777" w:rsidR="00215B96" w:rsidRDefault="00270B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179AE508" w14:textId="77777777" w:rsidR="00215B96" w:rsidRDefault="00270B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215B96" w14:paraId="4C689066" w14:textId="77777777">
        <w:trPr>
          <w:trHeight w:val="404"/>
        </w:trPr>
        <w:tc>
          <w:tcPr>
            <w:tcW w:w="1667" w:type="dxa"/>
          </w:tcPr>
          <w:p w14:paraId="405960FC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FEA89C0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23B35B4D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2C25691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647FB7FD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12C25169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3B9DD38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15B96" w14:paraId="12D0DA1E" w14:textId="77777777">
        <w:trPr>
          <w:trHeight w:val="404"/>
        </w:trPr>
        <w:tc>
          <w:tcPr>
            <w:tcW w:w="1667" w:type="dxa"/>
          </w:tcPr>
          <w:p w14:paraId="627877D6" w14:textId="77777777" w:rsidR="00215B96" w:rsidRDefault="00215B9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29A4454" w14:textId="77777777" w:rsidR="00215B96" w:rsidRDefault="00215B9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33C2076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4B60F75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777BC501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6241BED5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F42DACE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15B96" w14:paraId="0A62F1E9" w14:textId="77777777">
        <w:trPr>
          <w:trHeight w:val="404"/>
        </w:trPr>
        <w:tc>
          <w:tcPr>
            <w:tcW w:w="1667" w:type="dxa"/>
          </w:tcPr>
          <w:p w14:paraId="714C7D19" w14:textId="77777777" w:rsidR="00215B96" w:rsidRDefault="00215B9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E681DDF" w14:textId="77777777" w:rsidR="00215B96" w:rsidRDefault="00215B9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1B4EBC2C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6959464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236A80D8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47DDA101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1C768898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215B96" w14:paraId="150DBF55" w14:textId="77777777">
        <w:trPr>
          <w:trHeight w:val="404"/>
        </w:trPr>
        <w:tc>
          <w:tcPr>
            <w:tcW w:w="1667" w:type="dxa"/>
          </w:tcPr>
          <w:p w14:paraId="10E71E16" w14:textId="77777777" w:rsidR="00215B96" w:rsidRDefault="00215B9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D79EC71" w14:textId="77777777" w:rsidR="00215B96" w:rsidRDefault="00215B9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1970523E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50FC7EE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497599CD" w14:textId="664DD995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123C1">
              <w:rPr>
                <w:rFonts w:ascii="Arial" w:eastAsia="Arial" w:hAnsi="Arial" w:cs="Arial"/>
                <w:sz w:val="20"/>
                <w:szCs w:val="20"/>
              </w:rPr>
              <w:t>I can register and access the app using Gmail credentials.</w:t>
            </w:r>
          </w:p>
        </w:tc>
        <w:tc>
          <w:tcPr>
            <w:tcW w:w="1374" w:type="dxa"/>
          </w:tcPr>
          <w:p w14:paraId="3F9A2AFC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186FD366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15B96" w14:paraId="4E8263F3" w14:textId="77777777">
        <w:trPr>
          <w:trHeight w:val="404"/>
        </w:trPr>
        <w:tc>
          <w:tcPr>
            <w:tcW w:w="1667" w:type="dxa"/>
          </w:tcPr>
          <w:p w14:paraId="4B71DA19" w14:textId="77777777" w:rsidR="00215B96" w:rsidRDefault="00215B9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9C8D017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57E3E87B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5D5AA6A0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79B73032" w14:textId="5041BA87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123C1">
              <w:rPr>
                <w:rFonts w:ascii="Arial" w:eastAsia="Arial" w:hAnsi="Arial" w:cs="Arial"/>
                <w:sz w:val="20"/>
                <w:szCs w:val="20"/>
              </w:rPr>
              <w:t>I am redirected to the dashboard upon successful login.</w:t>
            </w:r>
          </w:p>
        </w:tc>
        <w:tc>
          <w:tcPr>
            <w:tcW w:w="1374" w:type="dxa"/>
          </w:tcPr>
          <w:p w14:paraId="03C0F9D6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D3D2A09" w14:textId="75591038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15B96" w14:paraId="30887B55" w14:textId="77777777">
        <w:trPr>
          <w:trHeight w:val="404"/>
        </w:trPr>
        <w:tc>
          <w:tcPr>
            <w:tcW w:w="1667" w:type="dxa"/>
          </w:tcPr>
          <w:p w14:paraId="7B414275" w14:textId="77777777" w:rsidR="00215B96" w:rsidRDefault="00215B9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19F72E6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2D07A6B7" w14:textId="7E645BCD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123C1"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1993870F" w14:textId="1E288E22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123C1">
              <w:rPr>
                <w:rFonts w:ascii="Arial" w:eastAsia="Arial" w:hAnsi="Arial" w:cs="Arial"/>
                <w:sz w:val="20"/>
                <w:szCs w:val="20"/>
              </w:rPr>
              <w:t>As a user, I can access assistant modes like Eco-Query or Complaint Resolver.</w:t>
            </w:r>
          </w:p>
        </w:tc>
        <w:tc>
          <w:tcPr>
            <w:tcW w:w="2596" w:type="dxa"/>
          </w:tcPr>
          <w:p w14:paraId="4BB1165A" w14:textId="4B7BD937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123C1">
              <w:rPr>
                <w:rFonts w:ascii="Arial" w:eastAsia="Arial" w:hAnsi="Arial" w:cs="Arial"/>
                <w:sz w:val="20"/>
                <w:szCs w:val="20"/>
              </w:rPr>
              <w:t>Mode selection and interface load successfully.</w:t>
            </w:r>
          </w:p>
        </w:tc>
        <w:tc>
          <w:tcPr>
            <w:tcW w:w="1374" w:type="dxa"/>
          </w:tcPr>
          <w:p w14:paraId="63B3549B" w14:textId="3DE9DC64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123C1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1C1BD4F" w14:textId="489CD25A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215B96" w14:paraId="68E63AB1" w14:textId="77777777">
        <w:trPr>
          <w:trHeight w:val="404"/>
        </w:trPr>
        <w:tc>
          <w:tcPr>
            <w:tcW w:w="1667" w:type="dxa"/>
          </w:tcPr>
          <w:p w14:paraId="7EF03AA0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610608A7" w14:textId="35935CDA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123C1">
              <w:rPr>
                <w:rFonts w:ascii="Arial" w:eastAsia="Arial" w:hAnsi="Arial" w:cs="Arial"/>
                <w:sz w:val="20"/>
                <w:szCs w:val="20"/>
              </w:rPr>
              <w:t>Web Interface Access</w:t>
            </w:r>
          </w:p>
        </w:tc>
        <w:tc>
          <w:tcPr>
            <w:tcW w:w="1309" w:type="dxa"/>
          </w:tcPr>
          <w:p w14:paraId="3F86EAAD" w14:textId="3DD3AB7F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123C1">
              <w:rPr>
                <w:rFonts w:ascii="Arial" w:eastAsia="Arial" w:hAnsi="Arial" w:cs="Arial"/>
                <w:sz w:val="20"/>
                <w:szCs w:val="20"/>
              </w:rPr>
              <w:t>USW-1</w:t>
            </w:r>
          </w:p>
        </w:tc>
        <w:tc>
          <w:tcPr>
            <w:tcW w:w="4328" w:type="dxa"/>
          </w:tcPr>
          <w:p w14:paraId="35E5B9ED" w14:textId="3513E57A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123C1">
              <w:rPr>
                <w:rFonts w:ascii="Arial" w:eastAsia="Arial" w:hAnsi="Arial" w:cs="Arial"/>
                <w:sz w:val="20"/>
                <w:szCs w:val="20"/>
              </w:rPr>
              <w:t>As a web user, I can log in and use the assistant via browser.</w:t>
            </w:r>
          </w:p>
        </w:tc>
        <w:tc>
          <w:tcPr>
            <w:tcW w:w="2596" w:type="dxa"/>
          </w:tcPr>
          <w:p w14:paraId="491A9316" w14:textId="3F3683CD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123C1">
              <w:rPr>
                <w:rFonts w:ascii="Arial" w:eastAsia="Arial" w:hAnsi="Arial" w:cs="Arial"/>
                <w:sz w:val="20"/>
                <w:szCs w:val="20"/>
              </w:rPr>
              <w:t>I can access the web dashboard and interact with the assistant.</w:t>
            </w:r>
          </w:p>
        </w:tc>
        <w:tc>
          <w:tcPr>
            <w:tcW w:w="1374" w:type="dxa"/>
          </w:tcPr>
          <w:p w14:paraId="1B89929A" w14:textId="4844D2B5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123C1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7C9EF19" w14:textId="74D02B41" w:rsidR="00215B96" w:rsidRDefault="002123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A3C47" w14:paraId="431815C8" w14:textId="77777777">
        <w:trPr>
          <w:trHeight w:val="404"/>
        </w:trPr>
        <w:tc>
          <w:tcPr>
            <w:tcW w:w="1667" w:type="dxa"/>
          </w:tcPr>
          <w:p w14:paraId="7EF159AE" w14:textId="77777777" w:rsidR="00AA3C47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C0A64AC" w14:textId="322AF492" w:rsidR="00AA3C47" w:rsidRPr="002123C1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Assistant Querying</w:t>
            </w:r>
          </w:p>
        </w:tc>
        <w:tc>
          <w:tcPr>
            <w:tcW w:w="1309" w:type="dxa"/>
          </w:tcPr>
          <w:p w14:paraId="05C4C2BA" w14:textId="0F6F3DFC" w:rsidR="00AA3C47" w:rsidRPr="002123C1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USW-2</w:t>
            </w:r>
          </w:p>
        </w:tc>
        <w:tc>
          <w:tcPr>
            <w:tcW w:w="4328" w:type="dxa"/>
          </w:tcPr>
          <w:p w14:paraId="686EFB70" w14:textId="33DC6D18" w:rsidR="00AA3C47" w:rsidRPr="002123C1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As a user, I can ask sustainability-related questions via the web UI.</w:t>
            </w:r>
          </w:p>
        </w:tc>
        <w:tc>
          <w:tcPr>
            <w:tcW w:w="2596" w:type="dxa"/>
          </w:tcPr>
          <w:p w14:paraId="04B0D56D" w14:textId="49C48E81" w:rsidR="00AA3C47" w:rsidRPr="002123C1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AI-generated responses are displayed promptly.</w:t>
            </w:r>
          </w:p>
        </w:tc>
        <w:tc>
          <w:tcPr>
            <w:tcW w:w="1374" w:type="dxa"/>
          </w:tcPr>
          <w:p w14:paraId="0EF872FE" w14:textId="2FA2C0D5" w:rsidR="00AA3C47" w:rsidRPr="002123C1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C603D2F" w14:textId="3E06AE00" w:rsidR="00AA3C47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AA3C47" w14:paraId="7EC2A426" w14:textId="77777777">
        <w:trPr>
          <w:trHeight w:val="404"/>
        </w:trPr>
        <w:tc>
          <w:tcPr>
            <w:tcW w:w="1667" w:type="dxa"/>
          </w:tcPr>
          <w:p w14:paraId="1CFE0CBB" w14:textId="77777777" w:rsidR="00AA3C47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93B30C2" w14:textId="40C8BD7A" w:rsidR="00AA3C47" w:rsidRPr="002123C1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Complaint Resolver</w:t>
            </w:r>
          </w:p>
        </w:tc>
        <w:tc>
          <w:tcPr>
            <w:tcW w:w="1309" w:type="dxa"/>
          </w:tcPr>
          <w:p w14:paraId="4ECA769D" w14:textId="69ADEE96" w:rsidR="00AA3C47" w:rsidRPr="002123C1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USW-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328" w:type="dxa"/>
          </w:tcPr>
          <w:p w14:paraId="483553B4" w14:textId="4F465EB0" w:rsidR="00AA3C47" w:rsidRPr="002123C1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As a user, I can submit civic issues via the web interface.</w:t>
            </w:r>
          </w:p>
        </w:tc>
        <w:tc>
          <w:tcPr>
            <w:tcW w:w="2596" w:type="dxa"/>
          </w:tcPr>
          <w:p w14:paraId="40D90518" w14:textId="3E734B0B" w:rsidR="00AA3C47" w:rsidRPr="002123C1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The complaint is categorized and routed automatically.</w:t>
            </w:r>
          </w:p>
        </w:tc>
        <w:tc>
          <w:tcPr>
            <w:tcW w:w="1374" w:type="dxa"/>
          </w:tcPr>
          <w:p w14:paraId="60A5485A" w14:textId="28A25A23" w:rsidR="00AA3C47" w:rsidRPr="002123C1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FD58E58" w14:textId="4111FD19" w:rsidR="00AA3C47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215B96" w14:paraId="6E932A3E" w14:textId="77777777">
        <w:trPr>
          <w:trHeight w:val="404"/>
        </w:trPr>
        <w:tc>
          <w:tcPr>
            <w:tcW w:w="1667" w:type="dxa"/>
          </w:tcPr>
          <w:p w14:paraId="6366835F" w14:textId="77777777" w:rsidR="00215B96" w:rsidRDefault="00270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6ECAC301" w14:textId="4FB41681" w:rsidR="00215B96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Complaint Handling</w:t>
            </w:r>
          </w:p>
        </w:tc>
        <w:tc>
          <w:tcPr>
            <w:tcW w:w="1309" w:type="dxa"/>
          </w:tcPr>
          <w:p w14:paraId="73A7E1FD" w14:textId="391CED49" w:rsidR="00215B96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USCCE-1</w:t>
            </w:r>
          </w:p>
        </w:tc>
        <w:tc>
          <w:tcPr>
            <w:tcW w:w="4328" w:type="dxa"/>
          </w:tcPr>
          <w:p w14:paraId="0A95A505" w14:textId="68F8D476" w:rsidR="00215B96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As a care executive, I can view all civic complaints submitted by users.</w:t>
            </w:r>
          </w:p>
        </w:tc>
        <w:tc>
          <w:tcPr>
            <w:tcW w:w="2596" w:type="dxa"/>
          </w:tcPr>
          <w:p w14:paraId="29E858E8" w14:textId="1627A5EA" w:rsidR="00215B96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A list of complaints is displayed with filters.</w:t>
            </w:r>
          </w:p>
        </w:tc>
        <w:tc>
          <w:tcPr>
            <w:tcW w:w="1374" w:type="dxa"/>
          </w:tcPr>
          <w:p w14:paraId="51A77693" w14:textId="7D8E451A" w:rsidR="00215B96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07CCB62" w14:textId="16C6ADE2" w:rsidR="00215B96" w:rsidRDefault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AA3C47" w14:paraId="7F5EBB8D" w14:textId="77777777">
        <w:trPr>
          <w:trHeight w:val="404"/>
        </w:trPr>
        <w:tc>
          <w:tcPr>
            <w:tcW w:w="1667" w:type="dxa"/>
          </w:tcPr>
          <w:p w14:paraId="0F688966" w14:textId="77777777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86BB864" w14:textId="51C156D5" w:rsidR="00AA3C47" w:rsidRP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Complaint Status Update</w:t>
            </w:r>
          </w:p>
        </w:tc>
        <w:tc>
          <w:tcPr>
            <w:tcW w:w="1309" w:type="dxa"/>
          </w:tcPr>
          <w:p w14:paraId="178D9FDC" w14:textId="7273E779" w:rsidR="00AA3C47" w:rsidRP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USCCE-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328" w:type="dxa"/>
          </w:tcPr>
          <w:p w14:paraId="2F3A71FF" w14:textId="440D0B79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As a care executive, I can update the complaint status (e.g., in progress, resolved).</w:t>
            </w:r>
          </w:p>
        </w:tc>
        <w:tc>
          <w:tcPr>
            <w:tcW w:w="2596" w:type="dxa"/>
          </w:tcPr>
          <w:p w14:paraId="70340A84" w14:textId="04427282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Users can see updated complaint status.</w:t>
            </w:r>
          </w:p>
        </w:tc>
        <w:tc>
          <w:tcPr>
            <w:tcW w:w="1374" w:type="dxa"/>
          </w:tcPr>
          <w:p w14:paraId="178463B7" w14:textId="29D0E3FC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CF21D66" w14:textId="7CD55C48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Sprint-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AA3C47" w14:paraId="3CEAAB1F" w14:textId="77777777">
        <w:trPr>
          <w:trHeight w:val="388"/>
        </w:trPr>
        <w:tc>
          <w:tcPr>
            <w:tcW w:w="1667" w:type="dxa"/>
          </w:tcPr>
          <w:p w14:paraId="1EC87CD8" w14:textId="77777777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0C6A28BD" w14:textId="2D073C40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User Management</w:t>
            </w:r>
          </w:p>
        </w:tc>
        <w:tc>
          <w:tcPr>
            <w:tcW w:w="1309" w:type="dxa"/>
          </w:tcPr>
          <w:p w14:paraId="5FA98BF6" w14:textId="0745A6AB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USA-1</w:t>
            </w:r>
          </w:p>
        </w:tc>
        <w:tc>
          <w:tcPr>
            <w:tcW w:w="4328" w:type="dxa"/>
          </w:tcPr>
          <w:p w14:paraId="066B4A24" w14:textId="17F5E504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As an admin, I can manage user accounts (activate/deactivate users).</w:t>
            </w:r>
          </w:p>
        </w:tc>
        <w:tc>
          <w:tcPr>
            <w:tcW w:w="2596" w:type="dxa"/>
          </w:tcPr>
          <w:p w14:paraId="5D07FE86" w14:textId="280EDD58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Admin can control access for all user roles.</w:t>
            </w:r>
          </w:p>
        </w:tc>
        <w:tc>
          <w:tcPr>
            <w:tcW w:w="1374" w:type="dxa"/>
          </w:tcPr>
          <w:p w14:paraId="16BC4468" w14:textId="36A12F50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F990892" w14:textId="5B2882BE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AA3C47" w14:paraId="0FE5D7DB" w14:textId="77777777">
        <w:trPr>
          <w:trHeight w:val="404"/>
        </w:trPr>
        <w:tc>
          <w:tcPr>
            <w:tcW w:w="1667" w:type="dxa"/>
          </w:tcPr>
          <w:p w14:paraId="11B39530" w14:textId="77777777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16F0C82" w14:textId="4197CB9D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Assistant Configuration</w:t>
            </w:r>
          </w:p>
        </w:tc>
        <w:tc>
          <w:tcPr>
            <w:tcW w:w="1309" w:type="dxa"/>
          </w:tcPr>
          <w:p w14:paraId="0C3FA84D" w14:textId="5E2636D7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USA-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328" w:type="dxa"/>
          </w:tcPr>
          <w:p w14:paraId="012859FC" w14:textId="75C5043A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As an admin, I can configure assistant logic and department mappings.</w:t>
            </w:r>
          </w:p>
        </w:tc>
        <w:tc>
          <w:tcPr>
            <w:tcW w:w="2596" w:type="dxa"/>
          </w:tcPr>
          <w:p w14:paraId="0410BB05" w14:textId="267BDF35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The changes are reflected in assistant responses.</w:t>
            </w:r>
          </w:p>
        </w:tc>
        <w:tc>
          <w:tcPr>
            <w:tcW w:w="1374" w:type="dxa"/>
          </w:tcPr>
          <w:p w14:paraId="10E35136" w14:textId="0138AD8A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BAF51E6" w14:textId="2A863F45" w:rsidR="00AA3C47" w:rsidRDefault="00AA3C47" w:rsidP="00AA3C4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C47">
              <w:rPr>
                <w:rFonts w:ascii="Arial" w:eastAsia="Arial" w:hAnsi="Arial" w:cs="Arial"/>
                <w:sz w:val="20"/>
                <w:szCs w:val="20"/>
              </w:rPr>
              <w:t>Sprint-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</w:tbl>
    <w:p w14:paraId="718F00B5" w14:textId="77777777" w:rsidR="00215B96" w:rsidRDefault="00215B96">
      <w:pPr>
        <w:rPr>
          <w:rFonts w:ascii="Arial" w:eastAsia="Arial" w:hAnsi="Arial" w:cs="Arial"/>
        </w:rPr>
      </w:pPr>
    </w:p>
    <w:sectPr w:rsidR="00215B9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B96"/>
    <w:rsid w:val="002123C1"/>
    <w:rsid w:val="00215B96"/>
    <w:rsid w:val="00270B5B"/>
    <w:rsid w:val="006E5931"/>
    <w:rsid w:val="007555B1"/>
    <w:rsid w:val="00AA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744E"/>
  <w15:docId w15:val="{4F098BEB-8338-479A-8976-1D56E940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439</Words>
  <Characters>2504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 Ram</cp:lastModifiedBy>
  <cp:revision>2</cp:revision>
  <dcterms:created xsi:type="dcterms:W3CDTF">2025-06-26T17:28:00Z</dcterms:created>
  <dcterms:modified xsi:type="dcterms:W3CDTF">2025-06-26T17:28:00Z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-1894538532</vt:i4>
  </property>
</Properties>
</file>