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95A7A" w14:textId="6464FC96" w:rsidR="00871A54" w:rsidRDefault="00AA0AE3">
      <w:pPr>
        <w:spacing w:after="124" w:line="259" w:lineRule="auto"/>
        <w:ind w:left="0" w:firstLine="0"/>
        <w:jc w:val="center"/>
      </w:pPr>
      <w:r>
        <w:rPr>
          <w:sz w:val="34"/>
        </w:rPr>
        <w:t>Ćwiczenie nr</w:t>
      </w:r>
      <w:r w:rsidR="00423F16">
        <w:rPr>
          <w:sz w:val="34"/>
        </w:rPr>
        <w:t>.</w:t>
      </w:r>
      <w:r>
        <w:rPr>
          <w:sz w:val="34"/>
        </w:rPr>
        <w:t>5: Równania oscylacyjne</w:t>
      </w:r>
    </w:p>
    <w:p w14:paraId="52A7125D" w14:textId="56C12CF7" w:rsidR="00871A54" w:rsidRDefault="00B54500">
      <w:pPr>
        <w:spacing w:after="510" w:line="265" w:lineRule="auto"/>
        <w:jc w:val="center"/>
      </w:pPr>
      <w:r>
        <w:rPr>
          <w:sz w:val="24"/>
        </w:rPr>
        <w:t>Łukasz Chwistek 243662</w:t>
      </w:r>
    </w:p>
    <w:p w14:paraId="6E784A2E" w14:textId="5A254F6D" w:rsidR="00871A54" w:rsidRDefault="00E059FD">
      <w:pPr>
        <w:numPr>
          <w:ilvl w:val="0"/>
          <w:numId w:val="1"/>
        </w:numPr>
        <w:spacing w:after="72" w:line="259" w:lineRule="auto"/>
        <w:ind w:hanging="484"/>
        <w:jc w:val="left"/>
      </w:pPr>
      <w:r>
        <w:rPr>
          <w:b/>
          <w:sz w:val="29"/>
        </w:rPr>
        <w:t>Cel ćwiczenia</w:t>
      </w:r>
    </w:p>
    <w:p w14:paraId="17C2C318" w14:textId="6FF097BD" w:rsidR="00871A54" w:rsidRDefault="00AA0AE3">
      <w:pPr>
        <w:spacing w:after="423"/>
        <w:ind w:left="-5"/>
      </w:pPr>
      <w:r>
        <w:t>Analiza równania oscylacyjnego zależnie od położenia biegunów.</w:t>
      </w:r>
    </w:p>
    <w:p w14:paraId="00CBF778" w14:textId="39C2CB50" w:rsidR="005C4FDF" w:rsidRDefault="00B632B9" w:rsidP="00B632B9">
      <w:pPr>
        <w:pStyle w:val="Akapitzlist"/>
        <w:numPr>
          <w:ilvl w:val="0"/>
          <w:numId w:val="1"/>
        </w:numPr>
        <w:ind w:hanging="484"/>
        <w:rPr>
          <w:b/>
          <w:bCs/>
          <w:sz w:val="28"/>
          <w:szCs w:val="32"/>
        </w:rPr>
      </w:pPr>
      <w:r w:rsidRPr="00B632B9">
        <w:rPr>
          <w:b/>
          <w:bCs/>
          <w:sz w:val="28"/>
          <w:szCs w:val="32"/>
        </w:rPr>
        <w:t>Schemat</w:t>
      </w:r>
    </w:p>
    <w:p w14:paraId="00FE7D8E" w14:textId="2806020C" w:rsidR="00B632B9" w:rsidRPr="00B632B9" w:rsidRDefault="00423F16" w:rsidP="00423F16">
      <w:pPr>
        <w:pStyle w:val="Akapitzlist"/>
        <w:ind w:left="0" w:firstLine="0"/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7A9E748" wp14:editId="1BD07ADC">
            <wp:extent cx="5972810" cy="3111500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3747" w14:textId="6AA9F9AC" w:rsidR="00871A54" w:rsidRDefault="00F97A24">
      <w:pPr>
        <w:numPr>
          <w:ilvl w:val="0"/>
          <w:numId w:val="1"/>
        </w:numPr>
        <w:spacing w:after="72" w:line="259" w:lineRule="auto"/>
        <w:ind w:hanging="484"/>
        <w:jc w:val="left"/>
      </w:pPr>
      <w:r>
        <w:rPr>
          <w:b/>
          <w:sz w:val="29"/>
        </w:rPr>
        <w:t>Badanie równania oscylacyjnego</w:t>
      </w:r>
    </w:p>
    <w:p w14:paraId="6015BCDF" w14:textId="42F78EEE" w:rsidR="00F97A24" w:rsidRPr="00F97A24" w:rsidRDefault="00F97A24" w:rsidP="00F97A24">
      <w:pPr>
        <w:rPr>
          <w:sz w:val="22"/>
        </w:rPr>
      </w:pPr>
      <w:r>
        <w:t xml:space="preserve">W ćwiczeniu wykorzystano równanie oscylacyjne w postaci: </w:t>
      </w:r>
      <m:oMath>
        <m:acc>
          <m:accPr>
            <m:chr m:val="̈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r>
          <w:rPr>
            <w:rFonts w:ascii="Cambria Math" w:hAnsi="Cambria Math"/>
            <w:sz w:val="22"/>
          </w:rPr>
          <m:t>(t)+2</m:t>
        </m:r>
        <m:r>
          <m:rPr>
            <m:sty m:val="p"/>
          </m:rPr>
          <w:rPr>
            <w:rFonts w:ascii="Cambria Math" w:hAnsi="Cambria Math"/>
            <w:sz w:val="22"/>
          </w:rPr>
          <m:t>ξ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r>
          <w:rPr>
            <w:rFonts w:ascii="Cambria Math" w:hAnsi="Cambria Math"/>
            <w:sz w:val="22"/>
          </w:rPr>
          <m:t>(t)+</m:t>
        </m:r>
        <m:sSubSup>
          <m:sSubSupPr>
            <m:ctrlPr>
              <w:rPr>
                <w:rFonts w:ascii="Cambria Math" w:hAnsi="Cambria Math"/>
                <w:bCs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</w:rPr>
              <m:t>2</m:t>
            </m:r>
          </m:sup>
        </m:sSubSup>
        <m:r>
          <w:rPr>
            <w:rFonts w:ascii="Cambria Math" w:hAnsi="Cambria Math"/>
            <w:sz w:val="22"/>
          </w:rPr>
          <m:t>x(t)=</m:t>
        </m:r>
        <m:sSubSup>
          <m:sSubSupPr>
            <m:ctrlPr>
              <w:rPr>
                <w:rFonts w:ascii="Cambria Math" w:hAnsi="Cambria Math"/>
                <w:bCs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  <m:sup>
            <m:r>
              <w:rPr>
                <w:rFonts w:ascii="Cambria Math" w:hAnsi="Cambria Math"/>
                <w:sz w:val="22"/>
              </w:rPr>
              <m:t>2</m:t>
            </m:r>
          </m:sup>
        </m:sSubSup>
        <m:r>
          <w:rPr>
            <w:rFonts w:ascii="Cambria Math" w:hAnsi="Cambria Math"/>
            <w:sz w:val="22"/>
          </w:rPr>
          <m:t>u(t)</m:t>
        </m:r>
      </m:oMath>
    </w:p>
    <w:p w14:paraId="3CFB9439" w14:textId="3F05D5CB" w:rsidR="00F97A24" w:rsidRPr="005850C2" w:rsidRDefault="00F97A24" w:rsidP="00F97A24">
      <w:r>
        <w:t xml:space="preserve">Zastosowany wzór na obliczenie biegunów: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  <w:sz w:val="22"/>
          </w:rPr>
          <m:t>ξ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±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-1</m:t>
            </m:r>
          </m:e>
        </m:rad>
      </m:oMath>
    </w:p>
    <w:p w14:paraId="1A72270D" w14:textId="77777777" w:rsidR="00F97A24" w:rsidRDefault="00F97A24" w:rsidP="00F97A24"/>
    <w:p w14:paraId="405978FC" w14:textId="4C842E15" w:rsidR="00F97A24" w:rsidRPr="00F97A24" w:rsidRDefault="00F97A24" w:rsidP="00F97A24">
      <w:r>
        <w:t>Równanie oscylacyjne rozpatrywano dla przypadków:</w:t>
      </w:r>
    </w:p>
    <w:p w14:paraId="43832247" w14:textId="4B050F9B" w:rsidR="00F97A24" w:rsidRPr="003F244F" w:rsidRDefault="00F97A24" w:rsidP="00F97A24">
      <w:pPr>
        <w:pStyle w:val="Akapitzlist"/>
        <w:numPr>
          <w:ilvl w:val="0"/>
          <w:numId w:val="10"/>
        </w:numPr>
        <w:suppressAutoHyphens/>
        <w:spacing w:after="0" w:line="240" w:lineRule="auto"/>
        <w:jc w:val="left"/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ξ=0,25 ; 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=0,5</m:t>
        </m:r>
      </m:oMath>
    </w:p>
    <w:p w14:paraId="10A222EE" w14:textId="77777777" w:rsidR="00F97A24" w:rsidRPr="00F97A24" w:rsidRDefault="00F97A24" w:rsidP="00F97A24">
      <w:pPr>
        <w:pStyle w:val="Akapitzlist"/>
        <w:numPr>
          <w:ilvl w:val="0"/>
          <w:numId w:val="10"/>
        </w:numPr>
        <w:suppressAutoHyphens/>
        <w:spacing w:after="0" w:line="240" w:lineRule="auto"/>
        <w:jc w:val="left"/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ξ=0,5 ; 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=0,5</m:t>
        </m:r>
      </m:oMath>
    </w:p>
    <w:p w14:paraId="28779AFA" w14:textId="68505D29" w:rsidR="00F97A24" w:rsidRDefault="00F97A24" w:rsidP="00F97A24">
      <w:pPr>
        <w:pStyle w:val="Akapitzlist"/>
        <w:numPr>
          <w:ilvl w:val="0"/>
          <w:numId w:val="10"/>
        </w:numPr>
        <w:suppressAutoHyphens/>
        <w:spacing w:after="0" w:line="240" w:lineRule="auto"/>
        <w:jc w:val="left"/>
        <w:sectPr w:rsidR="00F97A24" w:rsidSect="00F97A24">
          <w:footerReference w:type="even" r:id="rId9"/>
          <w:footerReference w:type="default" r:id="rId10"/>
          <w:footerReference w:type="first" r:id="rId11"/>
          <w:type w:val="continuous"/>
          <w:pgSz w:w="12240" w:h="15840"/>
          <w:pgMar w:top="1417" w:right="1417" w:bottom="1378" w:left="1417" w:header="708" w:footer="781" w:gutter="0"/>
          <w:cols w:space="708"/>
        </w:sectPr>
      </w:pPr>
      <m:oMath>
        <m:r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 xml:space="preserve">=0,5 ; 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ω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=0,2</m:t>
        </m:r>
        <m:r>
          <w:rPr>
            <w:rFonts w:ascii="Cambria Math" w:hAnsi="Cambria Math"/>
            <w:sz w:val="22"/>
          </w:rPr>
          <m:t>5</m:t>
        </m:r>
      </m:oMath>
    </w:p>
    <w:p w14:paraId="7076E8E0" w14:textId="52154000" w:rsidR="00F97A24" w:rsidRPr="00F97A24" w:rsidRDefault="00F97A24">
      <w:pPr>
        <w:numPr>
          <w:ilvl w:val="0"/>
          <w:numId w:val="4"/>
        </w:numPr>
        <w:spacing w:after="72" w:line="259" w:lineRule="auto"/>
        <w:ind w:hanging="484"/>
        <w:jc w:val="left"/>
      </w:pPr>
      <w:r>
        <w:rPr>
          <w:b/>
          <w:bCs/>
          <w:sz w:val="29"/>
          <w:szCs w:val="29"/>
        </w:rPr>
        <w:lastRenderedPageBreak/>
        <w:t>Wykresy dla różnych przypadków</w:t>
      </w:r>
    </w:p>
    <w:p w14:paraId="1AF4F1DF" w14:textId="41EFC197" w:rsidR="00F97A24" w:rsidRDefault="00F97A24" w:rsidP="00F97A24">
      <w:pPr>
        <w:spacing w:after="72" w:line="259" w:lineRule="auto"/>
        <w:jc w:val="left"/>
        <w:rPr>
          <w:b/>
          <w:bCs/>
          <w:sz w:val="29"/>
          <w:szCs w:val="29"/>
        </w:rPr>
      </w:pPr>
    </w:p>
    <w:p w14:paraId="25E2A5EF" w14:textId="77040FBF" w:rsidR="00F97A24" w:rsidRPr="00F97A24" w:rsidRDefault="00F97A24" w:rsidP="00F97A24">
      <w:pPr>
        <w:spacing w:after="72" w:line="259" w:lineRule="auto"/>
        <w:jc w:val="center"/>
      </w:pPr>
      <w:r>
        <w:rPr>
          <w:noProof/>
        </w:rPr>
        <w:drawing>
          <wp:inline distT="0" distB="0" distL="0" distR="0" wp14:anchorId="6C76C89A" wp14:editId="1027B0E0">
            <wp:extent cx="4138743" cy="34575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74" cy="34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8207" w14:textId="020867A3" w:rsidR="00F97A24" w:rsidRPr="00F97A24" w:rsidRDefault="00D84C1F" w:rsidP="00D84C1F">
      <w:pPr>
        <w:spacing w:after="72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FA6D8EE" wp14:editId="557EF1A0">
            <wp:extent cx="4497705" cy="35407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80CD" w14:textId="77777777" w:rsidR="001D5928" w:rsidRDefault="001D5928" w:rsidP="00F97A24">
      <w:pPr>
        <w:numPr>
          <w:ilvl w:val="0"/>
          <w:numId w:val="4"/>
        </w:numPr>
        <w:spacing w:after="72" w:line="259" w:lineRule="auto"/>
        <w:ind w:hanging="484"/>
        <w:jc w:val="left"/>
        <w:rPr>
          <w:b/>
          <w:sz w:val="29"/>
        </w:rPr>
        <w:sectPr w:rsidR="001D5928" w:rsidSect="00F97A24">
          <w:pgSz w:w="12240" w:h="15840"/>
          <w:pgMar w:top="1417" w:right="1417" w:bottom="1378" w:left="1417" w:header="708" w:footer="781" w:gutter="0"/>
          <w:cols w:space="708"/>
        </w:sectPr>
      </w:pPr>
    </w:p>
    <w:p w14:paraId="43053597" w14:textId="792DC8B4" w:rsidR="00F97A24" w:rsidRPr="00D84C1F" w:rsidRDefault="00E059FD" w:rsidP="00F97A24">
      <w:pPr>
        <w:numPr>
          <w:ilvl w:val="0"/>
          <w:numId w:val="4"/>
        </w:numPr>
        <w:spacing w:after="72" w:line="259" w:lineRule="auto"/>
        <w:ind w:hanging="484"/>
        <w:jc w:val="left"/>
      </w:pPr>
      <w:r>
        <w:rPr>
          <w:b/>
          <w:sz w:val="29"/>
        </w:rPr>
        <w:lastRenderedPageBreak/>
        <w:t>Wnioski</w:t>
      </w:r>
    </w:p>
    <w:p w14:paraId="6C798950" w14:textId="461C9DAB" w:rsidR="00D84C1F" w:rsidRPr="00D84C1F" w:rsidRDefault="00D84C1F" w:rsidP="00D84C1F">
      <w:pPr>
        <w:pStyle w:val="Akapitzlist"/>
        <w:numPr>
          <w:ilvl w:val="0"/>
          <w:numId w:val="13"/>
        </w:numPr>
        <w:spacing w:after="72" w:line="259" w:lineRule="auto"/>
        <w:jc w:val="left"/>
        <w:rPr>
          <w:sz w:val="24"/>
          <w:szCs w:val="28"/>
        </w:rPr>
      </w:pPr>
      <w:r w:rsidRPr="00D84C1F">
        <w:rPr>
          <w:sz w:val="24"/>
          <w:szCs w:val="28"/>
        </w:rPr>
        <w:t>Modele o odpowiedzi</w:t>
      </w:r>
      <w:r>
        <w:rPr>
          <w:sz w:val="24"/>
          <w:szCs w:val="28"/>
        </w:rPr>
        <w:t>ach skokowych o takiej samej amplitudzie mają taki sam współczynnik tłumienia względnego (</w:t>
      </w:r>
      <m:oMath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bCs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ξ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546002A2" w14:textId="16B16578" w:rsidR="00D84C1F" w:rsidRPr="00D84C1F" w:rsidRDefault="00D84C1F" w:rsidP="00D84C1F">
      <w:pPr>
        <w:pStyle w:val="Akapitzlist"/>
        <w:numPr>
          <w:ilvl w:val="0"/>
          <w:numId w:val="13"/>
        </w:numPr>
        <w:spacing w:after="72" w:line="259" w:lineRule="auto"/>
        <w:jc w:val="left"/>
        <w:rPr>
          <w:sz w:val="28"/>
          <w:szCs w:val="32"/>
        </w:rPr>
      </w:pPr>
      <w:r w:rsidRPr="00D84C1F">
        <w:rPr>
          <w:bCs/>
          <w:sz w:val="24"/>
          <w:szCs w:val="24"/>
        </w:rPr>
        <w:t>Modele o biegunach położonych na jednej prostej przechodzącej przez punkt początkowy mają taki sam współczynnik tłumienia względnego (</w:t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D84C1F">
        <w:rPr>
          <w:bCs/>
          <w:sz w:val="24"/>
          <w:szCs w:val="24"/>
        </w:rPr>
        <w:t>)</w:t>
      </w:r>
    </w:p>
    <w:p w14:paraId="3066A76C" w14:textId="77777777" w:rsidR="005E4813" w:rsidRPr="005E4813" w:rsidRDefault="00D84C1F" w:rsidP="00D84C1F">
      <w:pPr>
        <w:pStyle w:val="Akapitzlist"/>
        <w:numPr>
          <w:ilvl w:val="0"/>
          <w:numId w:val="13"/>
        </w:numPr>
        <w:spacing w:after="72" w:line="259" w:lineRule="auto"/>
        <w:jc w:val="left"/>
        <w:rPr>
          <w:sz w:val="28"/>
          <w:szCs w:val="32"/>
        </w:rPr>
      </w:pPr>
      <w:r>
        <w:rPr>
          <w:bCs/>
          <w:sz w:val="24"/>
          <w:szCs w:val="24"/>
        </w:rPr>
        <w:t>Modele o biegunach o jednakowej części rzeczywistej (rzut biegunów na oś Re znajduje się w tym samym miejscu) mają taki sam współczynnik</w:t>
      </w:r>
      <w:r w:rsidRPr="00D84C1F">
        <w:rPr>
          <w:bCs/>
          <w:sz w:val="28"/>
          <w:szCs w:val="28"/>
        </w:rPr>
        <w:t xml:space="preserve"> </w:t>
      </w:r>
      <w:r w:rsidRPr="00D84C1F">
        <w:rPr>
          <w:sz w:val="24"/>
          <w:szCs w:val="28"/>
        </w:rPr>
        <w:t>|α|,</w:t>
      </w:r>
      <w:r w:rsidRPr="00D84C1F">
        <w:rPr>
          <w:sz w:val="24"/>
          <w:szCs w:val="28"/>
        </w:rPr>
        <w:t xml:space="preserve"> co powoduje że iloczyn współczynników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ξ</m:t>
        </m:r>
      </m:oMath>
      <w:r>
        <w:rPr>
          <w:bCs/>
          <w:sz w:val="24"/>
          <w:szCs w:val="28"/>
        </w:rPr>
        <w:t xml:space="preserve"> oraz </w:t>
      </w:r>
      <m:oMath>
        <m:sSub>
          <m:sSubPr>
            <m:ctrlPr>
              <w:rPr>
                <w:rFonts w:ascii="Cambria Math" w:hAnsi="Cambria Math"/>
                <w:bCs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bCs/>
          <w:sz w:val="24"/>
          <w:szCs w:val="28"/>
        </w:rPr>
        <w:t xml:space="preserve"> jest jednakowy.</w:t>
      </w:r>
    </w:p>
    <w:p w14:paraId="2E8E6DA2" w14:textId="6D31A456" w:rsidR="00D84C1F" w:rsidRPr="00D84C1F" w:rsidRDefault="005E4813" w:rsidP="005E4813">
      <w:pPr>
        <w:pStyle w:val="Akapitzlist"/>
        <w:spacing w:after="72" w:line="259" w:lineRule="auto"/>
        <w:ind w:firstLine="696"/>
        <w:jc w:val="center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</w:rPr>
                <m:t>na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ξ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</w:rPr>
                <m:t>nc</m:t>
              </m:r>
            </m:sub>
          </m:sSub>
        </m:oMath>
      </m:oMathPara>
    </w:p>
    <w:p w14:paraId="2E208DFB" w14:textId="77777777" w:rsidR="00F97A24" w:rsidRDefault="00F97A24" w:rsidP="00F97A24">
      <w:pPr>
        <w:pStyle w:val="Akapitzlist"/>
      </w:pPr>
    </w:p>
    <w:p w14:paraId="7E4D7E28" w14:textId="77777777" w:rsidR="005E4813" w:rsidRDefault="005E4813" w:rsidP="00F97A24">
      <w:pPr>
        <w:numPr>
          <w:ilvl w:val="0"/>
          <w:numId w:val="4"/>
        </w:numPr>
        <w:spacing w:after="72" w:line="259" w:lineRule="auto"/>
        <w:ind w:hanging="484"/>
        <w:jc w:val="left"/>
        <w:rPr>
          <w:b/>
          <w:sz w:val="29"/>
        </w:rPr>
        <w:sectPr w:rsidR="005E4813" w:rsidSect="00F97A24">
          <w:pgSz w:w="12240" w:h="15840"/>
          <w:pgMar w:top="1417" w:right="1417" w:bottom="1378" w:left="1417" w:header="708" w:footer="781" w:gutter="0"/>
          <w:cols w:space="708"/>
        </w:sectPr>
      </w:pPr>
    </w:p>
    <w:p w14:paraId="6A47C3C9" w14:textId="15BC9284" w:rsidR="00F97A24" w:rsidRPr="005E4813" w:rsidRDefault="001D5928" w:rsidP="00F97A24">
      <w:pPr>
        <w:numPr>
          <w:ilvl w:val="0"/>
          <w:numId w:val="4"/>
        </w:numPr>
        <w:spacing w:after="72" w:line="259" w:lineRule="auto"/>
        <w:ind w:hanging="484"/>
        <w:jc w:val="left"/>
      </w:pPr>
      <w:r>
        <w:rPr>
          <w:b/>
          <w:sz w:val="29"/>
        </w:rPr>
        <w:lastRenderedPageBreak/>
        <w:t>Skrypt</w:t>
      </w:r>
    </w:p>
    <w:p w14:paraId="04749970" w14:textId="77777777" w:rsidR="005E4813" w:rsidRDefault="005E4813" w:rsidP="005E4813">
      <w:pPr>
        <w:spacing w:after="72" w:line="259" w:lineRule="auto"/>
        <w:ind w:left="484" w:firstLine="0"/>
        <w:jc w:val="left"/>
        <w:sectPr w:rsidR="005E4813" w:rsidSect="00F97A24">
          <w:pgSz w:w="12240" w:h="15840"/>
          <w:pgMar w:top="1417" w:right="1417" w:bottom="1378" w:left="1417" w:header="708" w:footer="781" w:gutter="0"/>
          <w:cols w:space="708"/>
        </w:sectPr>
      </w:pPr>
    </w:p>
    <w:p w14:paraId="0F1CFC2B" w14:textId="77777777" w:rsidR="005E4813" w:rsidRDefault="005E4813" w:rsidP="005E4813">
      <w:pPr>
        <w:spacing w:after="72" w:line="259" w:lineRule="auto"/>
        <w:ind w:left="484" w:firstLine="0"/>
        <w:jc w:val="left"/>
        <w:sectPr w:rsidR="005E4813" w:rsidSect="005E4813">
          <w:type w:val="continuous"/>
          <w:pgSz w:w="12240" w:h="15840"/>
          <w:pgMar w:top="1417" w:right="1417" w:bottom="1378" w:left="1417" w:header="708" w:footer="781" w:gutter="0"/>
          <w:cols w:num="2" w:space="708"/>
        </w:sectPr>
      </w:pPr>
      <w:r>
        <w:rPr>
          <w:noProof/>
        </w:rPr>
        <w:drawing>
          <wp:inline distT="0" distB="0" distL="0" distR="0" wp14:anchorId="75A38AFA" wp14:editId="19F1DA88">
            <wp:extent cx="2785730" cy="66690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89" cy="683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BC3E" w14:textId="646528A0" w:rsidR="005E4813" w:rsidRDefault="005E4813" w:rsidP="005E4813">
      <w:pPr>
        <w:spacing w:after="72" w:line="259" w:lineRule="auto"/>
        <w:ind w:left="484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FDE9690" wp14:editId="0942D800">
            <wp:extent cx="2902585" cy="698396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1" r="-68"/>
                    <a:stretch/>
                  </pic:blipFill>
                  <pic:spPr bwMode="auto">
                    <a:xfrm>
                      <a:off x="0" y="0"/>
                      <a:ext cx="2918321" cy="70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813" w:rsidSect="005E4813">
      <w:type w:val="continuous"/>
      <w:pgSz w:w="12240" w:h="15840"/>
      <w:pgMar w:top="1417" w:right="1417" w:bottom="1378" w:left="1417" w:header="708" w:footer="78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61D2" w14:textId="77777777" w:rsidR="00B03654" w:rsidRDefault="00B03654">
      <w:pPr>
        <w:spacing w:after="0" w:line="240" w:lineRule="auto"/>
      </w:pPr>
      <w:r>
        <w:separator/>
      </w:r>
    </w:p>
  </w:endnote>
  <w:endnote w:type="continuationSeparator" w:id="0">
    <w:p w14:paraId="73737E9E" w14:textId="77777777" w:rsidR="00B03654" w:rsidRDefault="00B0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7C1C9" w14:textId="77777777" w:rsidR="00871A54" w:rsidRDefault="00E059F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3BFC" w14:textId="77777777" w:rsidR="00871A54" w:rsidRDefault="00E059F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EEFD0" w14:textId="77777777" w:rsidR="00871A54" w:rsidRDefault="00E059F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3B955" w14:textId="77777777" w:rsidR="00B03654" w:rsidRDefault="00B03654">
      <w:pPr>
        <w:spacing w:after="0" w:line="240" w:lineRule="auto"/>
      </w:pPr>
      <w:r>
        <w:separator/>
      </w:r>
    </w:p>
  </w:footnote>
  <w:footnote w:type="continuationSeparator" w:id="0">
    <w:p w14:paraId="1672A542" w14:textId="77777777" w:rsidR="00B03654" w:rsidRDefault="00B0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3DB"/>
    <w:multiLevelType w:val="hybridMultilevel"/>
    <w:tmpl w:val="35EAB6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0CD"/>
    <w:multiLevelType w:val="hybridMultilevel"/>
    <w:tmpl w:val="E55A3BC4"/>
    <w:lvl w:ilvl="0" w:tplc="088E82CA">
      <w:start w:val="1"/>
      <w:numFmt w:val="decimal"/>
      <w:lvlText w:val="%1"/>
      <w:lvlJc w:val="left"/>
      <w:pPr>
        <w:ind w:left="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1A2B0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ED464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D601A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BC1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A6E9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268C2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F88AE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BB2DF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155EDF"/>
    <w:multiLevelType w:val="hybridMultilevel"/>
    <w:tmpl w:val="AAFE5A2C"/>
    <w:lvl w:ilvl="0" w:tplc="DE760352">
      <w:start w:val="4"/>
      <w:numFmt w:val="decimal"/>
      <w:lvlText w:val="%1"/>
      <w:lvlJc w:val="left"/>
      <w:pPr>
        <w:ind w:left="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0F60A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C2880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2EEDF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02812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0CF5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B14BE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820AA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38E8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A2435B"/>
    <w:multiLevelType w:val="multilevel"/>
    <w:tmpl w:val="988E274A"/>
    <w:lvl w:ilvl="0">
      <w:start w:val="3"/>
      <w:numFmt w:val="decimal"/>
      <w:lvlText w:val="%1"/>
      <w:lvlJc w:val="left"/>
      <w:pPr>
        <w:ind w:left="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544ED"/>
    <w:multiLevelType w:val="hybridMultilevel"/>
    <w:tmpl w:val="198ED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4673F"/>
    <w:multiLevelType w:val="hybridMultilevel"/>
    <w:tmpl w:val="40BE2806"/>
    <w:lvl w:ilvl="0" w:tplc="04150017">
      <w:start w:val="1"/>
      <w:numFmt w:val="lowerLetter"/>
      <w:lvlText w:val="%1)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FBE5875"/>
    <w:multiLevelType w:val="hybridMultilevel"/>
    <w:tmpl w:val="D96CA482"/>
    <w:lvl w:ilvl="0" w:tplc="0415000F">
      <w:start w:val="1"/>
      <w:numFmt w:val="decimal"/>
      <w:lvlText w:val="%1."/>
      <w:lvlJc w:val="left"/>
      <w:pPr>
        <w:ind w:left="1204" w:hanging="360"/>
      </w:pPr>
    </w:lvl>
    <w:lvl w:ilvl="1" w:tplc="04150019" w:tentative="1">
      <w:start w:val="1"/>
      <w:numFmt w:val="lowerLetter"/>
      <w:lvlText w:val="%2."/>
      <w:lvlJc w:val="left"/>
      <w:pPr>
        <w:ind w:left="1924" w:hanging="360"/>
      </w:pPr>
    </w:lvl>
    <w:lvl w:ilvl="2" w:tplc="0415001B" w:tentative="1">
      <w:start w:val="1"/>
      <w:numFmt w:val="lowerRoman"/>
      <w:lvlText w:val="%3."/>
      <w:lvlJc w:val="right"/>
      <w:pPr>
        <w:ind w:left="2644" w:hanging="180"/>
      </w:pPr>
    </w:lvl>
    <w:lvl w:ilvl="3" w:tplc="0415000F" w:tentative="1">
      <w:start w:val="1"/>
      <w:numFmt w:val="decimal"/>
      <w:lvlText w:val="%4."/>
      <w:lvlJc w:val="left"/>
      <w:pPr>
        <w:ind w:left="3364" w:hanging="360"/>
      </w:pPr>
    </w:lvl>
    <w:lvl w:ilvl="4" w:tplc="04150019" w:tentative="1">
      <w:start w:val="1"/>
      <w:numFmt w:val="lowerLetter"/>
      <w:lvlText w:val="%5."/>
      <w:lvlJc w:val="left"/>
      <w:pPr>
        <w:ind w:left="4084" w:hanging="360"/>
      </w:pPr>
    </w:lvl>
    <w:lvl w:ilvl="5" w:tplc="0415001B" w:tentative="1">
      <w:start w:val="1"/>
      <w:numFmt w:val="lowerRoman"/>
      <w:lvlText w:val="%6."/>
      <w:lvlJc w:val="right"/>
      <w:pPr>
        <w:ind w:left="4804" w:hanging="180"/>
      </w:pPr>
    </w:lvl>
    <w:lvl w:ilvl="6" w:tplc="0415000F" w:tentative="1">
      <w:start w:val="1"/>
      <w:numFmt w:val="decimal"/>
      <w:lvlText w:val="%7."/>
      <w:lvlJc w:val="left"/>
      <w:pPr>
        <w:ind w:left="5524" w:hanging="360"/>
      </w:pPr>
    </w:lvl>
    <w:lvl w:ilvl="7" w:tplc="04150019" w:tentative="1">
      <w:start w:val="1"/>
      <w:numFmt w:val="lowerLetter"/>
      <w:lvlText w:val="%8."/>
      <w:lvlJc w:val="left"/>
      <w:pPr>
        <w:ind w:left="6244" w:hanging="360"/>
      </w:pPr>
    </w:lvl>
    <w:lvl w:ilvl="8" w:tplc="0415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7" w15:restartNumberingAfterBreak="0">
    <w:nsid w:val="2FF33CE5"/>
    <w:multiLevelType w:val="hybridMultilevel"/>
    <w:tmpl w:val="9558EF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B007B"/>
    <w:multiLevelType w:val="hybridMultilevel"/>
    <w:tmpl w:val="B692A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537A2"/>
    <w:multiLevelType w:val="hybridMultilevel"/>
    <w:tmpl w:val="882A1D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24AF4"/>
    <w:multiLevelType w:val="hybridMultilevel"/>
    <w:tmpl w:val="5DFAB248"/>
    <w:lvl w:ilvl="0" w:tplc="1D04916E">
      <w:start w:val="1"/>
      <w:numFmt w:val="lowerLetter"/>
      <w:lvlText w:val="%1)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AC4A0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FCFFA8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E933E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CB86E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E417C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DC1518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4BD96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9CD4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265EC5"/>
    <w:multiLevelType w:val="hybridMultilevel"/>
    <w:tmpl w:val="882A1D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1118E"/>
    <w:multiLevelType w:val="hybridMultilevel"/>
    <w:tmpl w:val="6C44C70C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12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54"/>
    <w:rsid w:val="00086303"/>
    <w:rsid w:val="000F6B61"/>
    <w:rsid w:val="001D5928"/>
    <w:rsid w:val="002C796B"/>
    <w:rsid w:val="002E00B7"/>
    <w:rsid w:val="00423F16"/>
    <w:rsid w:val="005C4FDF"/>
    <w:rsid w:val="005E4813"/>
    <w:rsid w:val="005F7116"/>
    <w:rsid w:val="00871A54"/>
    <w:rsid w:val="00A44C5D"/>
    <w:rsid w:val="00AA0AE3"/>
    <w:rsid w:val="00B03654"/>
    <w:rsid w:val="00B54500"/>
    <w:rsid w:val="00B632B9"/>
    <w:rsid w:val="00C25EB5"/>
    <w:rsid w:val="00D84C1F"/>
    <w:rsid w:val="00DC0B2B"/>
    <w:rsid w:val="00E059FD"/>
    <w:rsid w:val="00F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5F16"/>
  <w15:docId w15:val="{FCAA03F3-5AEF-41E7-B17C-CC28BEB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3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58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2E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F2BD-63C2-4D5D-B7C2-57A6EFE7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</dc:creator>
  <cp:keywords/>
  <dc:description/>
  <cp:lastModifiedBy>Łukasz Chwistek</cp:lastModifiedBy>
  <cp:revision>3</cp:revision>
  <dcterms:created xsi:type="dcterms:W3CDTF">2019-11-13T11:42:00Z</dcterms:created>
  <dcterms:modified xsi:type="dcterms:W3CDTF">2019-11-25T12:23:00Z</dcterms:modified>
</cp:coreProperties>
</file>