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22" w:rsidRPr="000240D4" w:rsidRDefault="002F3722" w:rsidP="002F3722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  <w:sz w:val="28"/>
        </w:rPr>
      </w:pPr>
      <w:r w:rsidRPr="000240D4">
        <w:rPr>
          <w:b/>
          <w:color w:val="000000"/>
          <w:sz w:val="28"/>
        </w:rPr>
        <w:t xml:space="preserve">Задание 1.2. </w:t>
      </w:r>
      <w:r w:rsidRPr="000240D4">
        <w:rPr>
          <w:rFonts w:eastAsiaTheme="minorHAnsi"/>
          <w:b/>
          <w:i/>
          <w:color w:val="000000"/>
          <w:sz w:val="28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2F3722" w:rsidRPr="00FB033D" w:rsidRDefault="002F3722" w:rsidP="002F3722">
      <w:pPr>
        <w:pStyle w:val="a3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2F3722" w:rsidRPr="002F3722" w:rsidRDefault="002F3722" w:rsidP="002F3722">
      <w:pPr>
        <w:pStyle w:val="a4"/>
        <w:numPr>
          <w:ilvl w:val="0"/>
          <w:numId w:val="1"/>
        </w:numPr>
        <w:spacing w:after="0" w:line="240" w:lineRule="auto"/>
        <w:rPr>
          <w:rFonts w:ascii="Noto Sans Symbols" w:eastAsiaTheme="minorHAnsi" w:hAnsi="Noto Sans Symbols"/>
          <w:b/>
          <w:color w:val="000000"/>
          <w:sz w:val="26"/>
          <w:szCs w:val="24"/>
          <w:lang w:eastAsia="ru-RU"/>
        </w:rPr>
      </w:pPr>
      <w:r w:rsidRPr="002F3722">
        <w:rPr>
          <w:rFonts w:ascii="Times New Roman" w:eastAsia="Times New Roman" w:hAnsi="Times New Roman"/>
          <w:b/>
          <w:color w:val="000000"/>
          <w:sz w:val="28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0D4" w:rsidRDefault="000240D4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0D4">
        <w:rPr>
          <w:rFonts w:ascii="Times New Roman" w:hAnsi="Times New Roman" w:cs="Times New Roman"/>
          <w:sz w:val="28"/>
          <w:szCs w:val="28"/>
        </w:rPr>
        <w:t>Интенсивный рост российской экономики порождает значительный спрос на квалифицированный персонал. Поэтому особое значение сейчас приобретает систематическое профессиональное обучение и переподготовка сотрудников на предприятиях и в организациях (корпоративное обучение) с применением современных эффективных средств обучения, к которым относятся Системы Дистанционного Обучения (СДО).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Под дистанционным обучением следует понимать такую организацию обучения, при которой обучаемый получает доступ к учебно-методическим материалам и консультациям преподавателя в любое время суток, семь дней в неделю и в том месте, где он находится. Актуальность использования дистанционного обучения в настоящее время уже не вызывает сомнений.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Применение дистанционного обучения дает целый ряд преимуществ, к которым обычно относят следующее: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возможность комбинирования различных форм представления информации (текстовой, графической, анимации, видео, аудио);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применение упражнений «обучения на собственном опыте (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>);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возможность адаптации курса к индивидуальным особенностям обучаемых;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предоставление обучаемым права управлять размером и очередностью выдачи порций учебного материала;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обеспечение технологической основы для гибкого взаимодействия между обучаемыми и преподавателями;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эффективное обучение выполнению «механических» операции.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Дистанционное обучение работает там, где трудно организовать любое другое. Традиционно с его помощью на предприятиях решают вопросы массового обучения сотен сотрудников. Крупной корпорации дистанционное обучение позволяет организовать одновременную подготовку и переподготовку кадров во всех своих филиалах независимо от их удаленности от главного офиса.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lastRenderedPageBreak/>
        <w:t>Дистанционное обучение, как никакое другое, легко адаптируется к специфике деятельности конкретной организации и даже к уровню индивидуальной подготовленности каждого сотрудника. Система тестирования подскажет новому слушателю, с какого раздела ему стоит начать обучение. Если обновляется технология или версия курса, то систему можно быстро адаптировать к таким изменениям. Таким образом, дистанционное обучение позволяет избежать устаревания знаний и потери квалификации специалистов компании, что важно в условиях динамично меняющихся технологий.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В связи с распространением систем дистанционного обучения становится все более важной еще одна проблема: можно ли считать студента, прошедшего виртуальный курс, полноценным дипломированным специалистом. То есть достоин ли он, собственно, получения этого самого диплома. Например, можно ли допустить к работе диспетчера аэропорта, освоившего профессию исключительно с помощью электронных учебных курсов?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Окончательного ответа на подобные вопросы пока нет, но уже сейчас некоторые учебные центры считают возможной (по крайней мере, для некоторых специальностей) выдачу полноценного документа о высшем образовании человеку, обученному через Интернет.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Главной целью дистанционного обучения является развитие профессиональной компетентности специалистов, а также их переучивания, получение второго образования.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Итак, основными достоинствами дистанционного обучения являются: снижение стоимости обучения, существенное увеличение эффективности учебного процесса, массовость, постоянная актуальность, гибкое расписание.</w:t>
      </w:r>
    </w:p>
    <w:p w:rsidR="00FF1578" w:rsidRDefault="00FF1578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3526" w:rsidRPr="00583526" w:rsidRDefault="00583526" w:rsidP="0058352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583526">
        <w:rPr>
          <w:rFonts w:ascii="Times New Roman" w:eastAsia="Times New Roman" w:hAnsi="Times New Roman"/>
          <w:b/>
          <w:color w:val="000000"/>
          <w:sz w:val="28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 w:rsidR="00583526" w:rsidRDefault="00583526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3526" w:rsidRDefault="00583526" w:rsidP="00583526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Тема диссертации: «</w:t>
      </w:r>
      <w:r w:rsidRPr="00583526">
        <w:rPr>
          <w:rFonts w:ascii="Times New Roman" w:hAnsi="Times New Roman" w:cs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583526">
        <w:rPr>
          <w:rFonts w:ascii="Times New Roman" w:hAnsi="Times New Roman" w:cs="Times New Roman"/>
          <w:sz w:val="28"/>
          <w:szCs w:val="32"/>
          <w:lang w:val="en-US"/>
        </w:rPr>
        <w:t>EdX</w:t>
      </w:r>
      <w:r w:rsidRPr="00D72A86">
        <w:rPr>
          <w:rFonts w:ascii="Times New Roman" w:hAnsi="Times New Roman" w:cs="Times New Roman"/>
          <w:sz w:val="28"/>
          <w:szCs w:val="32"/>
        </w:rPr>
        <w:t xml:space="preserve"> </w:t>
      </w:r>
      <w:r w:rsidRPr="00583526">
        <w:rPr>
          <w:rFonts w:ascii="Times New Roman" w:hAnsi="Times New Roman" w:cs="Times New Roman"/>
          <w:sz w:val="28"/>
          <w:szCs w:val="32"/>
        </w:rPr>
        <w:t>в профессиональной деятельности»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83526" w:rsidRDefault="00583526" w:rsidP="00583526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0827">
        <w:rPr>
          <w:rFonts w:ascii="Times New Roman" w:hAnsi="Times New Roman" w:cs="Times New Roman"/>
          <w:b/>
          <w:sz w:val="28"/>
          <w:szCs w:val="32"/>
        </w:rPr>
        <w:t>Предмет исследования</w:t>
      </w:r>
      <w:r>
        <w:rPr>
          <w:rFonts w:ascii="Times New Roman" w:hAnsi="Times New Roman" w:cs="Times New Roman"/>
          <w:sz w:val="28"/>
          <w:szCs w:val="32"/>
        </w:rPr>
        <w:t xml:space="preserve"> – электронный курс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83526">
        <w:rPr>
          <w:rFonts w:ascii="Times New Roman" w:hAnsi="Times New Roman" w:cs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583526">
        <w:rPr>
          <w:rFonts w:ascii="Times New Roman" w:hAnsi="Times New Roman" w:cs="Times New Roman"/>
          <w:sz w:val="28"/>
          <w:szCs w:val="32"/>
          <w:lang w:val="en-US"/>
        </w:rPr>
        <w:t>EdX</w:t>
      </w:r>
      <w:r w:rsidRPr="00D72A86">
        <w:rPr>
          <w:rFonts w:ascii="Times New Roman" w:hAnsi="Times New Roman" w:cs="Times New Roman"/>
          <w:sz w:val="28"/>
          <w:szCs w:val="32"/>
        </w:rPr>
        <w:t xml:space="preserve"> </w:t>
      </w:r>
      <w:r w:rsidRPr="00583526">
        <w:rPr>
          <w:rFonts w:ascii="Times New Roman" w:hAnsi="Times New Roman" w:cs="Times New Roman"/>
          <w:sz w:val="28"/>
          <w:szCs w:val="32"/>
        </w:rPr>
        <w:t>в профессиональной деятельности»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83526" w:rsidRDefault="00250827" w:rsidP="00583526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0827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 – создание электронного курса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83526">
        <w:rPr>
          <w:rFonts w:ascii="Times New Roman" w:hAnsi="Times New Roman" w:cs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583526">
        <w:rPr>
          <w:rFonts w:ascii="Times New Roman" w:hAnsi="Times New Roman" w:cs="Times New Roman"/>
          <w:sz w:val="28"/>
          <w:szCs w:val="32"/>
          <w:lang w:val="en-US"/>
        </w:rPr>
        <w:t>EdX</w:t>
      </w:r>
      <w:r w:rsidRPr="00D72A86">
        <w:rPr>
          <w:rFonts w:ascii="Times New Roman" w:hAnsi="Times New Roman" w:cs="Times New Roman"/>
          <w:sz w:val="28"/>
          <w:szCs w:val="32"/>
        </w:rPr>
        <w:t xml:space="preserve"> </w:t>
      </w:r>
      <w:r w:rsidRPr="00583526">
        <w:rPr>
          <w:rFonts w:ascii="Times New Roman" w:hAnsi="Times New Roman" w:cs="Times New Roman"/>
          <w:sz w:val="28"/>
          <w:szCs w:val="32"/>
        </w:rPr>
        <w:t>в профессиональной деятельности»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250827" w:rsidRDefault="00250827" w:rsidP="00583526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Для реализации цели необходимо выполнить следующие </w:t>
      </w:r>
      <w:r w:rsidRPr="00250827">
        <w:rPr>
          <w:rFonts w:ascii="Times New Roman" w:hAnsi="Times New Roman" w:cs="Times New Roman"/>
          <w:b/>
          <w:sz w:val="28"/>
          <w:szCs w:val="32"/>
        </w:rPr>
        <w:t>задачи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>исследовать научные и интернет-источники по теме;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>дать сравнительный анализ систем дистанционного обучения;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 xml:space="preserve">провести исследование потребности в корпоративной подготовке преподавателей высшей школы к использованию системы </w:t>
      </w:r>
      <w:r w:rsidRPr="00250827">
        <w:rPr>
          <w:rFonts w:ascii="Times New Roman" w:hAnsi="Times New Roman"/>
          <w:sz w:val="28"/>
          <w:szCs w:val="32"/>
          <w:lang w:val="en-US"/>
        </w:rPr>
        <w:t>EdX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 xml:space="preserve">разработать информационно-логическую модель электронного курса </w:t>
      </w:r>
      <w:r w:rsidRPr="00250827">
        <w:rPr>
          <w:rFonts w:ascii="Times New Roman" w:hAnsi="Times New Roman"/>
          <w:sz w:val="28"/>
          <w:szCs w:val="28"/>
        </w:rPr>
        <w:t>«</w:t>
      </w:r>
      <w:r w:rsidRPr="00250827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250827">
        <w:rPr>
          <w:rFonts w:ascii="Times New Roman" w:hAnsi="Times New Roman"/>
          <w:sz w:val="28"/>
          <w:szCs w:val="32"/>
          <w:lang w:val="en-US"/>
        </w:rPr>
        <w:t xml:space="preserve">EdX </w:t>
      </w:r>
      <w:r w:rsidRPr="00250827">
        <w:rPr>
          <w:rFonts w:ascii="Times New Roman" w:hAnsi="Times New Roman"/>
          <w:sz w:val="28"/>
          <w:szCs w:val="32"/>
        </w:rPr>
        <w:t>в профессиональной деятельности»;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 xml:space="preserve">реализовать электронный курс </w:t>
      </w:r>
      <w:r w:rsidRPr="00250827">
        <w:rPr>
          <w:rFonts w:ascii="Times New Roman" w:hAnsi="Times New Roman"/>
          <w:sz w:val="28"/>
          <w:szCs w:val="28"/>
        </w:rPr>
        <w:t>«</w:t>
      </w:r>
      <w:r w:rsidRPr="00250827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250827">
        <w:rPr>
          <w:rFonts w:ascii="Times New Roman" w:hAnsi="Times New Roman"/>
          <w:sz w:val="28"/>
          <w:szCs w:val="32"/>
          <w:lang w:val="en-US"/>
        </w:rPr>
        <w:t xml:space="preserve">EdX </w:t>
      </w:r>
      <w:r w:rsidRPr="00250827">
        <w:rPr>
          <w:rFonts w:ascii="Times New Roman" w:hAnsi="Times New Roman"/>
          <w:sz w:val="28"/>
          <w:szCs w:val="32"/>
        </w:rPr>
        <w:t>в профессиональной деятельности».</w:t>
      </w:r>
    </w:p>
    <w:p w:rsid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250827">
        <w:rPr>
          <w:rFonts w:ascii="Times New Roman" w:eastAsia="Times New Roman" w:hAnsi="Times New Roman"/>
          <w:b/>
          <w:color w:val="000000"/>
          <w:sz w:val="28"/>
          <w:szCs w:val="24"/>
        </w:rPr>
        <w:t xml:space="preserve">Определить логику исследования в рамках выполняемой магистерской диссертации. </w:t>
      </w:r>
    </w:p>
    <w:p w:rsidR="00250827" w:rsidRDefault="00250827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</w:t>
      </w:r>
      <w:r w:rsidRPr="00250827">
        <w:rPr>
          <w:rFonts w:ascii="Times New Roman" w:hAnsi="Times New Roman"/>
          <w:sz w:val="28"/>
          <w:szCs w:val="32"/>
        </w:rPr>
        <w:t xml:space="preserve">ровести исследование потребности в корпоративной подготовке преподавателей высшей школы к использованию системы </w:t>
      </w:r>
      <w:r w:rsidRPr="00250827">
        <w:rPr>
          <w:rFonts w:ascii="Times New Roman" w:hAnsi="Times New Roman"/>
          <w:sz w:val="28"/>
          <w:szCs w:val="32"/>
          <w:lang w:val="en-US"/>
        </w:rPr>
        <w:t>EdX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</w:t>
      </w:r>
      <w:r>
        <w:rPr>
          <w:rFonts w:ascii="Times New Roman" w:hAnsi="Times New Roman"/>
          <w:sz w:val="28"/>
          <w:szCs w:val="32"/>
        </w:rPr>
        <w:t>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форму и инструмент сбора данных для проведения эксперимента (например, анкета, опрос, тестирование).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Составить вопросы для анкеты (опроса, теста).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педагогический коллектив для проведения анкетирования, сбора данных.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Провести сбор данных.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метод для обработки данных эксперимента.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Обработать данные эксперимента.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Подвести итоги эксперимента и сделать вывод.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Опубликовать итоги эксперимента.</w:t>
      </w:r>
    </w:p>
    <w:p w:rsidR="00250827" w:rsidRPr="00250827" w:rsidRDefault="00250827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250827">
        <w:rPr>
          <w:rFonts w:ascii="Times New Roman" w:eastAsia="Times New Roman" w:hAnsi="Times New Roman"/>
          <w:b/>
          <w:color w:val="000000"/>
          <w:sz w:val="28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 w:rsidR="00250827" w:rsidRPr="00250827" w:rsidRDefault="00250827" w:rsidP="00250827">
      <w:pPr>
        <w:pStyle w:val="a4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P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 — это платформа с открытым исходным кодом, которая поддерживает курсы 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. Учреждения могут размещать свои собственные </w:t>
      </w:r>
      <w:r w:rsidRPr="00250827">
        <w:rPr>
          <w:rFonts w:ascii="Times New Roman" w:hAnsi="Times New Roman" w:cs="Times New Roman"/>
          <w:sz w:val="28"/>
          <w:szCs w:val="28"/>
        </w:rPr>
        <w:lastRenderedPageBreak/>
        <w:t xml:space="preserve">экземпляры 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 и предлагать свои собственные курсы.</w:t>
      </w:r>
      <w:r w:rsidRPr="00250827">
        <w:rPr>
          <w:rFonts w:ascii="Times New Roman" w:hAnsi="Times New Roman" w:cs="Times New Roman"/>
          <w:sz w:val="28"/>
          <w:szCs w:val="28"/>
        </w:rPr>
        <w:br/>
        <w:t>Пользователи могут расширить платформу для создания учебных инструментов, которые точно отвечают их потребностям.</w:t>
      </w:r>
    </w:p>
    <w:p w:rsidR="00250827" w:rsidRP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27">
        <w:rPr>
          <w:rFonts w:ascii="Times New Roman" w:hAnsi="Times New Roman" w:cs="Times New Roman"/>
          <w:sz w:val="28"/>
          <w:szCs w:val="28"/>
        </w:rPr>
        <w:t>Пользователи: Образование, малый/средний/крупный бизнес</w:t>
      </w:r>
      <w:r w:rsidRPr="00250827">
        <w:rPr>
          <w:rFonts w:ascii="Times New Roman" w:hAnsi="Times New Roman" w:cs="Times New Roman"/>
          <w:sz w:val="28"/>
          <w:szCs w:val="28"/>
        </w:rPr>
        <w:br/>
        <w:t>Профиль компании: образование, для любого профиля.</w:t>
      </w:r>
      <w:r w:rsidRPr="00250827">
        <w:rPr>
          <w:rFonts w:ascii="Times New Roman" w:hAnsi="Times New Roman" w:cs="Times New Roman"/>
          <w:sz w:val="28"/>
          <w:szCs w:val="28"/>
        </w:rPr>
        <w:br/>
        <w:t>Установка: на собственный веб-сервер, облачный сервис.</w:t>
      </w:r>
      <w:r w:rsidRPr="00250827">
        <w:rPr>
          <w:rFonts w:ascii="Times New Roman" w:hAnsi="Times New Roman" w:cs="Times New Roman"/>
          <w:sz w:val="28"/>
          <w:szCs w:val="28"/>
        </w:rPr>
        <w:br/>
        <w:t>Распространение: бесплатно (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2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50827">
        <w:rPr>
          <w:rFonts w:ascii="Times New Roman" w:hAnsi="Times New Roman" w:cs="Times New Roman"/>
          <w:sz w:val="28"/>
          <w:szCs w:val="28"/>
        </w:rPr>
        <w:t>).</w:t>
      </w:r>
      <w:r w:rsidRPr="00250827">
        <w:rPr>
          <w:rFonts w:ascii="Times New Roman" w:hAnsi="Times New Roman" w:cs="Times New Roman"/>
          <w:sz w:val="28"/>
          <w:szCs w:val="28"/>
        </w:rPr>
        <w:br/>
        <w:t>Локализация: поддерживает более 40 языков.</w:t>
      </w:r>
    </w:p>
    <w:p w:rsidR="004E2FB0" w:rsidRDefault="00FF7570" w:rsidP="004E2F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70">
        <w:rPr>
          <w:rFonts w:ascii="Times New Roman" w:hAnsi="Times New Roman" w:cs="Times New Roman"/>
          <w:sz w:val="28"/>
          <w:szCs w:val="28"/>
        </w:rPr>
        <w:t>Сайт платформы “</w:t>
      </w:r>
      <w:proofErr w:type="spellStart"/>
      <w:r w:rsidRPr="00FF7570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FF7570">
        <w:rPr>
          <w:rFonts w:ascii="Times New Roman" w:hAnsi="Times New Roman" w:cs="Times New Roman"/>
          <w:sz w:val="28"/>
          <w:szCs w:val="28"/>
        </w:rPr>
        <w:t>” аналогичен их зарубежному конкуренту «</w:t>
      </w:r>
      <w:proofErr w:type="spellStart"/>
      <w:r w:rsidRPr="00FF7570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FF7570">
        <w:rPr>
          <w:rFonts w:ascii="Times New Roman" w:hAnsi="Times New Roman" w:cs="Times New Roman"/>
          <w:sz w:val="28"/>
          <w:szCs w:val="28"/>
        </w:rPr>
        <w:t>».</w:t>
      </w:r>
      <w:r w:rsidR="004E2FB0" w:rsidRPr="004E2FB0">
        <w:rPr>
          <w:rFonts w:ascii="Times New Roman" w:hAnsi="Times New Roman" w:cs="Times New Roman"/>
          <w:sz w:val="28"/>
          <w:szCs w:val="28"/>
        </w:rPr>
        <w:t xml:space="preserve"> Платформа имеет аккаунты в социальных сетях, где слушатели курсов могут задавать вопросы и общаться. Кроме того, в разных городах по всему миру проводятся встречи, принять участие в которых могут все желающие. Форма проверки знаний: тесты (с выбором варианта ответа и с необходимостью письменно ответить на вопрос), финальный экзамен. Прохождение курсов бесплатное. </w:t>
      </w:r>
      <w:r w:rsidR="004E2FB0">
        <w:rPr>
          <w:rFonts w:ascii="Times New Roman" w:hAnsi="Times New Roman" w:cs="Times New Roman"/>
          <w:sz w:val="28"/>
          <w:szCs w:val="28"/>
        </w:rPr>
        <w:t>Н</w:t>
      </w:r>
      <w:r w:rsidR="004E2FB0" w:rsidRPr="004E2FB0">
        <w:rPr>
          <w:rFonts w:ascii="Times New Roman" w:hAnsi="Times New Roman" w:cs="Times New Roman"/>
          <w:sz w:val="28"/>
          <w:szCs w:val="28"/>
        </w:rPr>
        <w:t xml:space="preserve">а международном уровне стоит отметить удобство в использовании платформ </w:t>
      </w:r>
      <w:proofErr w:type="spellStart"/>
      <w:r w:rsidR="004E2FB0" w:rsidRPr="004E2FB0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="004E2FB0" w:rsidRPr="004E2F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E2FB0" w:rsidRPr="004E2FB0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="004E2FB0" w:rsidRPr="004E2F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2FB0" w:rsidRPr="004E2FB0" w:rsidRDefault="004E2FB0" w:rsidP="004E2F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FB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E2FB0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4E2FB0">
        <w:rPr>
          <w:rFonts w:ascii="Times New Roman" w:hAnsi="Times New Roman" w:cs="Times New Roman"/>
          <w:sz w:val="28"/>
          <w:szCs w:val="28"/>
        </w:rPr>
        <w:t>» является совместным проектом между Массачусетским технологическим институтом (MIT) и Гарвардским университетом, предлагающим обучение в режиме онлайн для миллионов людей по всему миру. Образовательная платформа была основана в 2012 году и является некоммерческой организацией. Помимо стандартных тестирований и задач в качестве контрольной проверки знаний, внедрены интерактивные способы обучения - дискуссионные онлайн-группы, перекрестное оценивание, интернет-лаборатории</w:t>
      </w:r>
    </w:p>
    <w:p w:rsidR="00250827" w:rsidRDefault="004E2FB0" w:rsidP="0033526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4E2FB0">
        <w:rPr>
          <w:rFonts w:ascii="Times New Roman" w:eastAsia="Times New Roman" w:hAnsi="Times New Roman"/>
          <w:b/>
          <w:noProof/>
          <w:color w:val="000000"/>
          <w:sz w:val="28"/>
          <w:szCs w:val="24"/>
        </w:rPr>
        <w:drawing>
          <wp:inline distT="0" distB="0" distL="0" distR="0" wp14:anchorId="11F79B94" wp14:editId="0BD5D7F7">
            <wp:extent cx="5257800" cy="3464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900" cy="34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B0" w:rsidRDefault="004E2FB0" w:rsidP="004E2F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FB0">
        <w:rPr>
          <w:rFonts w:ascii="Times New Roman" w:hAnsi="Times New Roman" w:cs="Times New Roman"/>
          <w:sz w:val="28"/>
          <w:szCs w:val="28"/>
        </w:rPr>
        <w:lastRenderedPageBreak/>
        <w:t>График трафика за последние несколько лет представляет собой медленно растущую скачкообразную кривую. Начиная с 2017 года заметен плавный прирост пользователей.</w:t>
      </w:r>
    </w:p>
    <w:p w:rsidR="004E2FB0" w:rsidRDefault="004E2FB0" w:rsidP="004E2FB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542B3" wp14:editId="6B03D34C">
            <wp:extent cx="4895850" cy="31149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533" cy="31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B0" w:rsidRPr="004E2FB0" w:rsidRDefault="004E2FB0" w:rsidP="004E2F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FB0">
        <w:rPr>
          <w:rFonts w:ascii="Times New Roman" w:hAnsi="Times New Roman" w:cs="Times New Roman"/>
          <w:sz w:val="28"/>
          <w:szCs w:val="28"/>
        </w:rPr>
        <w:t>На 2017 год Россия занимает не последнее место в онлайн-</w:t>
      </w:r>
      <w:proofErr w:type="gramStart"/>
      <w:r w:rsidRPr="004E2FB0">
        <w:rPr>
          <w:rFonts w:ascii="Times New Roman" w:hAnsi="Times New Roman" w:cs="Times New Roman"/>
          <w:sz w:val="28"/>
          <w:szCs w:val="28"/>
        </w:rPr>
        <w:t>обучении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E2FB0">
        <w:rPr>
          <w:rFonts w:ascii="Times New Roman" w:hAnsi="Times New Roman" w:cs="Times New Roman"/>
          <w:sz w:val="28"/>
          <w:szCs w:val="28"/>
        </w:rPr>
        <w:t xml:space="preserve"> мы</w:t>
      </w:r>
      <w:proofErr w:type="gramEnd"/>
      <w:r w:rsidRPr="004E2FB0">
        <w:rPr>
          <w:rFonts w:ascii="Times New Roman" w:hAnsi="Times New Roman" w:cs="Times New Roman"/>
          <w:sz w:val="28"/>
          <w:szCs w:val="28"/>
        </w:rPr>
        <w:t xml:space="preserve"> входим в </w:t>
      </w:r>
      <w:r>
        <w:rPr>
          <w:rFonts w:ascii="Times New Roman" w:hAnsi="Times New Roman" w:cs="Times New Roman"/>
          <w:sz w:val="28"/>
          <w:szCs w:val="28"/>
        </w:rPr>
        <w:t>пятерку</w:t>
      </w:r>
      <w:r w:rsidRPr="004E2FB0">
        <w:rPr>
          <w:rFonts w:ascii="Times New Roman" w:hAnsi="Times New Roman" w:cs="Times New Roman"/>
          <w:sz w:val="28"/>
          <w:szCs w:val="28"/>
        </w:rPr>
        <w:t xml:space="preserve"> стран, которые используют онлайн-платформы для самообразования.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2FB0">
        <w:rPr>
          <w:rFonts w:ascii="Times New Roman" w:hAnsi="Times New Roman" w:cs="Times New Roman"/>
          <w:sz w:val="28"/>
          <w:szCs w:val="28"/>
        </w:rPr>
        <w:t>тставание от явных лидеров США и Индии достаточно существенное.</w:t>
      </w:r>
    </w:p>
    <w:p w:rsidR="004E2FB0" w:rsidRPr="00250827" w:rsidRDefault="004E2FB0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Pr="00250827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  <w:r w:rsidRPr="00250827">
        <w:rPr>
          <w:rFonts w:ascii="Times New Roman" w:eastAsia="Times New Roman" w:hAnsi="Times New Roman"/>
          <w:b/>
          <w:color w:val="000000"/>
          <w:sz w:val="28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 w:rsid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</w:t>
      </w:r>
      <w:r w:rsidRPr="00250827">
        <w:rPr>
          <w:rFonts w:ascii="Times New Roman" w:hAnsi="Times New Roman"/>
          <w:sz w:val="28"/>
          <w:szCs w:val="32"/>
        </w:rPr>
        <w:t xml:space="preserve">ровести исследование потребности в корпоративной подготовке преподавателей высшей школы к использованию системы </w:t>
      </w:r>
      <w:r w:rsidRPr="00250827">
        <w:rPr>
          <w:rFonts w:ascii="Times New Roman" w:hAnsi="Times New Roman"/>
          <w:sz w:val="28"/>
          <w:szCs w:val="32"/>
          <w:lang w:val="en-US"/>
        </w:rPr>
        <w:t>EdX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</w:t>
      </w:r>
      <w:r>
        <w:rPr>
          <w:rFonts w:ascii="Times New Roman" w:hAnsi="Times New Roman"/>
          <w:sz w:val="28"/>
          <w:szCs w:val="32"/>
        </w:rPr>
        <w:t>.</w:t>
      </w:r>
    </w:p>
    <w:p w:rsidR="006C126F" w:rsidRDefault="006C126F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Составить вопросы для анкеты</w:t>
      </w:r>
      <w:r>
        <w:rPr>
          <w:rFonts w:ascii="Times New Roman" w:hAnsi="Times New Roman"/>
          <w:sz w:val="28"/>
          <w:szCs w:val="32"/>
        </w:rPr>
        <w:t>.</w:t>
      </w:r>
      <w:r w:rsidR="001404CA">
        <w:rPr>
          <w:rFonts w:ascii="Times New Roman" w:hAnsi="Times New Roman"/>
          <w:sz w:val="28"/>
          <w:szCs w:val="32"/>
        </w:rPr>
        <w:t xml:space="preserve"> Возможные варианты:</w:t>
      </w:r>
    </w:p>
    <w:p w:rsidR="001404C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Ученая степень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Ученое звание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Преподаваемые дисциплины 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Педагогический стаж в вузе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Используете ли в СДО в преподавании дисциплин?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Какие СДО используете?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Какие недостатки используемого СДО можете указать?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Используете ли систему </w:t>
      </w:r>
      <w:r>
        <w:rPr>
          <w:rFonts w:ascii="Times New Roman" w:hAnsi="Times New Roman"/>
          <w:sz w:val="28"/>
          <w:szCs w:val="32"/>
          <w:lang w:val="en-US"/>
        </w:rPr>
        <w:t>EdX</w:t>
      </w:r>
      <w:r>
        <w:rPr>
          <w:rFonts w:ascii="Times New Roman" w:hAnsi="Times New Roman"/>
          <w:sz w:val="28"/>
          <w:szCs w:val="32"/>
        </w:rPr>
        <w:t xml:space="preserve"> в преподавании?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Испытываете ли трудности в освоении </w:t>
      </w:r>
      <w:r>
        <w:rPr>
          <w:rFonts w:ascii="Times New Roman" w:hAnsi="Times New Roman"/>
          <w:sz w:val="28"/>
          <w:szCs w:val="32"/>
          <w:lang w:val="en-US"/>
        </w:rPr>
        <w:t>EdX</w:t>
      </w:r>
      <w:r>
        <w:rPr>
          <w:rFonts w:ascii="Times New Roman" w:hAnsi="Times New Roman"/>
          <w:sz w:val="28"/>
          <w:szCs w:val="32"/>
        </w:rPr>
        <w:t>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Нужен ли ресурс, позволяющий освоить работу с </w:t>
      </w:r>
      <w:r>
        <w:rPr>
          <w:rFonts w:ascii="Times New Roman" w:hAnsi="Times New Roman"/>
          <w:sz w:val="28"/>
          <w:szCs w:val="32"/>
          <w:lang w:val="en-US"/>
        </w:rPr>
        <w:t>EdX</w:t>
      </w:r>
      <w:r>
        <w:rPr>
          <w:rFonts w:ascii="Times New Roman" w:hAnsi="Times New Roman"/>
          <w:sz w:val="28"/>
          <w:szCs w:val="32"/>
        </w:rPr>
        <w:t>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Каким должен быть этот ресурс: электронным</w:t>
      </w:r>
      <w:r w:rsidRPr="008C1E6A">
        <w:rPr>
          <w:rFonts w:ascii="Times New Roman" w:hAnsi="Times New Roman"/>
          <w:sz w:val="28"/>
          <w:szCs w:val="32"/>
        </w:rPr>
        <w:t>/</w:t>
      </w:r>
      <w:r>
        <w:rPr>
          <w:rFonts w:ascii="Times New Roman" w:hAnsi="Times New Roman"/>
          <w:sz w:val="28"/>
          <w:szCs w:val="32"/>
        </w:rPr>
        <w:t>виде методических рекомендаций</w:t>
      </w:r>
      <w:r w:rsidRPr="008C1E6A">
        <w:rPr>
          <w:rFonts w:ascii="Times New Roman" w:hAnsi="Times New Roman"/>
          <w:sz w:val="28"/>
          <w:szCs w:val="32"/>
        </w:rPr>
        <w:t>/</w:t>
      </w:r>
      <w:r>
        <w:rPr>
          <w:rFonts w:ascii="Times New Roman" w:hAnsi="Times New Roman"/>
          <w:sz w:val="28"/>
          <w:szCs w:val="32"/>
        </w:rPr>
        <w:t>другое</w:t>
      </w:r>
    </w:p>
    <w:p w:rsidR="001404CA" w:rsidRDefault="001404CA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bookmarkStart w:id="0" w:name="_GoBack"/>
      <w:bookmarkEnd w:id="0"/>
      <w:r>
        <w:rPr>
          <w:rFonts w:ascii="Times New Roman" w:hAnsi="Times New Roman"/>
          <w:sz w:val="28"/>
          <w:szCs w:val="32"/>
        </w:rPr>
        <w:t>Создать онлайн-анкету.</w:t>
      </w:r>
    </w:p>
    <w:p w:rsidR="001404CA" w:rsidRDefault="001404CA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Провести анкетирование преподавателей кафедры </w:t>
      </w:r>
      <w:proofErr w:type="spellStart"/>
      <w:r>
        <w:rPr>
          <w:rFonts w:ascii="Times New Roman" w:hAnsi="Times New Roman"/>
          <w:sz w:val="28"/>
          <w:szCs w:val="32"/>
        </w:rPr>
        <w:t>КТиЭО</w:t>
      </w:r>
      <w:proofErr w:type="spellEnd"/>
      <w:r>
        <w:rPr>
          <w:rFonts w:ascii="Times New Roman" w:hAnsi="Times New Roman"/>
          <w:sz w:val="28"/>
          <w:szCs w:val="32"/>
        </w:rPr>
        <w:t xml:space="preserve"> РГПУ им. А.И. Герцена.</w:t>
      </w:r>
    </w:p>
    <w:p w:rsidR="006C126F" w:rsidRDefault="006C126F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</w:p>
    <w:p w:rsidR="00250827" w:rsidRPr="00250827" w:rsidRDefault="00250827" w:rsidP="0025082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Pr="00583526" w:rsidRDefault="00250827" w:rsidP="0025082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583526" w:rsidRPr="002F3722" w:rsidRDefault="00583526" w:rsidP="0058352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3526" w:rsidRPr="002F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06D19"/>
    <w:multiLevelType w:val="hybridMultilevel"/>
    <w:tmpl w:val="4ED26470"/>
    <w:lvl w:ilvl="0" w:tplc="DBE453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84092"/>
    <w:multiLevelType w:val="hybridMultilevel"/>
    <w:tmpl w:val="1428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22"/>
    <w:rsid w:val="000240D4"/>
    <w:rsid w:val="00051920"/>
    <w:rsid w:val="0010204A"/>
    <w:rsid w:val="001404CA"/>
    <w:rsid w:val="00250827"/>
    <w:rsid w:val="002F3722"/>
    <w:rsid w:val="00335269"/>
    <w:rsid w:val="004E2FB0"/>
    <w:rsid w:val="00583526"/>
    <w:rsid w:val="006C126F"/>
    <w:rsid w:val="008C1E6A"/>
    <w:rsid w:val="00C77D1C"/>
    <w:rsid w:val="00C861BF"/>
    <w:rsid w:val="00D72A86"/>
    <w:rsid w:val="00FF1578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ED49"/>
  <w15:chartTrackingRefBased/>
  <w15:docId w15:val="{517D5BD7-CE7C-46FF-BF82-50E8D36E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72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250827"/>
    <w:rPr>
      <w:b/>
      <w:bCs/>
    </w:rPr>
  </w:style>
  <w:style w:type="character" w:styleId="a6">
    <w:name w:val="Hyperlink"/>
    <w:basedOn w:val="a0"/>
    <w:rsid w:val="00335269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335269"/>
    <w:pPr>
      <w:tabs>
        <w:tab w:val="right" w:leader="dot" w:pos="9344"/>
      </w:tabs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2">
    <w:name w:val="toc 2"/>
    <w:basedOn w:val="a"/>
    <w:next w:val="a"/>
    <w:autoRedefine/>
    <w:semiHidden/>
    <w:rsid w:val="00335269"/>
    <w:pPr>
      <w:suppressAutoHyphens/>
      <w:spacing w:after="0" w:line="360" w:lineRule="auto"/>
      <w:ind w:left="240"/>
    </w:pPr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svetgonch@gmail.com</cp:lastModifiedBy>
  <cp:revision>13</cp:revision>
  <dcterms:created xsi:type="dcterms:W3CDTF">2019-02-15T09:50:00Z</dcterms:created>
  <dcterms:modified xsi:type="dcterms:W3CDTF">2019-02-15T11:10:00Z</dcterms:modified>
</cp:coreProperties>
</file>