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Powering Human Exploration of the Moon and Mars</w:t>
      </w:r>
    </w:p>
    <w:p>
      <w:r>
        <w:t>Jeremy D. Frank, NASA Ames Research Center, 2019</w:t>
      </w:r>
    </w:p>
    <w:p>
      <w:pPr>
        <w:pStyle w:val="Heading1"/>
      </w:pPr>
      <w:r>
        <w:t>Abstract</w:t>
      </w:r>
    </w:p>
    <w:p>
      <w:r>
        <w:t>Artificial Intelligence (AI) is a growing field of computational science techniques designed to mimic functions performed by people. Advancements in autonomy will depend on a portfolio of AI technologies. Automated planning and scheduling is a venerable field of study in AI, and is needed for a variety of mission planning functions. Plan execution technology is less well studied, but important for autonomy and robotics. Specialized forms of automated reasoning and machine learning are key technologies to enable fault management. Over the past decade, the NASA Autonomous Systems and Operations (ASO) project has developed and demonstrated numerous autonomy enabling technologies employing AI techniques. Our work has employed AI in three distinct ways to enable autonomous mission operations capabilities. Crew Autonomy gives astronauts tools to assist in the performance of each of these mission operations functions. Vehicle System Management uses AI techniques to turn the astronaut's spacecraft into a robot, allowing it to operate when astronauts are not present, or to reduce astronaut workload. AI technology also enables Autonomous Robots as crew assistants or proxies when the crew are not present. When these capabilities are used to enable astronauts to operate autonomously, they must be integrated with user interfaces, introducing numerous human factors considerations; when these capabilities are used to enable vehicle system management, they must be integrated with flight software, and run on embedded processors under the control of real-time operating systems. We first describe human spaceflight mission operations capabilities. The remainder of the paper will describe the ASO project, and the development and demonstration performed by ASO since 2011. We will describe the AI techniques behind each of these demonstrations, which include a variety of symbolic automated reasoning and machine learning based approaches. Finally, we conclude with an assessment of future development needs for AI to enable NASA's future Exploration missions.</w:t>
      </w:r>
    </w:p>
    <w:p>
      <w:pPr>
        <w:pStyle w:val="Heading1"/>
      </w:pPr>
      <w:r>
        <w:t>Source</w:t>
      </w:r>
    </w:p>
    <w:p>
      <w:r>
        <w:t>https://ntrs.nasa.gov/citations/20190032627</w:t>
      </w:r>
    </w:p>
    <w:p>
      <w:r>
        <w:t>Abstract from NASA NTRS. Line-break hyphenation has been repaired. This reading copy is reformatted, not an original publisher Word document.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Powering Human Exploration of the Moon and Mars</dc:title>
  <dc:subject/>
  <dc:creator>NASA Ames Research Center</dc:creator>
  <cp:keywords/>
  <dc:description>Reformatted abstract; source and conversion notice are included in the document.</dc:description>
  <cp:lastModifiedBy/>
  <cp:revision>1</cp:revision>
  <dcterms:created xsi:type="dcterms:W3CDTF">2013-12-23T23:15:00Z</dcterms:created>
  <dcterms:modified xsi:type="dcterms:W3CDTF">2013-12-23T23:15:00Z</dcterms:modified>
  <cp:category/>
</cp:coreProperties>
</file>