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C66" w:rsidRDefault="00720090">
      <w:r>
        <w:t xml:space="preserve">Loretta Agyemang is not a robot. She is a human nerd, a day dreamer, an over-achiever. </w:t>
      </w:r>
    </w:p>
    <w:p w:rsidR="00720090" w:rsidRDefault="00720090">
      <w:r>
        <w:t xml:space="preserve">Does she have </w:t>
      </w:r>
      <w:bookmarkStart w:id="0" w:name="_GoBack"/>
      <w:bookmarkEnd w:id="0"/>
    </w:p>
    <w:sectPr w:rsidR="0072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90"/>
    <w:rsid w:val="00720090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35946-87CD-4D99-A246-F01AF3F0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Agyemang</dc:creator>
  <cp:keywords/>
  <dc:description/>
  <cp:lastModifiedBy>Loretta Agyemang</cp:lastModifiedBy>
  <cp:revision>1</cp:revision>
  <dcterms:created xsi:type="dcterms:W3CDTF">2018-07-08T00:25:00Z</dcterms:created>
  <dcterms:modified xsi:type="dcterms:W3CDTF">2018-07-08T00:31:00Z</dcterms:modified>
</cp:coreProperties>
</file>