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PP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18-febbraio-2026</w:t>
      </w:r>
    </w:p>
    <w:bookmarkStart w:id="20" w:name="pp-analysis"/>
    <w:p>
      <w:pPr>
        <w:pStyle w:val="Heading2"/>
      </w:pPr>
      <w:r>
        <w:t xml:space="preserve">PP Analysis</w:t>
      </w:r>
    </w:p>
    <w:bookmarkEnd w:id="20"/>
    <w:bookmarkStart w:id="21" w:name="importazione-if-rilevante"/>
    <w:p>
      <w:pPr>
        <w:pStyle w:val="Heading1"/>
      </w:pPr>
      <w:r>
        <w:t xml:space="preserve">Importazione IF rilevante</w:t>
      </w:r>
    </w:p>
    <w:bookmarkEnd w:id="21"/>
    <w:bookmarkStart w:id="34" w:name="bossi-bocchi"/>
    <w:p>
      <w:pPr>
        <w:pStyle w:val="Heading1"/>
      </w:pPr>
      <w:r>
        <w:t xml:space="preserve">Bossi-Bocchi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progetto 1</w:t>
      </w:r>
      <w:r>
        <w:br/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outcome_name_value 8 = OUTCOME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macro_aree 4 = MACRO AREE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indicator_name_value 121 = INDICATORI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indicator_tag 5 = ???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stakeholder_name_value 8 = STAKEHOLDER</w:t>
      </w:r>
    </w:p>
    <w:bookmarkStart w:id="31" w:name="X64bca6982a92cb6973f5ac7d8eb77003c31510f"/>
    <w:p>
      <w:pPr>
        <w:pStyle w:val="Heading2"/>
      </w:pPr>
      <w:r>
        <w:t xml:space="preserve">Check coerenza IF - IM by key 8 outcomes &amp; respective indicators</w:t>
      </w:r>
    </w:p>
    <w:bookmarkStart w:id="22" w:name="report-impact-readiness"/>
    <w:p>
      <w:pPr>
        <w:pStyle w:val="Heading3"/>
      </w:pPr>
      <w:r>
        <w:t xml:space="preserve">[REPORT?] Impact readiness</w:t>
      </w:r>
    </w:p>
    <w:bookmarkEnd w:id="22"/>
    <w:bookmarkStart w:id="23" w:name="attribuzione-del-ruolo-della-fondazione"/>
    <w:p>
      <w:pPr>
        <w:pStyle w:val="Heading3"/>
      </w:pPr>
      <w:r>
        <w:t xml:space="preserve">Attribuzione del ruolo della fondazione</w:t>
      </w:r>
    </w:p>
    <w:p>
      <w:pPr>
        <w:pStyle w:val="FirstParagraph"/>
      </w:pPr>
      <w:r>
        <w:t xml:space="preserve">1 indicatore dumb</w:t>
      </w:r>
    </w:p>
    <w:bookmarkEnd w:id="23"/>
    <w:bookmarkStart w:id="24" w:name="aumento-delle-opportunità-lavorative"/>
    <w:p>
      <w:pPr>
        <w:pStyle w:val="Heading3"/>
      </w:pPr>
      <w:r>
        <w:t xml:space="preserve">Aumento delle opportunità lavorative</w:t>
      </w:r>
    </w:p>
    <w:p>
      <w:pPr>
        <w:pStyle w:val="FirstParagraph"/>
      </w:pPr>
      <w:r>
        <w:t xml:space="preserve">2 indicatori</w:t>
      </w:r>
    </w:p>
    <w:bookmarkEnd w:id="24"/>
    <w:bookmarkStart w:id="25" w:name="X14ce7f1135e45bd5830204a3a6dfb9cfcff9940"/>
    <w:p>
      <w:pPr>
        <w:pStyle w:val="Heading3"/>
      </w:pPr>
      <w:r>
        <w:t xml:space="preserve">Incrementata cultura dell’apprendimento continuo e riconoscimento competenze</w:t>
      </w:r>
    </w:p>
    <w:bookmarkEnd w:id="25"/>
    <w:bookmarkStart w:id="26" w:name="report-incremento-dellattrattività"/>
    <w:p>
      <w:pPr>
        <w:pStyle w:val="Heading3"/>
      </w:pPr>
      <w:r>
        <w:t xml:space="preserve">[Report?] Incremento dell’attrattività</w:t>
      </w:r>
    </w:p>
    <w:p>
      <w:pPr>
        <w:pStyle w:val="FirstParagraph"/>
      </w:pPr>
      <w:r>
        <w:t xml:space="preserve">23 indicatori</w:t>
      </w:r>
    </w:p>
    <w:bookmarkEnd w:id="26"/>
    <w:bookmarkStart w:id="27" w:name="X3ed680c55078d1fe732e832acd4a168f3fa5f52"/>
    <w:p>
      <w:pPr>
        <w:pStyle w:val="Heading3"/>
      </w:pPr>
      <w:r>
        <w:t xml:space="preserve">Incremento della collaborazione tra attori del territorio</w:t>
      </w:r>
    </w:p>
    <w:p>
      <w:pPr>
        <w:pStyle w:val="FirstParagraph"/>
      </w:pPr>
      <w:r>
        <w:t xml:space="preserve">13 indicatori</w:t>
      </w:r>
    </w:p>
    <w:bookmarkEnd w:id="27"/>
    <w:bookmarkStart w:id="28" w:name="X0c445463f078dc795c0ec093a69d71c52682ee3"/>
    <w:p>
      <w:pPr>
        <w:pStyle w:val="Heading3"/>
      </w:pPr>
      <w:r>
        <w:t xml:space="preserve">Incremento e miglioramento dell’offerta culturale</w:t>
      </w:r>
    </w:p>
    <w:p>
      <w:pPr>
        <w:pStyle w:val="FirstParagraph"/>
      </w:pPr>
      <w:r>
        <w:t xml:space="preserve">30 indicatori</w:t>
      </w:r>
    </w:p>
    <w:bookmarkEnd w:id="28"/>
    <w:bookmarkStart w:id="29" w:name="X04994404652293af71e7cd6cedf21e8a66e26b3"/>
    <w:p>
      <w:pPr>
        <w:pStyle w:val="Heading3"/>
      </w:pPr>
      <w:r>
        <w:t xml:space="preserve">Maggiore accessibilità dell’offerta culturale</w:t>
      </w:r>
    </w:p>
    <w:p>
      <w:pPr>
        <w:pStyle w:val="FirstParagraph"/>
      </w:pPr>
      <w:r>
        <w:t xml:space="preserve">13 indicatori</w:t>
      </w:r>
    </w:p>
    <w:bookmarkEnd w:id="29"/>
    <w:bookmarkStart w:id="30" w:name="X1bd8e68efc01aaf5eff5feffeb45e787ee5d7a0"/>
    <w:p>
      <w:pPr>
        <w:pStyle w:val="Heading3"/>
      </w:pPr>
      <w:r>
        <w:t xml:space="preserve">Valorizzazione del patrimonio culturale e territoriale</w:t>
      </w:r>
    </w:p>
    <w:p>
      <w:pPr>
        <w:pStyle w:val="FirstParagraph"/>
      </w:pPr>
      <w:r>
        <w:t xml:space="preserve">29 indicatori</w:t>
      </w:r>
    </w:p>
    <w:bookmarkEnd w:id="30"/>
    <w:bookmarkEnd w:id="31"/>
    <w:bookmarkStart w:id="32" w:name="Xb514a0f25f926ee12e140cac8d0f66f9bae0a51"/>
    <w:p>
      <w:pPr>
        <w:pStyle w:val="Heading2"/>
      </w:pPr>
      <w:r>
        <w:t xml:space="preserve">Check se capisco come hanno tirato fuori risultati in Report Dic 2025</w:t>
      </w:r>
    </w:p>
    <w:p>
      <w:pPr>
        <w:pStyle w:val="FirstParagraph"/>
      </w:pPr>
      <w:r>
        <w:t xml:space="preserve">Cfr</w:t>
      </w:r>
      <w:r>
        <w:t xml:space="preserve"> </w:t>
      </w:r>
      <w:r>
        <w:t xml:space="preserve">(Sinloc 11dic 2025)</w:t>
      </w:r>
    </w:p>
    <w:bookmarkEnd w:id="32"/>
    <w:bookmarkStart w:id="33" w:name="Xb102c13c7b11d684c0af7ae25af3cfcd26534ec"/>
    <w:p>
      <w:pPr>
        <w:pStyle w:val="Heading2"/>
      </w:pPr>
      <w:r>
        <w:t xml:space="preserve">Q&amp;A confronto Report dic 205 v. Impact Insight</w:t>
      </w:r>
    </w:p>
    <w:p>
      <w:pPr>
        <w:numPr>
          <w:ilvl w:val="0"/>
          <w:numId w:val="1008"/>
        </w:numPr>
      </w:pPr>
      <w:r>
        <w:t xml:space="preserve">Nel IF in excel per i progetti propri posso associare queste categorie, ma non sempre si apre la tendina corrispondente in Impact Insight:</w:t>
      </w:r>
    </w:p>
    <w:p>
      <w:pPr>
        <w:pStyle w:val="Compact"/>
        <w:numPr>
          <w:ilvl w:val="1"/>
          <w:numId w:val="1009"/>
        </w:numPr>
      </w:pPr>
      <w:r>
        <w:t xml:space="preserve">Progetto - OK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Prime outcome tag name</w:t>
      </w:r>
      <w:r>
        <w:t xml:space="preserve"> </w:t>
      </w:r>
      <w:r>
        <w:t xml:space="preserve">(macro aree) 4 - NON si APRE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Prime indicator tag name</w:t>
      </w:r>
      <w:r>
        <w:t xml:space="preserve"> </w:t>
      </w:r>
      <w:r>
        <w:t xml:space="preserve">(indicator tag) 5 - NON si APRE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Outcome name value</w:t>
      </w:r>
      <w:r>
        <w:t xml:space="preserve"> </w:t>
      </w:r>
      <w:r>
        <w:t xml:space="preserve">(outcome) 8 - OK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Indicator name value</w:t>
      </w:r>
      <w:r>
        <w:t xml:space="preserve"> </w:t>
      </w:r>
      <w:r>
        <w:t xml:space="preserve">(indicator) 121 - OK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Stakeholder name value</w:t>
      </w:r>
      <w:r>
        <w:t xml:space="preserve"> </w:t>
      </w:r>
      <w:r>
        <w:t xml:space="preserve">(stakeholder) - OK</w:t>
      </w:r>
    </w:p>
    <w:p>
      <w:pPr>
        <w:numPr>
          <w:ilvl w:val="0"/>
          <w:numId w:val="1008"/>
        </w:numPr>
      </w:pPr>
      <w:r>
        <w:t xml:space="preserve">(non potremmo chiamare</w:t>
      </w:r>
      <w:r>
        <w:t xml:space="preserve"> </w:t>
      </w:r>
      <w:r>
        <w:t xml:space="preserve">“macro aree”</w:t>
      </w:r>
      <w:r>
        <w:t xml:space="preserve"> </w:t>
      </w:r>
      <w:r>
        <w:t xml:space="preserve">invece che</w:t>
      </w:r>
      <w:r>
        <w:t xml:space="preserve"> </w:t>
      </w:r>
      <w:r>
        <w:t xml:space="preserve">“tag outcome”</w:t>
      </w:r>
      <w:r>
        <w:t xml:space="preserve"> </w:t>
      </w:r>
      <w:r>
        <w:t xml:space="preserve">per coerenza col nostro sistema?)</w:t>
      </w:r>
    </w:p>
    <w:p>
      <w:pPr>
        <w:numPr>
          <w:ilvl w:val="0"/>
          <w:numId w:val="1008"/>
        </w:numPr>
      </w:pPr>
      <w:r>
        <w:t xml:space="preserve">La tabella riportata a p 38/39 del report di dicembre non corrisponde a quello che si vede in IM (Outcome specifico e indicatori associati), che invece corrisponddono tra IF e IM</w:t>
      </w:r>
    </w:p>
    <w:p>
      <w:pPr>
        <w:numPr>
          <w:ilvl w:val="0"/>
          <w:numId w:val="1008"/>
        </w:numPr>
      </w:pPr>
      <w:r>
        <w:t xml:space="preserve">In Impact insight, cosa rappresentano la tabella</w:t>
      </w:r>
      <w:r>
        <w:t xml:space="preserve"> </w:t>
      </w:r>
      <w:r>
        <w:rPr>
          <w:b/>
          <w:bCs/>
        </w:rPr>
        <w:t xml:space="preserve">KPI</w:t>
      </w:r>
      <w:r>
        <w:t xml:space="preserve"> </w:t>
      </w:r>
      <w:r>
        <w:t xml:space="preserve">e la tabella</w:t>
      </w:r>
      <w:r>
        <w:t xml:space="preserve"> </w:t>
      </w:r>
      <w:r>
        <w:rPr>
          <w:b/>
          <w:bCs/>
        </w:rPr>
        <w:t xml:space="preserve">Indicatore | Frequenza</w:t>
      </w:r>
      <w:r>
        <w:t xml:space="preserve"> </w:t>
      </w:r>
      <w:r>
        <w:t xml:space="preserve">(forse non hanno molto senso se si stnno guardano i progetti propri?)</w:t>
      </w:r>
    </w:p>
    <w:bookmarkEnd w:id="33"/>
    <w:bookmarkEnd w:id="34"/>
    <w:bookmarkStart w:id="37" w:name="biblio"/>
    <w:p>
      <w:pPr>
        <w:pStyle w:val="Heading1"/>
      </w:pPr>
      <w:r>
        <w:t xml:space="preserve">Biblio</w:t>
      </w:r>
    </w:p>
    <w:bookmarkStart w:id="36" w:name="refs"/>
    <w:bookmarkStart w:id="35" w:name="ref-ReportDiMonitoraggio_11dic2025"/>
    <w:p>
      <w:pPr>
        <w:pStyle w:val="Bibliography"/>
      </w:pPr>
      <w:r>
        <w:t xml:space="preserve">Sinloc. 11dic 2025.</w:t>
      </w:r>
      <w:r>
        <w:t xml:space="preserve"> </w:t>
      </w:r>
      <w:r>
        <w:t xml:space="preserve">«Report Di Monitoraggio»</w:t>
      </w:r>
      <w:r>
        <w:t xml:space="preserve">. Documento interno.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</dc:title>
  <dc:creator>Fondazione Cariparma - Osservatorio dei dati sociali</dc:creator>
  <dc:language>it</dc:language>
  <cp:keywords/>
  <dcterms:created xsi:type="dcterms:W3CDTF">2026-02-19T14:57:26Z</dcterms:created>
  <dcterms:modified xsi:type="dcterms:W3CDTF">2026-02-19T14:57:26Z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../assets/OIS.bib</vt:lpwstr>
  </property>
  <property fmtid="{D5CDD505-2E9C-101B-9397-08002B2CF9AE}" pid="5" name="by-author">
    <vt:lpwstr/>
  </property>
  <property fmtid="{D5CDD505-2E9C-101B-9397-08002B2CF9AE}" pid="6" name="date">
    <vt:lpwstr>18-febbraio-2026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