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skim_variable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total_rows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n_distinct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n_dup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n_missing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missing_perc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Stato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1.748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0.1%</w:t>
            </w:r>
          </w:p>
        </w:tc>
      </w:tr>
      <w:tr>
        <w:trPr>
          <w:trHeight w:val="360" w:hRule="auto"/>
        </w:trPr>
        body 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Descrizione Stato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1.748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0.1%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Inammis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97.1%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Categoria Fondo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0.1%</w:t>
            </w:r>
          </w:p>
        </w:tc>
      </w:tr>
      <w:tr>
        <w:trPr>
          <w:trHeight w:val="360" w:hRule="auto"/>
        </w:trPr>
        body 5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Fondo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1.738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0.1%</w:t>
            </w:r>
          </w:p>
        </w:tc>
      </w:tr>
      <w:tr>
        <w:trPr>
          <w:trHeight w:val="360" w:hRule="auto"/>
        </w:trPr>
        body 6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Descrizione Fondo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1.724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0.1%</w:t>
            </w:r>
          </w:p>
        </w:tc>
      </w:tr>
      <w:tr>
        <w:trPr>
          <w:trHeight w:val="360" w:hRule="auto"/>
        </w:trPr>
        body 7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Tipo Progetto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100%</w:t>
            </w:r>
          </w:p>
        </w:tc>
      </w:tr>
      <w:tr>
        <w:trPr>
          <w:trHeight w:val="360" w:hRule="auto"/>
        </w:trPr>
        body 8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Categoria Progetto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100%</w:t>
            </w:r>
          </w:p>
        </w:tc>
      </w:tr>
      <w:tr>
        <w:trPr>
          <w:trHeight w:val="360" w:hRule="auto"/>
        </w:trPr>
        body 9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Codice Sottoprogetto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100%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Sintesi Oggetto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1.749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99.5%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Descrizione Sintesi Oggetto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1.749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99.5%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Area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1.3%</w:t>
            </w:r>
          </w:p>
        </w:tc>
      </w:tr>
      <w:tr>
        <w:trPr>
          <w:trHeight w:val="360" w:hRule="auto"/>
        </w:trPr>
        body13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Descrizione Area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1.3%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Zona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1.692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1.2%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Descrizione Zona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1.693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1.2%</w:t>
            </w:r>
          </w:p>
        </w:tc>
      </w:tr>
      <w:tr>
        <w:trPr>
          <w:trHeight w:val="360" w:hRule="auto"/>
        </w:trPr>
        body16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Ambito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100%</w:t>
            </w:r>
          </w:p>
        </w:tc>
      </w:tr>
      <w:tr>
        <w:trPr>
          <w:trHeight w:val="360" w:hRule="auto"/>
        </w:trPr>
        body17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Descrizione Ambito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100%</w:t>
            </w:r>
          </w:p>
        </w:tc>
      </w:tr>
      <w:tr>
        <w:trPr>
          <w:trHeight w:val="360" w:hRule="auto"/>
        </w:trPr>
        body18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Settore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1.742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0.1%</w:t>
            </w:r>
          </w:p>
        </w:tc>
      </w:tr>
      <w:tr>
        <w:trPr>
          <w:trHeight w:val="360" w:hRule="auto"/>
        </w:trPr>
        body19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Descrizione Settore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1.742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0.1%</w:t>
            </w:r>
          </w:p>
        </w:tc>
      </w:tr>
      <w:tr>
        <w:trPr>
          <w:trHeight w:val="360" w:hRule="auto"/>
        </w:trPr>
        body20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Categoria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20.7%</w:t>
            </w:r>
          </w:p>
        </w:tc>
      </w:tr>
      <w:tr>
        <w:trPr>
          <w:trHeight w:val="360" w:hRule="auto"/>
        </w:trPr>
        body21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Descrizione Categoria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1.720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0.1%</w:t>
            </w:r>
          </w:p>
        </w:tc>
      </w:tr>
      <w:tr>
        <w:trPr>
          <w:trHeight w:val="360" w:hRule="auto"/>
        </w:trPr>
        body22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Natura Giuridica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99.7%</w:t>
            </w:r>
          </w:p>
        </w:tc>
      </w:tr>
      <w:tr>
        <w:trPr>
          <w:trHeight w:val="360" w:hRule="auto"/>
        </w:trPr>
        body23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Descrizione Natura Giuridica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99.7%</w:t>
            </w:r>
          </w:p>
        </w:tc>
      </w:tr>
      <w:tr>
        <w:trPr>
          <w:trHeight w:val="360" w:hRule="auto"/>
        </w:trPr>
        body24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Forma Giuridica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1.742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0.1%</w:t>
            </w:r>
          </w:p>
        </w:tc>
      </w:tr>
      <w:tr>
        <w:trPr>
          <w:trHeight w:val="360" w:hRule="auto"/>
        </w:trPr>
        body25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Descrizione Forma Giuridica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1.742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0.1%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2026-02-26T15:17:37Z</dcterms:modified>
  <cp:category/>
</cp:coreProperties>
</file>