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Busseto in cifre: popolazione, bambini e ragazzi, scuola</w:t>
      </w:r>
    </w:p>
    <w:p>
      <w:pPr>
        <w:pStyle w:val="Date"/>
      </w:pPr>
      <w:r>
        <w:t xml:space="preserve">2026-09-16</w:t>
      </w:r>
    </w:p>
    <w:bookmarkStart w:id="9" w:name="quanti-sono"/>
    <w:p>
      <w:pPr>
        <w:pStyle w:val="Heading2"/>
      </w:pPr>
      <w:r>
        <w:t xml:space="preserve">Quanti sono</w:t>
      </w:r>
    </w:p>
    <w:p>
      <w:pPr>
        <w:pStyle w:val="FirstParagraph"/>
      </w:pPr>
      <w:r>
        <w:rPr>
          <w:b/>
          <w:bCs/>
        </w:rPr>
        <w:t xml:space="preserve">Busseto ha circa 6.900 residenti e un profilo</w:t>
      </w:r>
      <w:r>
        <w:rPr>
          <w:b/>
          <w:bCs/>
        </w:rPr>
        <w:t xml:space="preserve"> </w:t>
      </w:r>
      <w:r>
        <w:rPr>
          <w:b/>
          <w:bCs/>
        </w:rPr>
        <w:t xml:space="preserve">“a due punte”</w:t>
      </w:r>
      <w:r>
        <w:rPr>
          <w:b/>
          <w:bCs/>
        </w:rPr>
        <w:t xml:space="preserve">: più bambini e più anziani della media provinciale.</w:t>
      </w:r>
      <w:r>
        <w:t xml:space="preserve"> </w:t>
      </w:r>
      <w:r>
        <w:t xml:space="preserve">Al Censimento permanente 2024 i residenti sono 6.885 (6.950 in anagrafe al 1° gennaio 2026). I minori di 15 anni sono il 12,9% (provincia di Parma 12,4%, Emilia-Romagna 11,8%), gli over 65 il 25,4% (provincia 23,6%, regione 24,9%), gli over 80 l’8,7%. I 15-24enni sono il 9,2%, un po’ meno che in provincia e regione.</w:t>
      </w:r>
    </w:p>
    <w:p>
      <w:pPr>
        <w:pStyle w:val="BodyText"/>
      </w:pPr>
      <w:r>
        <w:t xml:space="preserve">In termini di bacini di utenza dei servizi educativi, al 1° gennaio 2026 vivono a Busseto 148 bambini di 0-2 anni, 139 di 3-5, 322 di 6-10, 196 di 11-13, 371 ragazzi di 14-18 e 310 giovani di 19-23.</w:t>
      </w:r>
    </w:p>
    <w:p>
      <w:pPr>
        <w:pStyle w:val="BodyText"/>
      </w:pPr>
      <w:r>
        <w:rPr>
          <w:rStyle w:val="VerbatimChar"/>
        </w:rPr>
        <w:t xml:space="preserve">Fonte: ISTAT, Censimento permanente della popolazione 2024; Regione Emilia-Romagna, popolazione residente al 1° gennaio 2026</w:t>
      </w:r>
    </w:p>
    <w:bookmarkEnd w:id="9"/>
    <w:bookmarkStart w:id="10" w:name="cittadinanza-straniera"/>
    <w:p>
      <w:pPr>
        <w:pStyle w:val="Heading2"/>
      </w:pPr>
      <w:r>
        <w:t xml:space="preserve">Cittadinanza straniera</w:t>
      </w:r>
    </w:p>
    <w:p>
      <w:pPr>
        <w:pStyle w:val="FirstParagraph"/>
      </w:pPr>
      <w:r>
        <w:rPr>
          <w:b/>
          <w:bCs/>
        </w:rPr>
        <w:t xml:space="preserve">Gli stranieri sono il 15% dei residenti, ma quasi il 30% dei bambini sotto i 6 anni.</w:t>
      </w:r>
      <w:r>
        <w:t xml:space="preserve"> </w:t>
      </w:r>
      <w:r>
        <w:t xml:space="preserve">I residenti con cittadinanza straniera sono 1.038, il 15,1% (provincia 14,8%, regione 12,7%). La differenza si concentra nelle età più giovani: tra i bambini di 0-5 anni gli stranieri sono il 29,3% (provincia 23,6%, regione 19,8%), tra i 6-13enni il 21,6%, tra i 14-18enni il 13%. La popolazione straniera è fatta soprattutto di adulti tra i 30 e i 49 anni (475 su 1.038), cioè famiglie giovani con figli. Il dato riguarda la cittadinanza, non l’origine: i nati in Italia da genitori stranieri contano come stranieri finché non acquisiscono la cittadinanza.</w:t>
      </w:r>
    </w:p>
    <w:p>
      <w:pPr>
        <w:pStyle w:val="BodyText"/>
      </w:pPr>
      <w:r>
        <w:rPr>
          <w:rStyle w:val="VerbatimChar"/>
        </w:rPr>
        <w:t xml:space="preserve">Fonte: ISTAT, Censimento permanente della popolazione 2024</w:t>
      </w:r>
    </w:p>
    <w:bookmarkEnd w:id="10"/>
    <w:bookmarkStart w:id="11" w:name="scuola"/>
    <w:p>
      <w:pPr>
        <w:pStyle w:val="Heading2"/>
      </w:pPr>
      <w:r>
        <w:t xml:space="preserve">Scuola</w:t>
      </w:r>
    </w:p>
    <w:p>
      <w:pPr>
        <w:pStyle w:val="FirstParagraph"/>
      </w:pPr>
      <w:r>
        <w:rPr>
          <w:b/>
          <w:bCs/>
        </w:rPr>
        <w:t xml:space="preserve">Alla primaria di Busseto quattro alunni su dieci hanno cittadinanza straniera, contro poco più di uno su quattro in provincia.</w:t>
      </w:r>
      <w:r>
        <w:t xml:space="preserve"> </w:t>
      </w:r>
      <w:r>
        <w:t xml:space="preserve">Nel comune operano un istituto comprensivo statale (primaria e secondaria di primo grado) e tre scuole paritarie (due dell’infanzia e una secondaria di primo grado). Nell’anno scolastico 2024/25 le scuole di Busseto contano 269 alunni alla primaria e 274 alla secondaria di primo grado; la primaria è stabile da dieci anni, le medie sono cresciute fino al 2021-23 e ora rientrano. Gli iscritti alle medie superano i residenti di 11-13 anni: le scuole di Busseto accolgono anche ragazzi dei comuni vicini.</w:t>
      </w:r>
    </w:p>
    <w:p>
      <w:pPr>
        <w:pStyle w:val="BodyText"/>
      </w:pPr>
      <w:r>
        <w:t xml:space="preserve">Gli alunni stranieri alla primaria sono il 40,9% nel 2024/25 (27,1% in provincia); erano il 29% nel 2015/16 e il salto è avvenuto tra il 2019/20 e il 2021/22. Alle medie la quota è del 22,6%, in linea con la provincia (23,7%) ma in crescita rispetto all’anno precedente (16,6%).</w:t>
      </w:r>
    </w:p>
    <w:p>
      <w:pPr>
        <w:pStyle w:val="BodyText"/>
      </w:pPr>
      <w:r>
        <w:t xml:space="preserve">Il ritardo scolastico, cioè gli alunni con un’età superiore a quella regolare per la classe, segnale precoce di rischio di dispersione, riguarda il 7,7% degli alunni delle medie (sotto la media provinciale dell’8,6%, in lento calo dal 9% del 2015/16) e il 3,7% della primaria (sopra la media provinciale del 2,8%).</w:t>
      </w:r>
      <w:r>
        <w:t xml:space="preserve"> </w:t>
      </w:r>
    </w:p>
    <w:p>
      <w:pPr>
        <w:pStyle w:val="BodyText"/>
      </w:pPr>
      <w:r>
        <w:rPr>
          <w:rStyle w:val="VerbatimChar"/>
        </w:rPr>
        <w:t xml:space="preserve">Fonte: Ministero dell'Istruzione e del Merito, Portale unico dei dati della scuola, a.s. 2015/16-2024/25 (ritardo scolastico: elaborazione dai dati per anno di corso e fascia d'età)</w:t>
      </w:r>
    </w:p>
    <w:bookmarkEnd w:id="11"/>
    <w:bookmarkStart w:id="12" w:name="verso-il-2050"/>
    <w:p>
      <w:pPr>
        <w:pStyle w:val="Heading2"/>
      </w:pPr>
      <w:r>
        <w:t xml:space="preserve">Verso il 2050</w:t>
      </w:r>
    </w:p>
    <w:p>
      <w:pPr>
        <w:pStyle w:val="FirstParagraph"/>
      </w:pPr>
      <w:r>
        <w:rPr>
          <w:b/>
          <w:bCs/>
        </w:rPr>
        <w:t xml:space="preserve">La popolazione tiene (−3% al 2050), ma i bambini calano di un quarto già entro il 2035.</w:t>
      </w:r>
      <w:r>
        <w:t xml:space="preserve"> </w:t>
      </w:r>
      <w:r>
        <w:t xml:space="preserve">Le proiezioni ISTAT (scenario mediano) indicano un lieve calo, da 6.821 residenti nel 2024 a 6.606 nel 2050, con un saldo naturale nettamente negativo (circa 42 nati e 92 morti l’anno) compensato solo in parte dalle iscrizioni dall’estero. Cambia soprattutto la composizione: i bambini sotto i 15 anni passano da circa 900 a 700 già entro il 2035, i 15-19enni da 320 a 250 nel 2050, gli over 65 salgono dal 25% al 32% e l’età media da 47 a quasi 50 anni.</w:t>
      </w:r>
    </w:p>
    <w:p>
      <w:pPr>
        <w:pStyle w:val="BodyText"/>
      </w:pPr>
      <w:r>
        <w:rPr>
          <w:rStyle w:val="VerbatimChar"/>
        </w:rPr>
        <w:t xml:space="preserve">Fonte: ISTAT, Previsioni della popolazione residente 2024-2050, scenario mediano, comuni con almeno 5.000 abitanti</w:t>
      </w:r>
    </w:p>
    <w:bookmarkEnd w:id="12"/>
    <w:bookmarkStart w:id="17" w:name="fonti"/>
    <w:p>
      <w:pPr>
        <w:pStyle w:val="Heading2"/>
      </w:pPr>
      <w:r>
        <w:t xml:space="preserve">Fonti</w:t>
      </w:r>
    </w:p>
    <w:p>
      <w:pPr>
        <w:pStyle w:val="FirstParagraph"/>
      </w:pPr>
      <w:r>
        <w:t xml:space="preserve">Popolazione, età e cittadinanza: ISTAT, Censimento permanente della popolazione, edizione 2024, dati per comune (</w:t>
      </w:r>
      <w:hyperlink r:id="rId13">
        <w:r>
          <w:rPr>
            <w:rStyle w:val="Hyperlink"/>
          </w:rPr>
          <w:t xml:space="preserve">esploradati.istat.it</w:t>
        </w:r>
      </w:hyperlink>
      <w:r>
        <w:t xml:space="preserve">).</w:t>
      </w:r>
    </w:p>
    <w:p>
      <w:pPr>
        <w:pStyle w:val="BodyText"/>
      </w:pPr>
      <w:r>
        <w:t xml:space="preserve">Residenti al 1° gennaio 2026 per classi di età: Regione Emilia-Romagna, Statistica, popolazione residente per comune (</w:t>
      </w:r>
      <w:hyperlink r:id="rId14">
        <w:r>
          <w:rPr>
            <w:rStyle w:val="Hyperlink"/>
          </w:rPr>
          <w:t xml:space="preserve">statistica.regione.emilia-romagna.it</w:t>
        </w:r>
      </w:hyperlink>
      <w:r>
        <w:t xml:space="preserve">).</w:t>
      </w:r>
    </w:p>
    <w:p>
      <w:pPr>
        <w:pStyle w:val="BodyText"/>
      </w:pPr>
      <w:r>
        <w:t xml:space="preserve">Proiezioni al 2050: ISTAT, Previsioni della popolazione residente e delle famiglie, base 1° gennaio 2024, scenario mediano, dati per i comuni con almeno 5.000 abitanti (</w:t>
      </w:r>
      <w:hyperlink r:id="rId15">
        <w:r>
          <w:rPr>
            <w:rStyle w:val="Hyperlink"/>
          </w:rPr>
          <w:t xml:space="preserve">demo.istat.it</w:t>
        </w:r>
      </w:hyperlink>
      <w:r>
        <w:t xml:space="preserve">).</w:t>
      </w:r>
    </w:p>
    <w:p>
      <w:pPr>
        <w:pStyle w:val="BodyText"/>
      </w:pPr>
      <w:r>
        <w:t xml:space="preserve">Iscritti, cittadinanza e ritardo scolastico: Ministero dell’Istruzione e del Merito, Portale unico dei dati della scuola, open data su alunni per scuola, anni scolastici 2015/16-2024/25 (</w:t>
      </w:r>
      <w:hyperlink r:id="rId16">
        <w:r>
          <w:rPr>
            <w:rStyle w:val="Hyperlink"/>
          </w:rPr>
          <w:t xml:space="preserve">dati.istruzione.it</w:t>
        </w:r>
      </w:hyperlink>
      <w:r>
        <w:t xml:space="preserve">); il ritardo scolastico è un’elaborazione dai dati per anno di corso e fascia d’età (scuole statali e paritarie, esclusi corsi serali e CPIA).</w:t>
      </w:r>
    </w:p>
    <w:p>
      <w:pPr>
        <w:pStyle w:val="BodyText"/>
      </w:pPr>
      <w:r>
        <w:t xml:space="preserve">Non disponibili a livello comunale nelle fonti pubbliche: iscritti a nidi e scuole dell’infanzia, abbandoni ed esiti scolastici, NEET e occupazione giovanile (stime campionarie, solo provinciali).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dati.istruzione.it/opendata/" TargetMode="External" /><Relationship Type="http://schemas.openxmlformats.org/officeDocument/2006/relationships/hyperlink" Id="rId15" Target="https://demo.istat.it/" TargetMode="External" /><Relationship Type="http://schemas.openxmlformats.org/officeDocument/2006/relationships/hyperlink" Id="rId13" Target="https://esploradati.istat.it/databrowser/#/it/censpop" TargetMode="External" /><Relationship Type="http://schemas.openxmlformats.org/officeDocument/2006/relationships/hyperlink" Id="rId14" Target="https://statistica.regione.emilia-romagna.i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ati.istruzione.it/opendata/" TargetMode="External" /><Relationship Type="http://schemas.openxmlformats.org/officeDocument/2006/relationships/hyperlink" Id="rId15" Target="https://demo.istat.it/" TargetMode="External" /><Relationship Type="http://schemas.openxmlformats.org/officeDocument/2006/relationships/hyperlink" Id="rId13" Target="https://esploradati.istat.it/databrowser/#/it/censpop" TargetMode="External" /><Relationship Type="http://schemas.openxmlformats.org/officeDocument/2006/relationships/hyperlink" Id="rId14" Target="https://statistica.regione.emilia-romagna.i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Busseto in cifre: popolazione, bambini e ragazzi, scuola</dc:title>
  <dc:creator/>
  <dc:language>it</dc:language>
  <cp:keywords/>
  <dcterms:created xsi:type="dcterms:W3CDTF">2026-09-16T08:21:40Z</dcterms:created>
  <dcterms:modified xsi:type="dcterms:W3CDTF">2026-09-16T08:21:40Z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2026-09-16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Indice</vt:lpwstr>
  </property>
</Properties>
</file>