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gridSpan w:val="3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Popolazione residente per distretto sanitario (2025)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Provincia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Distretto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residente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Valli Taro e Ceno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43.477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Fidenza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105.958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Sud Est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78.836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Parma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232.080</w:t>
            </w:r>
          </w:p>
        </w:tc>
      </w:tr>
      <w:tr>
        <w:trPr>
          <w:trHeight w:val="360" w:hRule="auto"/>
        </w:trPr>
        <w:tc>
          <w:tcPr>
            <w:gridSpan w:val="3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Regione Emilia-Romagna - Statistica,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2026-06-09T12:25:49Z</dcterms:modified>
  <cp:category/>
</cp:coreProperties>
</file>