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3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Popolazione residente per distretto sanitario (2025)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Provincia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Distretto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residente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Valli Taro e Ceno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43.477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Fidenza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105.958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Sud Est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78.836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Parma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232.080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Regione Emilia-Romagna - Statistica, 2025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2026-04-19T16:53:26Z</dcterms:modified>
  <cp:category/>
</cp:coreProperties>
</file>