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1.png" ContentType="image/png"/>
  <Override PartName="/word/media/rId33.png" ContentType="image/png"/>
  <Override PartName="/word/media/rId37.png" ContentType="image/png"/>
  <Override PartName="/word/media/rId25.png" ContentType="image/png"/>
  <Override PartName="/word/media/rId4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Input per bilancio di missione</w:t>
      </w:r>
    </w:p>
    <w:p>
      <w:pPr>
        <w:pStyle w:val="Date"/>
      </w:pPr>
      <w:r>
        <w:t xml:space="preserve">23-dicembre-2025</w:t>
      </w:r>
    </w:p>
    <w:bookmarkStart w:id="20" w:name="dati-cartelle-di-input-e-output"/>
    <w:p>
      <w:pPr>
        <w:pStyle w:val="Heading1"/>
      </w:pPr>
      <w:r>
        <w:t xml:space="preserve">Dati cartelle di input e output</w:t>
      </w:r>
    </w:p>
    <w:p>
      <w:pPr>
        <w:pStyle w:val="SourceCode"/>
      </w:pPr>
      <w:r>
        <w:rPr>
          <w:rStyle w:val="VerbatimChar"/>
        </w:rPr>
        <w:t xml:space="preserve"> indicatori_di_struttura$indicatore    n percent</w:t>
      </w:r>
      <w:r>
        <w:br/>
      </w:r>
      <w:r>
        <w:rPr>
          <w:rStyle w:val="VerbatimChar"/>
        </w:rPr>
        <w:t xml:space="preserve">                          Età media 3240    0.25</w:t>
      </w:r>
      <w:r>
        <w:br/>
      </w:r>
      <w:r>
        <w:rPr>
          <w:rStyle w:val="VerbatimChar"/>
        </w:rPr>
        <w:t xml:space="preserve">       Indice di dipendenza anziani 3240    0.25</w:t>
      </w:r>
      <w:r>
        <w:br/>
      </w:r>
      <w:r>
        <w:rPr>
          <w:rStyle w:val="VerbatimChar"/>
        </w:rPr>
        <w:t xml:space="preserve">   Indice di dipendenza strutturale 3240    0.25</w:t>
      </w:r>
      <w:r>
        <w:br/>
      </w:r>
      <w:r>
        <w:rPr>
          <w:rStyle w:val="VerbatimChar"/>
        </w:rPr>
        <w:t xml:space="preserve">                Indice di vecchiaia 3240    0.25</w:t>
      </w:r>
    </w:p>
    <w:bookmarkEnd w:id="20"/>
    <w:bookmarkStart w:id="57" w:name="trend-generali-e-territoriali"/>
    <w:p>
      <w:pPr>
        <w:pStyle w:val="Heading1"/>
      </w:pPr>
      <w:r>
        <w:t xml:space="preserve">Trend generali e territoriali</w:t>
      </w:r>
    </w:p>
    <w:p>
      <w:pPr>
        <w:pStyle w:val="FirstParagraph"/>
      </w:pPr>
      <w:r>
        <w:t xml:space="preserve">I cambiamenti della società e gli impatti per il sistema di welfare</w:t>
      </w:r>
    </w:p>
    <w:bookmarkStart w:id="49" w:name="scenario-demografico"/>
    <w:p>
      <w:pPr>
        <w:pStyle w:val="Heading2"/>
      </w:pPr>
      <w:r>
        <w:t xml:space="preserve">1. Scenario demografico</w:t>
      </w:r>
    </w:p>
    <w:p>
      <w:pPr>
        <w:pStyle w:val="FirstParagraph"/>
      </w:pPr>
      <w:r>
        <w:t xml:space="preserve">Aumento della popolazione anziana e longevità</w:t>
      </w:r>
    </w:p>
    <w:bookmarkStart w:id="24" w:name="età-media"/>
    <w:p>
      <w:pPr>
        <w:pStyle w:val="Heading3"/>
      </w:pPr>
      <w:r>
        <w:t xml:space="preserve">Età media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2025-12-22-bil-miss_files/figure-docx/e_m_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indice-di-vecchiaia"/>
    <w:p>
      <w:pPr>
        <w:pStyle w:val="Heading3"/>
      </w:pPr>
      <w:r>
        <w:t xml:space="preserve">Indice di vecchiaia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2025-12-22-bil-miss_files/figure-docx/i_v_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speranza-di-vita-a-65-anni"/>
    <w:p>
      <w:pPr>
        <w:pStyle w:val="Heading3"/>
      </w:pPr>
      <w:r>
        <w:t xml:space="preserve">Speranza di vita a 65 anni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2025-12-22-bil-miss_files/figure-docx/s_v_65_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indice-di-dipendenza-anziani"/>
    <w:p>
      <w:pPr>
        <w:pStyle w:val="Heading3"/>
      </w:pPr>
      <w:r>
        <w:t xml:space="preserve">Indice di dipendenza anziani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2025-12-22-bil-miss_files/figure-docx/i_d_a_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indice-di-dipendenza-strutturale"/>
    <w:p>
      <w:pPr>
        <w:pStyle w:val="Heading3"/>
      </w:pPr>
      <w:r>
        <w:t xml:space="preserve">Indice di dipendenza strutturale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2025-12-22-bil-miss_files/figure-docx/i_d_s_plot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crescita-naturale-della-popolazione"/>
    <w:p>
      <w:pPr>
        <w:pStyle w:val="Heading3"/>
      </w:pPr>
      <w:r>
        <w:t xml:space="preserve">Crescita naturale della popolazione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2025-12-22-bil-miss_files/figure-docx/c_n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saldo-migratorio"/>
    <w:p>
      <w:pPr>
        <w:pStyle w:val="Heading3"/>
      </w:pPr>
      <w:r>
        <w:t xml:space="preserve">Saldo migratorio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2025-12-22-bil-miss_files/figure-docx/s_m_plot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bookmarkStart w:id="52" w:name="economia-e-disuguaglianze"/>
    <w:p>
      <w:pPr>
        <w:pStyle w:val="Heading2"/>
      </w:pPr>
      <w:r>
        <w:t xml:space="preserve">2. Economia e disuguaglianze</w:t>
      </w:r>
    </w:p>
    <w:bookmarkStart w:id="50" w:name="X3e11ec89336b191985d19772ddf1e6356afce02"/>
    <w:p>
      <w:pPr>
        <w:pStyle w:val="Heading3"/>
      </w:pPr>
      <w:r>
        <w:t xml:space="preserve">Disuguaglianze economiche (geolocalizzazione della fragilità)</w:t>
      </w:r>
    </w:p>
    <w:bookmarkEnd w:id="50"/>
    <w:bookmarkStart w:id="51" w:name="lavoro-povero"/>
    <w:p>
      <w:pPr>
        <w:pStyle w:val="Heading3"/>
      </w:pPr>
      <w:r>
        <w:t xml:space="preserve">Lavoro povero</w:t>
      </w:r>
    </w:p>
    <w:bookmarkEnd w:id="51"/>
    <w:bookmarkEnd w:id="52"/>
    <w:bookmarkStart w:id="54" w:name="territorio-e-ambiente-che-cambia"/>
    <w:p>
      <w:pPr>
        <w:pStyle w:val="Heading2"/>
      </w:pPr>
      <w:r>
        <w:t xml:space="preserve">3. Territorio e ambiente che cambia</w:t>
      </w:r>
    </w:p>
    <w:bookmarkStart w:id="53" w:name="servizi"/>
    <w:p>
      <w:pPr>
        <w:pStyle w:val="Heading3"/>
      </w:pPr>
      <w:r>
        <w:t xml:space="preserve">Servizi</w:t>
      </w:r>
    </w:p>
    <w:p>
      <w:pPr>
        <w:pStyle w:val="FirstParagraph"/>
      </w:pPr>
      <w:r>
        <w:t xml:space="preserve">Più librerie, più musei, più strutture, più verde urbano ecc</w:t>
      </w:r>
    </w:p>
    <w:bookmarkEnd w:id="53"/>
    <w:bookmarkEnd w:id="54"/>
    <w:bookmarkStart w:id="56" w:name="persone-e-istituzioni"/>
    <w:p>
      <w:pPr>
        <w:pStyle w:val="Heading2"/>
      </w:pPr>
      <w:r>
        <w:t xml:space="preserve">4. Persone e istituzioni</w:t>
      </w:r>
    </w:p>
    <w:p>
      <w:pPr>
        <w:pStyle w:val="FirstParagraph"/>
      </w:pPr>
      <w:r>
        <w:t xml:space="preserve">CAPITALE SOCIALE: Tessuto sociale vitale con un terzo settore numeroso e ben rappresentato</w:t>
      </w:r>
    </w:p>
    <w:p>
      <w:pPr>
        <w:pStyle w:val="BodyText"/>
      </w:pPr>
      <w:r>
        <w:t xml:space="preserve">RICERCA E INNOVAZIONE Ricerca e innovazione</w:t>
      </w:r>
    </w:p>
    <w:bookmarkStart w:id="55" w:name="ia-e-automazione"/>
    <w:p>
      <w:pPr>
        <w:pStyle w:val="Heading3"/>
      </w:pPr>
      <w:r>
        <w:t xml:space="preserve">IA e automazione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21" Target="media/rId21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25" Target="media/rId25.png" /><Relationship Type="http://schemas.openxmlformats.org/officeDocument/2006/relationships/image" Id="rId45" Target="media/rId4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 per bilancio di missione</dc:title>
  <dc:creator/>
  <dc:language>it</dc:language>
  <cp:keywords/>
  <dcterms:created xsi:type="dcterms:W3CDTF">2025-12-23T09:14:43Z</dcterms:created>
  <dcterms:modified xsi:type="dcterms:W3CDTF">2025-12-23T09:14:43Z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23-dicembre-2025</vt:lpwstr>
  </property>
  <property fmtid="{D5CDD505-2E9C-101B-9397-08002B2CF9AE}" pid="4" name="date-format">
    <vt:lpwstr>DD-MMMM-YYYY</vt:lpwstr>
  </property>
  <property fmtid="{D5CDD505-2E9C-101B-9397-08002B2CF9AE}" pid="5" name="execute">
    <vt:lpwstr/>
  </property>
  <property fmtid="{D5CDD505-2E9C-101B-9397-08002B2CF9AE}" pid="6" name="fig-cap-location">
    <vt:lpwstr>top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bl-cap-location">
    <vt:lpwstr>top</vt:lpwstr>
  </property>
  <property fmtid="{D5CDD505-2E9C-101B-9397-08002B2CF9AE}" pid="12" name="toc-title">
    <vt:lpwstr>Indice</vt:lpwstr>
  </property>
</Properties>
</file>