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skim_variable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total_rows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n_distinct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n_dup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missing_perc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97.1%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20.7%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2026-02-27T15:34:20Z</dcterms:modified>
  <cp:category/>
</cp:coreProperties>
</file>