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Global Trading Solutions SARL</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880012</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15 Rue de la Paix, 75002 Paris, France</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contact@globaltrading.fr</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+33 1 42 00 1234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+33 1 42 00 1235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8.5pt" o:ole="" o:bullet="t">
                  <v:imagedata r:id="rId9" o:title=""/>
                </v:shape>
                <o:OLEObject Type="Embed" ProgID="PBrush" ShapeID="_x0000_i1027" DrawAspect="Content" ObjectID="_1837508776"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5pt;height:8.5pt" o:ole="" o:bullet="t">
                  <v:imagedata r:id="rId9" o:title=""/>
                </v:shape>
                <o:OLEObject Type="Embed" ProgID="PBrush" ShapeID="_x0000_i1028" DrawAspect="Content" ObjectID="_1837508777"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5pt;height:8.5pt" o:ole="" o:bullet="t">
                  <v:imagedata r:id="rId9" o:title=""/>
                </v:shape>
                <o:OLEObject Type="Embed" ProgID="PBrush" ShapeID="_x0000_i1029" DrawAspect="Content" ObjectID="_1837508778"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5pt;height:8.5pt" o:ole="" o:bullet="t">
                  <v:imagedata r:id="rId9" o:title=""/>
                </v:shape>
                <o:OLEObject Type="Embed" ProgID="PBrush" ShapeID="_x0000_i1030" DrawAspect="Content" ObjectID="_1837508779"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5pt;height:8.5pt" o:ole="" o:bullet="t">
                  <v:imagedata r:id="rId9" o:title=""/>
                </v:shape>
                <o:OLEObject Type="Embed" ProgID="PBrush" ShapeID="_x0000_i1031" DrawAspect="Content" ObjectID="_1837508780"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5pt;height:8.5pt" o:ole="" o:bullet="t">
                  <v:imagedata r:id="rId9" o:title=""/>
                </v:shape>
                <o:OLEObject Type="Embed" ProgID="PBrush" ShapeID="_x0000_i1032" DrawAspect="Content" ObjectID="_1837508781"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5pt;height:8.5pt" o:ole="" o:bullet="t">
                  <v:imagedata r:id="rId9" o:title=""/>
                </v:shape>
                <o:OLEObject Type="Embed" ProgID="PBrush" ShapeID="_x0000_i1033" DrawAspect="Content" ObjectID="_1837508782"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5pt;height:8.5pt" o:ole="" o:bullet="t">
                  <v:imagedata r:id="rId9" o:title=""/>
                </v:shape>
                <o:OLEObject Type="Embed" ProgID="PBrush" ShapeID="_x0000_i1034" DrawAspect="Content" ObjectID="_1837508783"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5pt;height:8.5pt" o:ole="" o:bullet="t">
                  <v:imagedata r:id="rId9" o:title=""/>
                </v:shape>
                <o:OLEObject Type="Embed" ProgID="PBrush" ShapeID="_x0000_i1035" DrawAspect="Content" ObjectID="_1837508784"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5pt;height:8.5pt" o:ole="" o:bullet="t">
                  <v:imagedata r:id="rId9" o:title=""/>
                </v:shape>
                <o:OLEObject Type="Embed" ProgID="PBrush" ShapeID="_x0000_i1036" DrawAspect="Content" ObjectID="_1837508785"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5pt;height:8.5pt" o:ole="" o:bullet="t">
                  <v:imagedata r:id="rId9" o:title=""/>
                </v:shape>
                <o:OLEObject Type="Embed" ProgID="PBrush" ShapeID="_x0000_i1037" DrawAspect="Content" ObjectID="_1837508786"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r>
              <w:t>FR7630004000031234567890143</w:t>
            </w:r>
          </w:p>
        </w:tc>
        <w:tc>
          <w:tcPr>
            <w:tcW w:w="1343" w:type="dxa"/>
            <w:vAlign w:val="center"/>
          </w:tcPr>
          <w:p w:rsidR="002C42E9" w:rsidRPr="00F317B0" w:rsidRDefault="002C42E9" w:rsidP="006F5666">
            <w:pPr>
              <w:tabs>
                <w:tab w:val="left" w:pos="324"/>
              </w:tabs>
              <w:rPr>
                <w:rFonts w:ascii="宋体" w:hAnsi="宋体" w:hint="eastAsia"/>
                <w:b/>
                <w:color w:val="000000"/>
                <w:sz w:val="18"/>
              </w:rPr>
            </w:pPr>
            <w:r>
              <w:t>EUR</w:t>
            </w: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r>
              <w:t>50,000.00</w:t>
            </w:r>
          </w:p>
        </w:tc>
        <w:tc>
          <w:tcPr>
            <w:tcW w:w="2212" w:type="dxa"/>
            <w:gridSpan w:val="2"/>
            <w:vAlign w:val="center"/>
          </w:tcPr>
          <w:p w:rsidR="002C42E9" w:rsidRDefault="002C42E9" w:rsidP="006F5666">
            <w:pPr>
              <w:tabs>
                <w:tab w:val="left" w:pos="324"/>
              </w:tabs>
              <w:rPr>
                <w:rFonts w:ascii="宋体" w:hAnsi="宋体"/>
                <w:color w:val="000000"/>
                <w:sz w:val="18"/>
              </w:rPr>
            </w:pPr>
            <w:r>
              <w:t>200,000.00</w:t>
            </w: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5pt;height:8.5pt" o:ole="" o:bullet="t">
                  <v:imagedata r:id="rId9" o:title=""/>
                </v:shape>
                <o:OLEObject Type="Embed" ProgID="PBrush" ShapeID="_x0000_i1040" DrawAspect="Content" ObjectID="_1837508787"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5pt;height:8.5pt" o:ole="" o:bullet="t">
                  <v:imagedata r:id="rId9" o:title=""/>
                </v:shape>
                <o:OLEObject Type="Embed" ProgID="PBrush" ShapeID="_x0000_i1041" DrawAspect="Content" ObjectID="_1837508788"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5pt;height:8.5pt" o:ole="" o:bullet="t">
                  <v:imagedata r:id="rId9" o:title=""/>
                </v:shape>
                <o:OLEObject Type="Embed" ProgID="PBrush" ShapeID="_x0000_i1042" DrawAspect="Content" ObjectID="_1837508789"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5pt;height:8.5pt" o:ole="" o:bullet="t">
                  <v:imagedata r:id="rId9" o:title=""/>
                </v:shape>
                <o:OLEObject Type="Embed" ProgID="PBrush" ShapeID="_x0000_i1043" DrawAspect="Content" ObjectID="_1837508790"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Li Wei</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Global Trading Solutions SARL</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E12345678</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liwei@globaltrading.fr</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+33 6 12 34 56 78</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DEE" w:rsidRDefault="00016DEE">
      <w:r>
        <w:separator/>
      </w:r>
    </w:p>
  </w:endnote>
  <w:endnote w:type="continuationSeparator" w:id="0">
    <w:p w:rsidR="00016DEE" w:rsidRDefault="00016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DEE" w:rsidRDefault="00016DEE">
      <w:r>
        <w:separator/>
      </w:r>
    </w:p>
  </w:footnote>
  <w:footnote w:type="continuationSeparator" w:id="0">
    <w:p w:rsidR="00016DEE" w:rsidRDefault="00016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w:instrText>
          </w:r>
          <w:r w:rsidR="00016DEE">
            <w:rPr>
              <w:rFonts w:hint="eastAsia"/>
            </w:rPr>
            <w:instrText>申请表及客户协议</w:instrText>
          </w:r>
          <w:r w:rsidR="00016DEE">
            <w:rPr>
              <w:rFonts w:hint="eastAsia"/>
            </w:rPr>
            <w:instrText>\\Local Settings\\Documents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544488760">
    <w:abstractNumId w:val="0"/>
  </w:num>
  <w:num w:numId="2" w16cid:durableId="377824555">
    <w:abstractNumId w:val="6"/>
  </w:num>
  <w:num w:numId="3" w16cid:durableId="223226963">
    <w:abstractNumId w:val="13"/>
  </w:num>
  <w:num w:numId="4" w16cid:durableId="608440039">
    <w:abstractNumId w:val="1"/>
  </w:num>
  <w:num w:numId="5" w16cid:durableId="1460949373">
    <w:abstractNumId w:val="10"/>
  </w:num>
  <w:num w:numId="6" w16cid:durableId="1810122752">
    <w:abstractNumId w:val="15"/>
  </w:num>
  <w:num w:numId="7" w16cid:durableId="1515026760">
    <w:abstractNumId w:val="5"/>
  </w:num>
  <w:num w:numId="8" w16cid:durableId="136532668">
    <w:abstractNumId w:val="12"/>
  </w:num>
  <w:num w:numId="9" w16cid:durableId="1318604947">
    <w:abstractNumId w:val="9"/>
  </w:num>
  <w:num w:numId="10" w16cid:durableId="1337926455">
    <w:abstractNumId w:val="8"/>
  </w:num>
  <w:num w:numId="11" w16cid:durableId="802767455">
    <w:abstractNumId w:val="11"/>
  </w:num>
  <w:num w:numId="12" w16cid:durableId="63379650">
    <w:abstractNumId w:val="14"/>
  </w:num>
  <w:num w:numId="13" w16cid:durableId="1960451806">
    <w:abstractNumId w:val="3"/>
  </w:num>
  <w:num w:numId="14" w16cid:durableId="1356425369">
    <w:abstractNumId w:val="4"/>
  </w:num>
  <w:num w:numId="15" w16cid:durableId="188078266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16DEE"/>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B263C"/>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2B823C5F-890C-488E-83A7-21775DE4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2026-04-12T06:20:00Z</dcterms:created>
  <dcterms:modified xsi:type="dcterms:W3CDTF">2026-04-12T06:20:00Z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