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E1743">
      <w:pPr>
        <w:keepNext w:val="0"/>
        <w:keepLines w:val="0"/>
        <w:widowControl/>
        <w:suppressLineNumbers w:val="0"/>
      </w:pPr>
      <w:r>
        <w:rPr>
          <w:b/>
          <w:bCs/>
          <w:sz w:val="36"/>
          <w:szCs w:val="36"/>
          <w:lang w:eastAsia="zh-CN"/>
        </w:rPr>
        <w:fldChar w:fldCharType="begin"/>
      </w:r>
      <w:r>
        <w:rPr>
          <w:b/>
          <w:bCs/>
          <w:sz w:val="36"/>
          <w:szCs w:val="36"/>
          <w:lang w:eastAsia="zh-CN"/>
        </w:rPr>
        <w:instrText xml:space="preserve">INCLUDEPICTURE \d "https://sjpt.upc.edu.cn/bylw_new//ExportWebPageWordTemplate/image001.png" \* MERGEFORMATINET </w:instrText>
      </w:r>
      <w:r>
        <w:rPr>
          <w:b/>
          <w:bCs/>
          <w:sz w:val="36"/>
          <w:szCs w:val="36"/>
          <w:lang w:eastAsia="zh-CN"/>
        </w:rPr>
        <w:fldChar w:fldCharType="separate"/>
      </w:r>
      <w:r>
        <w:rPr>
          <w:b/>
          <w:bCs/>
          <w:sz w:val="36"/>
          <w:szCs w:val="36"/>
          <w:lang w:eastAsia="zh-CN"/>
        </w:rPr>
        <w:drawing>
          <wp:inline distT="0" distB="0" distL="114300" distR="114300">
            <wp:extent cx="2628900" cy="6477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  <w:lang w:eastAsia="zh-CN"/>
        </w:rPr>
        <w:fldChar w:fldCharType="end"/>
      </w:r>
    </w:p>
    <w:p w14:paraId="23759734">
      <w:pPr>
        <w:keepNext w:val="0"/>
        <w:keepLines w:val="0"/>
        <w:widowControl/>
        <w:suppressLineNumbers w:val="0"/>
        <w:spacing w:before="1248" w:beforeAutospacing="0" w:line="800" w:lineRule="atLeast"/>
        <w:jc w:val="center"/>
      </w:pPr>
      <w:r>
        <w:rPr>
          <w:rFonts w:hint="eastAsia" w:ascii="黑体" w:hAnsi="宋体" w:eastAsia="黑体" w:cs="黑体"/>
          <w:b/>
          <w:bCs/>
          <w:sz w:val="70"/>
          <w:szCs w:val="70"/>
          <w:lang w:eastAsia="zh-CN"/>
        </w:rPr>
        <w:t>本科毕业设计(论文)手册</w:t>
      </w:r>
      <w:r>
        <w:rPr>
          <w:lang w:eastAsia="zh-CN"/>
        </w:rPr>
        <w:t xml:space="preserve"> </w:t>
      </w:r>
    </w:p>
    <w:p w14:paraId="39645A22">
      <w:pPr>
        <w:keepNext w:val="0"/>
        <w:keepLines w:val="0"/>
        <w:widowControl/>
        <w:suppressLineNumbers w:val="0"/>
      </w:pPr>
      <w:r>
        <w:rPr>
          <w:lang w:eastAsia="zh-CN"/>
        </w:rPr>
        <w:t> </w:t>
      </w:r>
    </w:p>
    <w:p w14:paraId="3DF00C0D">
      <w:pPr>
        <w:keepNext w:val="0"/>
        <w:keepLines w:val="0"/>
        <w:widowControl/>
        <w:suppressLineNumbers w:val="0"/>
      </w:pPr>
      <w:r>
        <w:rPr>
          <w:lang w:eastAsia="zh-CN"/>
        </w:rPr>
        <w:t> </w:t>
      </w:r>
    </w:p>
    <w:p w14:paraId="34DF6D87">
      <w:pPr>
        <w:keepNext w:val="0"/>
        <w:keepLines w:val="0"/>
        <w:widowControl/>
        <w:suppressLineNumbers w:val="0"/>
      </w:pPr>
      <w:r>
        <w:rPr>
          <w:lang w:eastAsia="zh-CN"/>
        </w:rPr>
        <w:t> </w:t>
      </w:r>
    </w:p>
    <w:p w14:paraId="0C422DA5">
      <w:pPr>
        <w:keepNext w:val="0"/>
        <w:keepLines w:val="0"/>
        <w:widowControl/>
        <w:suppressLineNumbers w:val="0"/>
      </w:pPr>
      <w:r>
        <w:rPr>
          <w:lang w:eastAsia="zh-CN"/>
        </w:rPr>
        <w:t> </w:t>
      </w:r>
    </w:p>
    <w:p w14:paraId="664F8791">
      <w:pPr>
        <w:keepNext w:val="0"/>
        <w:keepLines w:val="0"/>
        <w:widowControl/>
        <w:suppressLineNumbers w:val="0"/>
      </w:pPr>
      <w:r>
        <w:rPr>
          <w:lang w:eastAsia="zh-CN"/>
        </w:rPr>
        <w:t> </w:t>
      </w:r>
    </w:p>
    <w:p w14:paraId="5A3C6936">
      <w:pPr>
        <w:keepNext w:val="0"/>
        <w:keepLines w:val="0"/>
        <w:widowControl/>
        <w:suppressLineNumbers w:val="0"/>
      </w:pPr>
      <w:r>
        <w:rPr>
          <w:lang w:eastAsia="zh-CN"/>
        </w:rPr>
        <w:t> </w:t>
      </w:r>
    </w:p>
    <w:tbl>
      <w:tblPr>
        <w:tblStyle w:val="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6"/>
        <w:gridCol w:w="3544"/>
      </w:tblGrid>
      <w:tr w14:paraId="08229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FD5892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仿宋_GB2312" w:eastAsia="仿宋_GB2312" w:cs="仿宋_GB2312"/>
                <w:sz w:val="32"/>
                <w:szCs w:val="32"/>
              </w:rPr>
              <w:t>学生姓名：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6D5025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仿宋_GB2312" w:eastAsia="仿宋_GB2312" w:cs="仿宋_GB2312"/>
                <w:sz w:val="32"/>
                <w:szCs w:val="32"/>
              </w:rPr>
              <w:t xml:space="preserve">王序之 </w:t>
            </w:r>
          </w:p>
        </w:tc>
      </w:tr>
      <w:tr w14:paraId="1C4E6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CFCD6A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仿宋_GB2312" w:eastAsia="仿宋_GB2312" w:cs="仿宋_GB2312"/>
                <w:sz w:val="32"/>
                <w:szCs w:val="32"/>
              </w:rPr>
              <w:t>学        号：</w:t>
            </w:r>
            <w:r>
              <w:t xml:space="preserve"> 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4B53C5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仿宋_GB2312" w:eastAsia="仿宋_GB2312" w:cs="仿宋_GB2312"/>
                <w:sz w:val="32"/>
                <w:szCs w:val="32"/>
              </w:rPr>
              <w:t xml:space="preserve">2103010414 </w:t>
            </w:r>
          </w:p>
        </w:tc>
      </w:tr>
      <w:tr w14:paraId="379C7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14FD91D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仿宋_GB2312" w:eastAsia="仿宋_GB2312" w:cs="仿宋_GB2312"/>
                <w:sz w:val="32"/>
                <w:szCs w:val="32"/>
              </w:rPr>
              <w:t>专业班级：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25B838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仿宋_GB2312" w:eastAsia="仿宋_GB2312" w:cs="仿宋_GB2312"/>
                <w:sz w:val="32"/>
                <w:szCs w:val="32"/>
              </w:rPr>
              <w:t xml:space="preserve">计算机科学与技术 计算2104 </w:t>
            </w:r>
          </w:p>
        </w:tc>
      </w:tr>
      <w:tr w14:paraId="1B06A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  <w:jc w:val="center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3001F2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仿宋_GB2312" w:eastAsia="仿宋_GB2312" w:cs="仿宋_GB2312"/>
                <w:sz w:val="32"/>
                <w:szCs w:val="32"/>
              </w:rPr>
              <w:t>指导教师：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49CD9F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 w:ascii="仿宋_GB2312" w:eastAsia="仿宋_GB2312" w:cs="仿宋_GB2312"/>
                <w:sz w:val="32"/>
                <w:szCs w:val="32"/>
              </w:rPr>
              <w:t xml:space="preserve">王珣 </w:t>
            </w:r>
          </w:p>
        </w:tc>
      </w:tr>
    </w:tbl>
    <w:p w14:paraId="2E54A63B">
      <w:pPr>
        <w:keepNext w:val="0"/>
        <w:keepLines w:val="0"/>
        <w:widowControl/>
        <w:suppressLineNumbers w:val="0"/>
      </w:pPr>
      <w:r>
        <w:rPr>
          <w:lang w:eastAsia="zh-CN"/>
        </w:rPr>
        <w:t> </w:t>
      </w:r>
    </w:p>
    <w:p w14:paraId="725CFF75">
      <w:pPr>
        <w:keepNext w:val="0"/>
        <w:keepLines w:val="0"/>
        <w:widowControl/>
        <w:suppressLineNumbers w:val="0"/>
      </w:pPr>
      <w:r>
        <w:rPr>
          <w:lang w:eastAsia="zh-CN"/>
        </w:rPr>
        <w:t> </w:t>
      </w:r>
    </w:p>
    <w:p w14:paraId="79C44BF5">
      <w:pPr>
        <w:keepNext w:val="0"/>
        <w:keepLines w:val="0"/>
        <w:widowControl/>
        <w:suppressLineNumbers w:val="0"/>
      </w:pPr>
      <w:r>
        <w:rPr>
          <w:lang w:eastAsia="zh-CN"/>
        </w:rPr>
        <w:t> </w:t>
      </w:r>
    </w:p>
    <w:p w14:paraId="26FDA808">
      <w:pPr>
        <w:keepNext w:val="0"/>
        <w:keepLines w:val="0"/>
        <w:widowControl/>
        <w:suppressLineNumbers w:val="0"/>
      </w:pPr>
      <w:r>
        <w:rPr>
          <w:lang w:eastAsia="zh-CN"/>
        </w:rPr>
        <w:t> </w:t>
      </w:r>
    </w:p>
    <w:p w14:paraId="7C78BCA4">
      <w:pPr>
        <w:keepNext w:val="0"/>
        <w:keepLines w:val="0"/>
        <w:widowControl/>
        <w:suppressLineNumbers w:val="0"/>
      </w:pPr>
      <w:r>
        <w:rPr>
          <w:lang w:eastAsia="zh-CN"/>
        </w:rPr>
        <w:t> </w:t>
      </w:r>
    </w:p>
    <w:p w14:paraId="5AEE7B48">
      <w:pPr>
        <w:keepNext w:val="0"/>
        <w:keepLines w:val="0"/>
        <w:widowControl/>
        <w:suppressLineNumbers w:val="0"/>
        <w:jc w:val="center"/>
      </w:pPr>
      <w:r>
        <w:rPr>
          <w:sz w:val="32"/>
          <w:szCs w:val="32"/>
          <w:lang w:eastAsia="zh-CN"/>
        </w:rPr>
        <w:t> </w:t>
      </w:r>
      <w:r>
        <w:rPr>
          <w:rFonts w:hint="eastAsia"/>
          <w:sz w:val="32"/>
          <w:szCs w:val="32"/>
          <w:lang w:val="en-US" w:eastAsia="zh-CN"/>
        </w:rPr>
        <w:t>2025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年</w:t>
      </w:r>
      <w:r>
        <w:rPr>
          <w:sz w:val="32"/>
          <w:szCs w:val="32"/>
          <w:lang w:eastAsia="zh-CN"/>
        </w:rPr>
        <w:t>     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月</w:t>
      </w:r>
      <w:r>
        <w:rPr>
          <w:sz w:val="32"/>
          <w:szCs w:val="32"/>
          <w:lang w:eastAsia="zh-CN"/>
        </w:rPr>
        <w:t xml:space="preserve">    </w:t>
      </w:r>
      <w:r>
        <w:rPr>
          <w:rFonts w:hint="eastAsia"/>
          <w:sz w:val="32"/>
          <w:szCs w:val="32"/>
          <w:lang w:val="en-US" w:eastAsia="zh-CN"/>
        </w:rPr>
        <w:t>7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日</w:t>
      </w:r>
      <w:r>
        <w:rPr>
          <w:lang w:eastAsia="zh-CN"/>
        </w:rPr>
        <w:t xml:space="preserve"> </w:t>
      </w:r>
    </w:p>
    <w:p w14:paraId="3A56DB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sz w:val="32"/>
          <w:szCs w:val="32"/>
          <w:lang w:eastAsia="zh-CN"/>
        </w:rPr>
        <w:br w:type="page"/>
      </w:r>
      <w:r>
        <w:rPr>
          <w:sz w:val="32"/>
          <w:szCs w:val="32"/>
          <w:lang w:eastAsia="zh-CN"/>
        </w:rPr>
        <w:t> </w:t>
      </w:r>
      <w:r>
        <w:rPr>
          <w:lang w:eastAsia="zh-CN"/>
        </w:rPr>
        <w:t xml:space="preserve"> </w:t>
      </w:r>
    </w:p>
    <w:p w14:paraId="7D4DB03D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sz w:val="36"/>
          <w:szCs w:val="36"/>
          <w:lang w:eastAsia="zh-CN"/>
        </w:rPr>
        <w:t>目</w:t>
      </w:r>
      <w:r>
        <w:rPr>
          <w:sz w:val="36"/>
          <w:szCs w:val="36"/>
          <w:lang w:eastAsia="zh-CN"/>
        </w:rPr>
        <w:t xml:space="preserve">    </w:t>
      </w:r>
      <w:r>
        <w:rPr>
          <w:rFonts w:hint="eastAsia" w:ascii="宋体" w:hAnsi="宋体" w:eastAsia="宋体" w:cs="宋体"/>
          <w:sz w:val="36"/>
          <w:szCs w:val="36"/>
          <w:lang w:eastAsia="zh-CN"/>
        </w:rPr>
        <w:t>录</w:t>
      </w:r>
      <w:r>
        <w:rPr>
          <w:lang w:eastAsia="zh-CN"/>
        </w:rPr>
        <w:t xml:space="preserve"> </w:t>
      </w:r>
    </w:p>
    <w:p w14:paraId="29C5CCFF">
      <w:pPr>
        <w:keepNext w:val="0"/>
        <w:keepLines w:val="0"/>
        <w:widowControl/>
        <w:suppressLineNumbers w:val="0"/>
        <w:spacing w:line="520" w:lineRule="atLeast"/>
        <w:jc w:val="left"/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一、任务书</w:t>
      </w:r>
      <w:r>
        <w:rPr>
          <w:rFonts w:hint="default" w:ascii="仿宋_GB2312" w:eastAsia="仿宋_GB2312" w:cs="仿宋_GB2312"/>
          <w:sz w:val="24"/>
          <w:szCs w:val="24"/>
          <w:lang w:eastAsia="zh-CN"/>
        </w:rPr>
        <w:t>···························1</w:t>
      </w:r>
      <w:r>
        <w:rPr>
          <w:lang w:eastAsia="zh-CN"/>
        </w:rPr>
        <w:t xml:space="preserve"> </w:t>
      </w:r>
    </w:p>
    <w:p w14:paraId="4BF4F40E">
      <w:pPr>
        <w:keepNext w:val="0"/>
        <w:keepLines w:val="0"/>
        <w:widowControl/>
        <w:suppressLineNumbers w:val="0"/>
        <w:spacing w:line="520" w:lineRule="atLeast"/>
        <w:jc w:val="left"/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二、中期检查表</w:t>
      </w:r>
      <w:r>
        <w:rPr>
          <w:rFonts w:hint="default" w:ascii="仿宋_GB2312" w:eastAsia="仿宋_GB2312" w:cs="仿宋_GB2312"/>
          <w:sz w:val="24"/>
          <w:szCs w:val="24"/>
          <w:lang w:eastAsia="zh-CN"/>
        </w:rPr>
        <w:t>·························4</w:t>
      </w:r>
      <w:r>
        <w:rPr>
          <w:lang w:eastAsia="zh-CN"/>
        </w:rPr>
        <w:t xml:space="preserve"> </w:t>
      </w:r>
    </w:p>
    <w:p w14:paraId="203CC70D">
      <w:pPr>
        <w:keepNext w:val="0"/>
        <w:keepLines w:val="0"/>
        <w:widowControl/>
        <w:suppressLineNumbers w:val="0"/>
        <w:spacing w:line="520" w:lineRule="atLeast"/>
        <w:jc w:val="left"/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三、指导教师评语</w:t>
      </w:r>
      <w:r>
        <w:rPr>
          <w:rFonts w:hint="default" w:ascii="仿宋_GB2312" w:eastAsia="仿宋_GB2312" w:cs="仿宋_GB2312"/>
          <w:sz w:val="24"/>
          <w:szCs w:val="24"/>
          <w:lang w:eastAsia="zh-CN"/>
        </w:rPr>
        <w:t>························5</w:t>
      </w:r>
      <w:r>
        <w:rPr>
          <w:lang w:eastAsia="zh-CN"/>
        </w:rPr>
        <w:t xml:space="preserve"> </w:t>
      </w:r>
    </w:p>
    <w:p w14:paraId="2AFB5500">
      <w:pPr>
        <w:keepNext w:val="0"/>
        <w:keepLines w:val="0"/>
        <w:widowControl/>
        <w:suppressLineNumbers w:val="0"/>
        <w:spacing w:line="520" w:lineRule="atLeast"/>
        <w:jc w:val="left"/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四、评阅教师评语</w:t>
      </w:r>
      <w:r>
        <w:rPr>
          <w:rFonts w:hint="default" w:ascii="仿宋_GB2312" w:eastAsia="仿宋_GB2312" w:cs="仿宋_GB2312"/>
          <w:sz w:val="24"/>
          <w:szCs w:val="24"/>
          <w:lang w:eastAsia="zh-CN"/>
        </w:rPr>
        <w:t>························6</w:t>
      </w:r>
      <w:r>
        <w:rPr>
          <w:lang w:eastAsia="zh-CN"/>
        </w:rPr>
        <w:t xml:space="preserve"> </w:t>
      </w:r>
    </w:p>
    <w:p w14:paraId="238DC1EC">
      <w:pPr>
        <w:keepNext w:val="0"/>
        <w:keepLines w:val="0"/>
        <w:widowControl/>
        <w:suppressLineNumbers w:val="0"/>
        <w:spacing w:line="520" w:lineRule="atLeast"/>
        <w:jc w:val="left"/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五、答辩小组评语</w:t>
      </w:r>
      <w:r>
        <w:rPr>
          <w:rFonts w:hint="default" w:ascii="仿宋_GB2312" w:eastAsia="仿宋_GB2312" w:cs="仿宋_GB2312"/>
          <w:sz w:val="24"/>
          <w:szCs w:val="24"/>
          <w:lang w:eastAsia="zh-CN"/>
        </w:rPr>
        <w:t>························7</w:t>
      </w:r>
      <w:r>
        <w:rPr>
          <w:lang w:eastAsia="zh-CN"/>
        </w:rPr>
        <w:t xml:space="preserve"> </w:t>
      </w:r>
    </w:p>
    <w:p w14:paraId="2BC69706">
      <w:pPr>
        <w:keepNext w:val="0"/>
        <w:keepLines w:val="0"/>
        <w:widowControl/>
        <w:suppressLineNumbers w:val="0"/>
        <w:spacing w:line="520" w:lineRule="atLeast"/>
        <w:jc w:val="left"/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六、成绩汇总表</w:t>
      </w:r>
      <w:r>
        <w:rPr>
          <w:rFonts w:hint="default" w:ascii="仿宋_GB2312" w:eastAsia="仿宋_GB2312" w:cs="仿宋_GB2312"/>
          <w:sz w:val="24"/>
          <w:szCs w:val="24"/>
          <w:lang w:eastAsia="zh-CN"/>
        </w:rPr>
        <w:t>·························7</w:t>
      </w:r>
      <w:r>
        <w:rPr>
          <w:lang w:eastAsia="zh-CN"/>
        </w:rPr>
        <w:t xml:space="preserve"> </w:t>
      </w:r>
    </w:p>
    <w:p w14:paraId="16B231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sz w:val="32"/>
          <w:szCs w:val="32"/>
          <w:lang w:eastAsia="zh-CN"/>
        </w:rPr>
        <w:br w:type="page"/>
      </w:r>
      <w:r>
        <w:rPr>
          <w:sz w:val="32"/>
          <w:szCs w:val="32"/>
          <w:lang w:eastAsia="zh-CN"/>
        </w:rPr>
        <w:t> </w:t>
      </w:r>
      <w:r>
        <w:rPr>
          <w:lang w:eastAsia="zh-CN"/>
        </w:rPr>
        <w:t xml:space="preserve"> </w:t>
      </w:r>
    </w:p>
    <w:p w14:paraId="5CC081D6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本科生毕业设计（论文）任务书</w:t>
      </w:r>
      <w:r>
        <w:rPr>
          <w:lang w:eastAsia="zh-CN"/>
        </w:rPr>
        <w:t xml:space="preserve"> </w:t>
      </w:r>
    </w:p>
    <w:tbl>
      <w:tblPr>
        <w:tblStyle w:val="2"/>
        <w:tblW w:w="0" w:type="auto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96"/>
        <w:gridCol w:w="6600"/>
      </w:tblGrid>
      <w:tr w14:paraId="4A8D4E9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6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76D18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论文题目</w:t>
            </w:r>
            <w:r>
              <w:t xml:space="preserve"> </w:t>
            </w:r>
          </w:p>
        </w:tc>
        <w:tc>
          <w:tcPr>
            <w:tcW w:w="66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024CC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基于几何感知神经网络的分子对接方法研究 </w:t>
            </w:r>
          </w:p>
        </w:tc>
      </w:tr>
      <w:tr w14:paraId="38492E0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13" w:hRule="atLeast"/>
        </w:trPr>
        <w:tc>
          <w:tcPr>
            <w:tcW w:w="829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D34F596">
            <w:pPr>
              <w:keepNext w:val="0"/>
              <w:keepLines w:val="0"/>
              <w:widowControl/>
              <w:suppressLineNumbers w:val="0"/>
              <w:spacing w:line="360" w:lineRule="auto"/>
            </w:pPr>
            <w:r>
              <w:rPr>
                <w:rFonts w:hint="eastAsia" w:ascii="黑体" w:hAnsi="宋体" w:eastAsia="黑体" w:cs="黑体"/>
                <w:sz w:val="24"/>
                <w:szCs w:val="24"/>
              </w:rPr>
              <w:t>一、研究的主要内容</w:t>
            </w:r>
            <w:r>
              <w:t xml:space="preserve"> </w:t>
            </w:r>
          </w:p>
          <w:p w14:paraId="0B988446">
            <w:pPr>
              <w:keepNext w:val="0"/>
              <w:keepLines w:val="0"/>
              <w:widowControl/>
              <w:suppressLineNumbers w:val="0"/>
              <w:ind w:left="48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蛋白质-配体对接是药物开发中的一个重要步骤。传统的对接方法主要通过采样、评分、排名和微调等方法实现分子对接，这些方法通常效率较低，往往需要数分钟甚至更长时间来预测单个蛋白质-配体复合物的对接姿态，极大地阻碍了大规模虚拟筛选实验的有效性。随着深度学习模型在蛋白质结构预测领域中的出色表现，该技术被广泛应用于药物设计、虚拟筛选、靶点鉴定、结构优化、毒理学研究和生物标志物发现，已成为现代生物医学研究中不可或缺的重要工具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本课题旨在将深度学习技术与生物学知识相结合，通过构建高性能分子对接模型，实现蛋白质-配体结合亲和力和结合姿态预测，从而推动大规模药物虚拟筛选进程。</w:t>
            </w:r>
          </w:p>
        </w:tc>
      </w:tr>
      <w:tr w14:paraId="2F2DAE7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73" w:hRule="atLeast"/>
        </w:trPr>
        <w:tc>
          <w:tcPr>
            <w:tcW w:w="829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3AE83354">
            <w:pPr>
              <w:keepNext w:val="0"/>
              <w:keepLines w:val="0"/>
              <w:widowControl/>
              <w:suppressLineNumbers w:val="0"/>
              <w:spacing w:line="360" w:lineRule="auto"/>
            </w:pPr>
            <w:r>
              <w:rPr>
                <w:rFonts w:hint="eastAsia" w:ascii="黑体" w:hAnsi="宋体" w:eastAsia="黑体" w:cs="黑体"/>
                <w:sz w:val="24"/>
                <w:szCs w:val="24"/>
              </w:rPr>
              <w:t>二、涉及的知识和基本要求</w:t>
            </w:r>
            <w:r>
              <w:t xml:space="preserve"> </w:t>
            </w:r>
          </w:p>
          <w:p w14:paraId="39D5B98B">
            <w:pPr>
              <w:keepNext w:val="0"/>
              <w:keepLines w:val="0"/>
              <w:widowControl/>
              <w:suppressLineNumbers w:val="0"/>
              <w:ind w:left="48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1、掌握有关蛋白质配体对接生物学知识，熟悉几何感知神经网络和Transformer等深度学习技术；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2、能够将生物学知识与深度学习技术相结合，实现对蛋白质配体结合亲和力和结合姿态的预测；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3、能够对深度学习模型进行改进和提升，设计并构建高精度分子对接预测模型；</w:t>
            </w:r>
          </w:p>
        </w:tc>
      </w:tr>
      <w:tr w14:paraId="6088317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73" w:hRule="atLeast"/>
        </w:trPr>
        <w:tc>
          <w:tcPr>
            <w:tcW w:w="829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29D0B1B1">
            <w:pPr>
              <w:keepNext w:val="0"/>
              <w:keepLines w:val="0"/>
              <w:widowControl/>
              <w:suppressLineNumbers w:val="0"/>
              <w:spacing w:line="360" w:lineRule="auto"/>
            </w:pPr>
            <w:r>
              <w:rPr>
                <w:rFonts w:hint="eastAsia" w:ascii="黑体" w:hAnsi="宋体" w:eastAsia="黑体" w:cs="黑体"/>
                <w:sz w:val="24"/>
                <w:szCs w:val="24"/>
              </w:rPr>
              <w:t>三、预期目标</w:t>
            </w:r>
            <w:r>
              <w:t xml:space="preserve"> </w:t>
            </w:r>
          </w:p>
          <w:p w14:paraId="62704454">
            <w:pPr>
              <w:keepNext w:val="0"/>
              <w:keepLines w:val="0"/>
              <w:widowControl/>
              <w:suppressLineNumbers w:val="0"/>
              <w:ind w:left="48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1、广泛调研蛋白质-配体对接相关文献，深入了解经典模型的网络架构；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2、设计一种基于几何感知神经网络的分子对接模型，并对模型进行优化调整；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3、基于所设计的模型进行广泛的消融实验和对比实验，对实验结果进行深入分析；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4、完成毕业论文的撰写与润色；</w:t>
            </w:r>
          </w:p>
        </w:tc>
      </w:tr>
      <w:tr w14:paraId="75BB2D1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5" w:hRule="atLeast"/>
        </w:trPr>
        <w:tc>
          <w:tcPr>
            <w:tcW w:w="829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5A694565">
            <w:pPr>
              <w:keepNext w:val="0"/>
              <w:keepLines w:val="0"/>
              <w:widowControl/>
              <w:suppressLineNumbers w:val="0"/>
              <w:spacing w:line="360" w:lineRule="auto"/>
            </w:pPr>
            <w:r>
              <w:rPr>
                <w:rFonts w:hint="eastAsia" w:ascii="黑体" w:hAnsi="宋体" w:eastAsia="黑体" w:cs="黑体"/>
                <w:sz w:val="24"/>
                <w:szCs w:val="24"/>
              </w:rPr>
              <w:t>三、进度安排</w:t>
            </w:r>
            <w:r>
              <w:t xml:space="preserve"> </w:t>
            </w:r>
          </w:p>
          <w:p w14:paraId="034F1D10">
            <w:pPr>
              <w:keepNext w:val="0"/>
              <w:keepLines w:val="0"/>
              <w:widowControl/>
              <w:suppressLineNumbers w:val="0"/>
              <w:ind w:left="48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2025.2：完成蛋白质配体分子对接领域的文献调研工作；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2025.3：完成基于几何感知神经网络的分子对接模型的设计和优化工作；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2025.4：基于所设计模型完成广泛的消融实验和对比试验；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2025.5：完成毕业论文的撰写和润色工作；</w:t>
            </w:r>
          </w:p>
        </w:tc>
      </w:tr>
    </w:tbl>
    <w:p w14:paraId="5C2F52BD">
      <w:pPr>
        <w:rPr>
          <w:vanish/>
          <w:sz w:val="24"/>
          <w:szCs w:val="24"/>
        </w:rPr>
      </w:pPr>
    </w:p>
    <w:tbl>
      <w:tblPr>
        <w:tblStyle w:val="2"/>
        <w:tblW w:w="8364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82"/>
        <w:gridCol w:w="4182"/>
      </w:tblGrid>
      <w:tr w14:paraId="79370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717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学生(签名)：</w:t>
            </w:r>
            <w:r>
              <w:drawing>
                <wp:inline distT="0" distB="0" distL="114300" distR="114300">
                  <wp:extent cx="830580" cy="372110"/>
                  <wp:effectExtent l="0" t="0" r="7620" b="889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8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CB3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指导教师(签名)：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INCLUDEPICTURE \d "https://sjpt.upc.edu.cn/bylw_new//ElectronicSignature/22b1f1f1e88544d1a28c1a40a61ebd1b.jpg" \* MERGEFORMATINET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71500" cy="285750"/>
                  <wp:effectExtent l="0" t="0" r="0" b="6350"/>
                  <wp:docPr id="2" name="图片 2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</w:p>
        </w:tc>
      </w:tr>
      <w:tr w14:paraId="7C794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A6D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专业毕设负责人(签名)：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781050" cy="203200"/>
                  <wp:effectExtent l="0" t="0" r="6350" b="0"/>
                  <wp:docPr id="10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0B5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2025年02月2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日 </w:t>
            </w:r>
          </w:p>
        </w:tc>
      </w:tr>
    </w:tbl>
    <w:p w14:paraId="45B02D45">
      <w:pPr>
        <w:keepNext w:val="0"/>
        <w:keepLines w:val="0"/>
        <w:widowControl/>
        <w:suppressLineNumbers w:val="0"/>
        <w:jc w:val="center"/>
      </w:pPr>
      <w:r>
        <w:rPr>
          <w:sz w:val="32"/>
          <w:szCs w:val="32"/>
          <w:lang w:eastAsia="zh-CN"/>
        </w:rPr>
        <w:t> </w:t>
      </w:r>
      <w:r>
        <w:rPr>
          <w:lang w:eastAsia="zh-CN"/>
        </w:rPr>
        <w:t xml:space="preserve"> </w:t>
      </w:r>
    </w:p>
    <w:p w14:paraId="4E503C6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sz w:val="32"/>
          <w:szCs w:val="32"/>
          <w:lang w:eastAsia="zh-CN"/>
        </w:rPr>
        <w:br w:type="page"/>
      </w:r>
      <w:r>
        <w:rPr>
          <w:sz w:val="32"/>
          <w:szCs w:val="32"/>
          <w:lang w:eastAsia="zh-CN"/>
        </w:rPr>
        <w:t> </w:t>
      </w:r>
      <w:r>
        <w:rPr>
          <w:lang w:eastAsia="zh-CN"/>
        </w:rPr>
        <w:t xml:space="preserve"> </w:t>
      </w:r>
    </w:p>
    <w:p w14:paraId="606E6E3A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本科生毕业设计（论文）中期检查表</w:t>
      </w:r>
      <w:r>
        <w:rPr>
          <w:lang w:eastAsia="zh-CN"/>
        </w:rPr>
        <w:t xml:space="preserve"> </w:t>
      </w:r>
    </w:p>
    <w:tbl>
      <w:tblPr>
        <w:tblStyle w:val="2"/>
        <w:tblW w:w="0" w:type="auto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4539"/>
        <w:gridCol w:w="2914"/>
      </w:tblGrid>
      <w:tr w14:paraId="2DAAD6B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9" w:hRule="atLeast"/>
        </w:trPr>
        <w:tc>
          <w:tcPr>
            <w:tcW w:w="846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E8FF1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毕</w:t>
            </w:r>
            <w:r>
              <w:t xml:space="preserve"> </w:t>
            </w:r>
          </w:p>
          <w:p w14:paraId="1A04572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</w:t>
            </w:r>
            <w:r>
              <w:t xml:space="preserve"> </w:t>
            </w:r>
          </w:p>
          <w:p w14:paraId="0ABE91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</w:t>
            </w:r>
            <w:r>
              <w:t xml:space="preserve"> </w:t>
            </w:r>
          </w:p>
          <w:p w14:paraId="01A4ADA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计</w:t>
            </w:r>
            <w:r>
              <w:t xml:space="preserve"> </w:t>
            </w:r>
          </w:p>
          <w:p w14:paraId="7DBD982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（</w:t>
            </w:r>
            <w:r>
              <w:t xml:space="preserve"> </w:t>
            </w:r>
          </w:p>
          <w:p w14:paraId="042F47E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论</w:t>
            </w:r>
            <w:r>
              <w:t xml:space="preserve"> </w:t>
            </w:r>
          </w:p>
          <w:p w14:paraId="6D909DA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文</w:t>
            </w:r>
            <w:r>
              <w:t xml:space="preserve"> </w:t>
            </w:r>
          </w:p>
          <w:p w14:paraId="735C5DD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）</w:t>
            </w:r>
            <w:r>
              <w:t xml:space="preserve"> </w:t>
            </w:r>
          </w:p>
          <w:p w14:paraId="0CB521E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进</w:t>
            </w:r>
            <w:r>
              <w:t xml:space="preserve"> </w:t>
            </w:r>
          </w:p>
          <w:p w14:paraId="17E7C45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展</w:t>
            </w:r>
            <w:r>
              <w:t xml:space="preserve"> </w:t>
            </w:r>
          </w:p>
          <w:p w14:paraId="4D5C61D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情</w:t>
            </w:r>
            <w:r>
              <w:t xml:space="preserve"> </w:t>
            </w:r>
          </w:p>
          <w:p w14:paraId="407C0B2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况</w:t>
            </w:r>
            <w:r>
              <w:t xml:space="preserve"> </w:t>
            </w:r>
          </w:p>
        </w:tc>
        <w:tc>
          <w:tcPr>
            <w:tcW w:w="7450" w:type="dxa"/>
            <w:gridSpan w:val="2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F4E3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1、广泛调研蛋白质-配体对接相关文献，深入了解经典模型的网络架构；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2、设计一种基于几何感知神经网络的分子对接模型，并对模型进行优化调整；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3、基于所设计的模型进行广泛的消融实验和对比实验，对实验结果进行深入分析； </w:t>
            </w:r>
          </w:p>
        </w:tc>
      </w:tr>
      <w:tr w14:paraId="4D58A8C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84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9178E5">
            <w:pPr>
              <w:rPr>
                <w:rFonts w:hint="eastAsia" w:ascii="等线"/>
                <w:sz w:val="24"/>
                <w:szCs w:val="24"/>
              </w:rPr>
            </w:pPr>
          </w:p>
        </w:tc>
        <w:tc>
          <w:tcPr>
            <w:tcW w:w="4539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1936C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学生（签名）：</w:t>
            </w:r>
            <w:r>
              <w:t xml:space="preserve"> </w:t>
            </w:r>
          </w:p>
        </w:tc>
        <w:tc>
          <w:tcPr>
            <w:tcW w:w="2914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F25BC1">
            <w:pPr>
              <w:keepNext w:val="0"/>
              <w:keepLines w:val="0"/>
              <w:widowControl/>
              <w:suppressLineNumbers w:val="0"/>
              <w:jc w:val="center"/>
            </w:pPr>
            <w:r>
              <w:drawing>
                <wp:inline distT="0" distB="0" distL="114300" distR="114300">
                  <wp:extent cx="830580" cy="372110"/>
                  <wp:effectExtent l="0" t="0" r="7620" b="889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8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</w:p>
        </w:tc>
      </w:tr>
      <w:tr w14:paraId="0792C68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84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D74026D">
            <w:pPr>
              <w:rPr>
                <w:rFonts w:hint="eastAsia" w:ascii="等线"/>
                <w:sz w:val="24"/>
                <w:szCs w:val="24"/>
              </w:rPr>
            </w:pPr>
          </w:p>
        </w:tc>
        <w:tc>
          <w:tcPr>
            <w:tcW w:w="4539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749C097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 </w:t>
            </w:r>
            <w:r>
              <w:t xml:space="preserve"> </w:t>
            </w:r>
          </w:p>
        </w:tc>
        <w:tc>
          <w:tcPr>
            <w:tcW w:w="29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41686A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2025年0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日 </w:t>
            </w:r>
          </w:p>
        </w:tc>
      </w:tr>
      <w:tr w14:paraId="7552BEE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4" w:hRule="atLeast"/>
        </w:trPr>
        <w:tc>
          <w:tcPr>
            <w:tcW w:w="846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DE000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</w:t>
            </w:r>
            <w:r>
              <w:t xml:space="preserve"> </w:t>
            </w:r>
          </w:p>
          <w:p w14:paraId="591C493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 </w:t>
            </w:r>
            <w:r>
              <w:t xml:space="preserve"> </w:t>
            </w:r>
          </w:p>
          <w:p w14:paraId="4BCE09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导</w:t>
            </w:r>
            <w:r>
              <w:t xml:space="preserve"> </w:t>
            </w:r>
          </w:p>
          <w:p w14:paraId="77CD7F0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 </w:t>
            </w:r>
            <w:r>
              <w:t xml:space="preserve"> </w:t>
            </w:r>
          </w:p>
          <w:p w14:paraId="10E8B67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教</w:t>
            </w:r>
            <w:r>
              <w:t xml:space="preserve"> </w:t>
            </w:r>
          </w:p>
          <w:p w14:paraId="5FDE873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 </w:t>
            </w:r>
            <w:r>
              <w:t xml:space="preserve"> </w:t>
            </w:r>
          </w:p>
          <w:p w14:paraId="14E1C90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师</w:t>
            </w:r>
            <w:r>
              <w:t xml:space="preserve"> </w:t>
            </w:r>
          </w:p>
          <w:p w14:paraId="3E15C44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 </w:t>
            </w:r>
            <w:r>
              <w:t xml:space="preserve"> </w:t>
            </w:r>
          </w:p>
          <w:p w14:paraId="3FFAA2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意</w:t>
            </w:r>
            <w:r>
              <w:t xml:space="preserve"> </w:t>
            </w:r>
          </w:p>
          <w:p w14:paraId="39DA58A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 </w:t>
            </w:r>
            <w:r>
              <w:t xml:space="preserve"> </w:t>
            </w:r>
          </w:p>
          <w:p w14:paraId="6B01105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见</w:t>
            </w:r>
            <w:r>
              <w:t xml:space="preserve"> </w:t>
            </w:r>
          </w:p>
        </w:tc>
        <w:tc>
          <w:tcPr>
            <w:tcW w:w="7450" w:type="dxa"/>
            <w:gridSpan w:val="2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3C5CFDF">
            <w:pPr>
              <w:rPr>
                <w:rFonts w:hint="eastAsia" w:ascii="等线"/>
                <w:sz w:val="24"/>
                <w:szCs w:val="24"/>
              </w:rPr>
            </w:pPr>
          </w:p>
        </w:tc>
      </w:tr>
      <w:tr w14:paraId="03915AE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84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15BB42">
            <w:pPr>
              <w:rPr>
                <w:rFonts w:hint="eastAsia" w:ascii="等线"/>
                <w:sz w:val="24"/>
                <w:szCs w:val="24"/>
              </w:rPr>
            </w:pPr>
          </w:p>
        </w:tc>
        <w:tc>
          <w:tcPr>
            <w:tcW w:w="4539" w:type="dxa"/>
            <w:tcBorders>
              <w:top w:val="nil"/>
              <w:left w:val="single" w:color="auto" w:sz="8" w:space="0"/>
              <w:bottom w:val="nil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BC21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指导教师（签名）：</w:t>
            </w:r>
            <w:r>
              <w:t xml:space="preserve"> </w:t>
            </w:r>
          </w:p>
        </w:tc>
        <w:tc>
          <w:tcPr>
            <w:tcW w:w="2914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86FC1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INCLUDEPICTURE \d "https://sjpt.upc.edu.cn/bylw_new//ElectronicSignature/22b1f1f1e88544d1a28c1a40a61ebd1b.jpg" \* MERGEFORMATINET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71500" cy="285750"/>
                  <wp:effectExtent l="0" t="0" r="0" b="6350"/>
                  <wp:docPr id="4" name="图片 4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</w:p>
        </w:tc>
      </w:tr>
      <w:tr w14:paraId="6F47D0F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846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B0DD72">
            <w:pPr>
              <w:rPr>
                <w:rFonts w:hint="eastAsia" w:ascii="等线"/>
                <w:sz w:val="24"/>
                <w:szCs w:val="24"/>
              </w:rPr>
            </w:pPr>
          </w:p>
        </w:tc>
        <w:tc>
          <w:tcPr>
            <w:tcW w:w="4539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26F597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 </w:t>
            </w:r>
            <w:r>
              <w:t xml:space="preserve"> </w:t>
            </w:r>
          </w:p>
        </w:tc>
        <w:tc>
          <w:tcPr>
            <w:tcW w:w="291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8B4AA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日 </w:t>
            </w:r>
          </w:p>
        </w:tc>
      </w:tr>
    </w:tbl>
    <w:p w14:paraId="5311EB3B">
      <w:pPr>
        <w:keepNext w:val="0"/>
        <w:keepLines w:val="0"/>
        <w:widowControl/>
        <w:suppressLineNumbers w:val="0"/>
        <w:jc w:val="left"/>
      </w:pPr>
      <w:bookmarkStart w:id="0" w:name="_Toc436510878"/>
      <w:r>
        <w:rPr>
          <w:lang w:eastAsia="zh-CN"/>
        </w:rPr>
        <w:t> </w:t>
      </w:r>
      <w:bookmarkEnd w:id="0"/>
      <w:r>
        <w:rPr>
          <w:lang w:eastAsia="zh-CN"/>
        </w:rPr>
        <w:t xml:space="preserve"> </w:t>
      </w:r>
    </w:p>
    <w:p w14:paraId="3AF23298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本科毕业设计（论文）指导教师评价表</w:t>
      </w:r>
      <w:r>
        <w:rPr>
          <w:lang w:eastAsia="zh-CN"/>
        </w:rPr>
        <w:t xml:space="preserve"> </w:t>
      </w:r>
    </w:p>
    <w:tbl>
      <w:tblPr>
        <w:tblStyle w:val="2"/>
        <w:tblW w:w="8926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850"/>
        <w:gridCol w:w="1134"/>
        <w:gridCol w:w="1134"/>
        <w:gridCol w:w="1135"/>
        <w:gridCol w:w="992"/>
        <w:gridCol w:w="1135"/>
        <w:gridCol w:w="992"/>
      </w:tblGrid>
      <w:tr w14:paraId="1F6E433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0B85A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评价指标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75C95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比重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B98FB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优秀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9722E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良好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84B36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中等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1E8BF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及格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8C7E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不及格</w:t>
            </w:r>
            <w:r>
              <w:t xml:space="preserve">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D7463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评价</w:t>
            </w:r>
            <w:r>
              <w:t xml:space="preserve"> </w:t>
            </w:r>
          </w:p>
          <w:p w14:paraId="50A0366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结论</w:t>
            </w:r>
            <w:r>
              <w:t xml:space="preserve"> </w:t>
            </w:r>
          </w:p>
        </w:tc>
      </w:tr>
      <w:tr w14:paraId="435058B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69391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平时表现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015C4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20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F6F2B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遵守纪律，全勤；工作态度认真，积极主动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D4746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遵守纪律，全勤；工作态度比较认真，有积极性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E23D3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遵守纪律，缺勤不到20%；工作态度端正，有一定主动性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38FD4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遵守纪律，缺勤不到30%；工作态度基本端正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7EF8E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纪律性差，缺勤超过30%；工作态度不端正，不积极不主动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FC72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604BDB7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7C8D0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任务完成情况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FACBD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15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31BB3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完成任务书规定的全部任务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26DE5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完成任务书规定任务的80%以上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63477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完成任务书规定任务的70%以上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7A5B8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完成任务书规定任务的60%以上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A1148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完成任务书规定任务不足60%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4923D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4E79556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5A395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论文（设计）规范性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F50C3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25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00899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结构严谨，逻辑性强；文字表达准确、流畅；格式、图表规范；图纸齐全规范、准确合理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81674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结构合理，条理清晰；文字表达通顺；格式、图表基本规范。图纸齐全，基本规范、整洁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C2FB7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结构基本合理，条理基本清晰；文字表达通顺；格式、图表基本规范；图纸基本齐全，规范性一般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672E5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结构存在不合理之处，有一定逻辑，文字表达基本清楚；格式、图表存在部分错误；图纸基本齐全，但不规范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03804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结构混乱，逻辑性差，文字表达不清，错别字较多；格式、图表绘制错误较多；图纸不齐全或有较多的错误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52B2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41AED8F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7CDFF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综合运用知识能力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96943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15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CDE3C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紧紧围绕所选定课题, 综合运用所学的知识和技能进行分析、论证，知识面广，运用恰当，分析和解决问题的能力强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EB9933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围绕所选定课题, 能综合运用所学的知识和技能进行分析、论证，知识面广，运用恰当，具备分析和解决问题的能力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F2333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能将所学的知识和技能用于毕业论文中，且运用基本得当，有一定分析和解决问题的能力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2E01C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应用了部分所学的知识完成课题的分析、设计和实现，基本解决了问题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69EEF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不能运用所学知识解决问题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EF18D2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7F64BE2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49927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自主学习与创新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2984F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15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6F711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通过自学更新知识、提高能力，独立思考解决关键问题，创新性较强，效果显著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5A814B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通过自学更新知识、提高能力，独立思考解决关键问题，有一定创新性，达到较好效果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4888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通过自学更新知识，或运用掌握的专业知识解决关键问题，效果一般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4DE8A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一定程度上解决课题中的关键问题，有一定效果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F8997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未能解决课题中的关键问题或未能达到目标效果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74DA6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良好 </w:t>
            </w:r>
          </w:p>
        </w:tc>
      </w:tr>
      <w:tr w14:paraId="44F54B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5F993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综合考虑社会因素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475E7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10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EE7B7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充分考虑经济、社会、环境、法律、伦理等多种因素的影响，实用性强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51E28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较为充分的考虑到经济、社会、环境、法律、伦理等多种因素的影响，实用性较强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3B4C1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能够考虑经济、社会、环境、法律、伦理等多种因素的影响，实用性一般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1B0CB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能够考虑经济、社会、环境、法律、伦理等因素的影响，有一定实用性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E6422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未能考虑经济、社会、环境、法律、伦理等因素的影响，不具备实用性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4DEB6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658C03E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353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08598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总体评价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873FE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  <w:tc>
          <w:tcPr>
            <w:tcW w:w="4253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7E8D0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是否同意参加答辩：是（√）否（）</w:t>
            </w:r>
            <w:r>
              <w:t xml:space="preserve"> </w:t>
            </w:r>
          </w:p>
        </w:tc>
      </w:tr>
      <w:tr w14:paraId="7AF228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  <w:jc w:val="center"/>
        </w:trPr>
        <w:tc>
          <w:tcPr>
            <w:tcW w:w="8926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70149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指导教师评语：</w:t>
            </w:r>
            <w:r>
              <w:t xml:space="preserve"> </w:t>
            </w:r>
          </w:p>
          <w:p w14:paraId="2C04E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sz w:val="24"/>
                <w:szCs w:val="24"/>
              </w:rPr>
              <w:t xml:space="preserve">本论文选题明确，目标清晰，体现了良好的专业基础。学生能够独立开展资料收集、实验设计与结果分析，论文结构安排合理，语言表达准确，图表规范，条理清晰。在指导过程中表现出较强的主动性和执行力，能够根据反馈及时修正和完善论文内容，具备良好的科研潜力。论文质量较高，建议评为优秀。 </w:t>
            </w:r>
          </w:p>
        </w:tc>
      </w:tr>
      <w:tr w14:paraId="00082F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4673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9FF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指导教师签字：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INCLUDEPICTURE \d "https://sjpt.upc.edu.cn/bylw_new//ElectronicSignature/22b1f1f1e88544d1a28c1a40a61ebd1b.jpg" \* MERGEFORMATINET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71500" cy="285750"/>
                  <wp:effectExtent l="0" t="0" r="0" b="6350"/>
                  <wp:docPr id="6" name="图片 5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</w:p>
        </w:tc>
        <w:tc>
          <w:tcPr>
            <w:tcW w:w="4253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D768F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2025年06月06日 </w:t>
            </w:r>
          </w:p>
        </w:tc>
      </w:tr>
    </w:tbl>
    <w:p w14:paraId="24A8BA58">
      <w:pPr>
        <w:keepNext w:val="0"/>
        <w:keepLines w:val="0"/>
        <w:widowControl/>
        <w:suppressLineNumbers w:val="0"/>
        <w:jc w:val="center"/>
      </w:pPr>
      <w:r>
        <w:rPr>
          <w:sz w:val="24"/>
          <w:szCs w:val="24"/>
          <w:lang w:eastAsia="zh-CN"/>
        </w:rPr>
        <w:t> </w:t>
      </w:r>
      <w:r>
        <w:rPr>
          <w:lang w:eastAsia="zh-CN"/>
        </w:rPr>
        <w:t xml:space="preserve"> </w:t>
      </w:r>
    </w:p>
    <w:p w14:paraId="1390AD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page"/>
      </w:r>
      <w:r>
        <w:rPr>
          <w:sz w:val="24"/>
          <w:szCs w:val="24"/>
          <w:lang w:eastAsia="zh-CN"/>
        </w:rPr>
        <w:t> </w:t>
      </w:r>
      <w:r>
        <w:rPr>
          <w:lang w:eastAsia="zh-CN"/>
        </w:rPr>
        <w:t xml:space="preserve"> </w:t>
      </w:r>
    </w:p>
    <w:p w14:paraId="58CA7BE8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本科毕业设计（论文）评阅教师评价表</w:t>
      </w:r>
      <w:r>
        <w:rPr>
          <w:lang w:eastAsia="zh-CN"/>
        </w:rPr>
        <w:t xml:space="preserve"> </w:t>
      </w:r>
    </w:p>
    <w:tbl>
      <w:tblPr>
        <w:tblStyle w:val="2"/>
        <w:tblW w:w="8926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3"/>
        <w:gridCol w:w="849"/>
        <w:gridCol w:w="1135"/>
        <w:gridCol w:w="1135"/>
        <w:gridCol w:w="1135"/>
        <w:gridCol w:w="992"/>
        <w:gridCol w:w="1135"/>
        <w:gridCol w:w="992"/>
      </w:tblGrid>
      <w:tr w14:paraId="1BD47B3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E68B2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评价指标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DCF48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比重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D4409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优秀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84D7A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良好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A5CD22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中等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A09B6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及格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2AE39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不及格</w:t>
            </w:r>
            <w:r>
              <w:t xml:space="preserve">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26F0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评价</w:t>
            </w:r>
            <w:r>
              <w:t xml:space="preserve"> </w:t>
            </w:r>
          </w:p>
          <w:p w14:paraId="393815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结论</w:t>
            </w:r>
            <w:r>
              <w:t xml:space="preserve"> </w:t>
            </w:r>
          </w:p>
        </w:tc>
      </w:tr>
      <w:tr w14:paraId="261BD05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1E49B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论文（设计）规范性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06522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25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F6B2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结构严谨，逻辑性强；文字表达准确、流畅；格式、图表规范；图纸齐全规范、准确合理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BE3F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结构合理，条理清晰；文字表达通顺；格式、图表基本规范。图纸齐全，基本规范、整洁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B7FFE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结构基本合理，条理基本清晰；文字表达通顺；格式、图表基本规范；图纸基本齐全，规范性一般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CB4FD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结构存在不合理之处，有一定逻辑，文字表达基本清楚；格式、图表存在部分错误；图纸基本齐全，但不规范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32544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结构混乱，逻辑性差，文字表达不清，错别字较多；格式、图表绘制错误较多；图纸不齐全或有较多的错误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C701E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75896E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E9638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综合运用知识能力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A4AD7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15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B1AD8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紧紧围绕所选定课题, 综合运用所学的知识和技能进行分析、论证，知识面广，运用恰当，分析和解决问题的能力强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00514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围绕所选定课题, 能综合运用所学的知识和技能进行分析、论证，知识面广，运用恰当，具备分析和解决问题的能力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C20D6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能将所学的知识和技能用于毕业论文中，且运用基本得当，有一定分析和解决问题的能力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7B5C3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应用了部分所学的知识完成课题的分析、设计和实现，基本解决了问题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6CAF0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不能运用所学知识解决问题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7CCE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良好 </w:t>
            </w:r>
          </w:p>
        </w:tc>
      </w:tr>
      <w:tr w14:paraId="68BFE7D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64410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自主学习与创新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ECD8B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15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8B256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通过自学更新知识、提高能力，独立思考解决关键问题，创新性较强，效果显著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8A0F6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通过自学更新知识、提高能力，独立思考解决关键问题，有一定创新性，达到较好效果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A68FA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通过自学更新知识，或运用掌握的专业知识解决关键问题，效果一般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380E7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一定程度上解决课题中的关键问题，有一定效果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FA467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未能解决课题中的关键问题或未能达到目标效果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E639E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4BF95B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7C7D90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综合考虑社会因素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06585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10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5BC83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充分考虑经济、社会、环境、法律、伦理等多种因素的影响，实用性强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F7872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较为充分的考虑到经济、社会、环境、法律、伦理等多种因素的影响，实用性较强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F80F6B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能够考虑经济、社会、环境、法律、伦理等多种因素的影响，实用性一般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54AF8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能够考虑经济、社会、环境、法律、伦理等因素的影响，有一定实用性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7B0C8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未能考虑经济、社会、环境、法律、伦理等因素的影响，不具备实用性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B0677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良好 </w:t>
            </w:r>
          </w:p>
        </w:tc>
      </w:tr>
      <w:tr w14:paraId="12E8849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EF4B4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工作量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35E22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20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5D0E5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工作量十分饱满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E3774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工作量饱满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E2477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工作量一般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F6CA0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工作量偏小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5685F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工作量不足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A15FC3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3064478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A9602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论文（设计）质量水平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7533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15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5FB73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方案完备、可行，结论科学合理，水平较高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F6360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方案完整、可行，结论科学合理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EF17E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方案基本完整可行，结论基本合理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F8D9C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方案可行不佳，结论存在少量不合理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F30B7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方案可行差，结论不正确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B253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良好 </w:t>
            </w:r>
          </w:p>
        </w:tc>
      </w:tr>
      <w:tr w14:paraId="1BD10BC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353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B5B6A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总体评价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6EBE3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  <w:tc>
          <w:tcPr>
            <w:tcW w:w="4253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F596C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是否同意参加答辩：是（√）否（）</w:t>
            </w:r>
            <w:r>
              <w:t xml:space="preserve"> </w:t>
            </w:r>
          </w:p>
        </w:tc>
      </w:tr>
      <w:tr w14:paraId="101629E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  <w:jc w:val="center"/>
        </w:trPr>
        <w:tc>
          <w:tcPr>
            <w:tcW w:w="8926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66F18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评阅教师评语：</w:t>
            </w:r>
            <w:r>
              <w:t xml:space="preserve"> </w:t>
            </w:r>
          </w:p>
          <w:p w14:paraId="1318F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sz w:val="24"/>
                <w:szCs w:val="24"/>
              </w:rPr>
              <w:t xml:space="preserve">本研究开发了一种新型神经网络框架，通过融合动态图表示与注意力机制，实现了对蛋白质-配体界面相互作用的增强建模，能够利用相互作用感知的混合物密度网络捕获非共价相互作用。 本文来源于工程实际，具有较高的应用价值，且工作量较为饱满，具有一定的难度。研究思路较为清晰，方案设计较为可行。本文撰写较为规范，具有一定的系统性和逻辑性，达到本科学位论文的基本要求，同意答辩。 1. 国内外研究现状应单独列一小节； 2. 图2-1上面还有个表2-1的表头，应删除； 3. 图3-1~3-3中文字应尽量使用中文； 4. 4.4.2最后一段没有标点； 5. 总结太长，需要精简。 </w:t>
            </w:r>
          </w:p>
        </w:tc>
      </w:tr>
      <w:tr w14:paraId="514B410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4673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4DC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评阅教师签字：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INCLUDEPICTURE \d "https://sjpt.upc.edu.cn/bylw_new//ElectronicSignature/dc1b55cc888145edaf736c6d9dd962e7.png" \* MERGEFORMATINET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71500" cy="285750"/>
                  <wp:effectExtent l="0" t="0" r="0" b="6350"/>
                  <wp:docPr id="7" name="图片 6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</w:p>
        </w:tc>
        <w:tc>
          <w:tcPr>
            <w:tcW w:w="4253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8F43C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>2025年06月0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 xml:space="preserve">日 </w:t>
            </w:r>
          </w:p>
        </w:tc>
      </w:tr>
    </w:tbl>
    <w:p w14:paraId="2B5CB82D">
      <w:pPr>
        <w:keepNext w:val="0"/>
        <w:keepLines w:val="0"/>
        <w:widowControl/>
        <w:suppressLineNumbers w:val="0"/>
        <w:jc w:val="center"/>
      </w:pPr>
      <w:r>
        <w:rPr>
          <w:sz w:val="24"/>
          <w:szCs w:val="24"/>
          <w:lang w:eastAsia="zh-CN"/>
        </w:rPr>
        <w:t> </w:t>
      </w:r>
      <w:r>
        <w:rPr>
          <w:lang w:eastAsia="zh-CN"/>
        </w:rPr>
        <w:t xml:space="preserve"> </w:t>
      </w:r>
    </w:p>
    <w:p w14:paraId="720902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page"/>
      </w:r>
      <w:r>
        <w:rPr>
          <w:sz w:val="24"/>
          <w:szCs w:val="24"/>
          <w:lang w:eastAsia="zh-CN"/>
        </w:rPr>
        <w:t> </w:t>
      </w:r>
      <w:r>
        <w:rPr>
          <w:lang w:eastAsia="zh-CN"/>
        </w:rPr>
        <w:t xml:space="preserve"> </w:t>
      </w:r>
    </w:p>
    <w:p w14:paraId="70B2D812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本科毕业设计（论文）答辩小组评价表</w:t>
      </w:r>
      <w:r>
        <w:rPr>
          <w:lang w:eastAsia="zh-CN"/>
        </w:rPr>
        <w:t xml:space="preserve"> </w:t>
      </w:r>
    </w:p>
    <w:tbl>
      <w:tblPr>
        <w:tblStyle w:val="2"/>
        <w:tblW w:w="8926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3"/>
        <w:gridCol w:w="849"/>
        <w:gridCol w:w="1135"/>
        <w:gridCol w:w="1135"/>
        <w:gridCol w:w="1135"/>
        <w:gridCol w:w="992"/>
        <w:gridCol w:w="1135"/>
        <w:gridCol w:w="992"/>
      </w:tblGrid>
      <w:tr w14:paraId="5AA6559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769C1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评价指标</w:t>
            </w:r>
            <w:r>
              <w:t xml:space="preserve">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063A4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比重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DD992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优秀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ADABD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良好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B53A06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中等</w:t>
            </w:r>
            <w:r>
              <w:t xml:space="preserve">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58D40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及格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6EEEC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不及格</w:t>
            </w:r>
            <w:r>
              <w:t xml:space="preserve">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CBDB8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评价</w:t>
            </w:r>
            <w:r>
              <w:t xml:space="preserve"> </w:t>
            </w:r>
          </w:p>
          <w:p w14:paraId="1274B72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结论</w:t>
            </w:r>
            <w:r>
              <w:t xml:space="preserve"> </w:t>
            </w:r>
          </w:p>
        </w:tc>
      </w:tr>
      <w:tr w14:paraId="652ABCD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2D878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综合运用知识能力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28080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15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4DD23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紧紧围绕所选定课题, 综合运用所学的知识和技能进行分析、论证，知识面广，运用恰当，分析和解决问题的能力强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D258EB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围绕所选定课题, 能综合运用所学的知识和技能进行分析、论证，知识面广，运用恰当，具备分析和解决问题的能力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9ABA3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能将所学的知识和技能用于毕业论文中，且运用基本得当，有一定分析和解决问题的能力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C3E40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应用了部分所学的知识完成课题的分析、设计和实现，基本解决了问题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6FE63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不能运用所学知识解决问题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9E79B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6B90F7C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90C73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自主学习与创新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E3743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15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1F891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通过自学更新知识、提高能力，独立思考解决关键问题，创新性较强，效果显著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B44C4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通过自学更新知识、提高能力，独立思考解决关键问题，有一定创新性，达到较好效果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7AD88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通过自学更新知识，或运用掌握的专业知识解决关键问题，效果一般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29333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一定程度上解决课题中的关键问题，有一定效果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1818B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未能解决课题中的关键问题或未能达到目标效果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974B1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良好 </w:t>
            </w:r>
          </w:p>
        </w:tc>
      </w:tr>
      <w:tr w14:paraId="441F5F3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7478A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综合考虑社会因素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29722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10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5CF83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充分考虑经济、社会、环境、法律、伦理等多种因素的影响，实用性强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2A006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较为充分的考虑到经济、社会、环境、法律、伦理等多种因素的影响，实用性较强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23C52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能够考虑经济、社会、环境、法律、伦理等多种因素的影响，实用性一般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D5D34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能够考虑经济、社会、环境、法律、伦理等因素的影响，有一定实用性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F7C26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未能考虑经济、社会、环境、法律、伦理等因素的影响，不具备实用性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AF438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良好 </w:t>
            </w:r>
          </w:p>
        </w:tc>
      </w:tr>
      <w:tr w14:paraId="005EBEF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5FD49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结论（设计结果）水平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CCF06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25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2261B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有较好的创新性，具有较好的学术水平或应用价值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0EB48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有一定创新性，有一定的学术水平或应用价值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E439E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有新颖性，学术水平或应用价值一般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8C3B3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有一定的新颖性，学术水平较低，有一定的参考价值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B08AB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无新意，学术水平较差，基本无价值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4E8D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1007D2F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C38E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答辩表现 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1378A8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35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D0959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非常熟悉汇报内容，语言表述准确、流畅，重点突出；能准确回答所有问题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BFB84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熟悉汇报内容，语言表述准确；能理解和准确回答绝大部分问题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D74E2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清楚汇报内容，语言表述基本正确；能理解和回答主要问题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61BE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基本清楚汇报内容，表述过程有错误；问题回答部分错误 </w:t>
            </w:r>
          </w:p>
        </w:tc>
        <w:tc>
          <w:tcPr>
            <w:tcW w:w="11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59A25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对汇报内容不熟悉，语言表述较差；不能回答大部分问题或者答非所问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A5C48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46B445E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933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B657B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总体评价</w:t>
            </w:r>
            <w:r>
              <w:t xml:space="preserve"> </w:t>
            </w:r>
          </w:p>
        </w:tc>
        <w:tc>
          <w:tcPr>
            <w:tcW w:w="9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801E1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 xml:space="preserve">优秀 </w:t>
            </w:r>
          </w:p>
        </w:tc>
      </w:tr>
      <w:tr w14:paraId="3F76CD3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  <w:jc w:val="center"/>
        </w:trPr>
        <w:tc>
          <w:tcPr>
            <w:tcW w:w="8926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14:paraId="4C724B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答辩小组评语：</w:t>
            </w:r>
            <w:r>
              <w:t xml:space="preserve"> </w:t>
            </w:r>
          </w:p>
          <w:p w14:paraId="3E2F5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sz w:val="24"/>
                <w:szCs w:val="24"/>
              </w:rPr>
              <w:t xml:space="preserve">该生所完成的基于几何感知神经网络的分子对接方法研究，课题选题符合专业培养目标，具有一定的实践意义。能够独立完成毕业设计的全部内容，工作量饱满，设计方案合理，实验数据完整。答辩过程中汇报内容条理清晰，时间把控合理。对答辩教师提出的问题理解准确，回答逻辑较清晰，专业知识掌握扎实。经答辩小组评议，一致同意该生通过答辩。 </w:t>
            </w:r>
          </w:p>
        </w:tc>
      </w:tr>
      <w:tr w14:paraId="5FD307C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4673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EB5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组长签字：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INCLUDEPICTURE \d "https://sjpt.upc.edu.cn/bylw_new//ElectronicSignature/ff8a3eb842514c0488f0d165db6ddda8.png" \* MERGEFORMATINET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71500" cy="285750"/>
                  <wp:effectExtent l="0" t="0" r="0" b="6350"/>
                  <wp:docPr id="3" name="图片 7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7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</w:p>
        </w:tc>
        <w:tc>
          <w:tcPr>
            <w:tcW w:w="4253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93BD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sz w:val="24"/>
                <w:szCs w:val="24"/>
              </w:rPr>
              <w:t>2025年06月0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bookmarkStart w:id="1" w:name="_GoBack"/>
            <w:bookmarkEnd w:id="1"/>
            <w:r>
              <w:rPr>
                <w:sz w:val="24"/>
                <w:szCs w:val="24"/>
              </w:rPr>
              <w:t xml:space="preserve">日 </w:t>
            </w:r>
          </w:p>
        </w:tc>
      </w:tr>
    </w:tbl>
    <w:p w14:paraId="4B2F88D8">
      <w:pPr>
        <w:keepNext w:val="0"/>
        <w:keepLines w:val="0"/>
        <w:widowControl/>
        <w:suppressLineNumbers w:val="0"/>
        <w:jc w:val="center"/>
      </w:pPr>
      <w:r>
        <w:rPr>
          <w:sz w:val="24"/>
          <w:szCs w:val="24"/>
          <w:lang w:eastAsia="zh-CN"/>
        </w:rPr>
        <w:t> </w:t>
      </w:r>
      <w:r>
        <w:rPr>
          <w:lang w:eastAsia="zh-CN"/>
        </w:rPr>
        <w:t xml:space="preserve"> </w:t>
      </w:r>
    </w:p>
    <w:p w14:paraId="3C395D1B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本科生毕业设计（论文）成绩汇总表</w:t>
      </w:r>
      <w:r>
        <w:rPr>
          <w:lang w:eastAsia="zh-CN"/>
        </w:rPr>
        <w:t xml:space="preserve"> </w:t>
      </w:r>
    </w:p>
    <w:tbl>
      <w:tblPr>
        <w:tblStyle w:val="2"/>
        <w:tblW w:w="0" w:type="auto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2"/>
        <w:gridCol w:w="1983"/>
        <w:gridCol w:w="1724"/>
        <w:gridCol w:w="1724"/>
        <w:gridCol w:w="1739"/>
      </w:tblGrid>
      <w:tr w14:paraId="2F16CCE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ABFB7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项目</w:t>
            </w:r>
            <w:r>
              <w:t xml:space="preserve"> </w:t>
            </w:r>
          </w:p>
        </w:tc>
        <w:tc>
          <w:tcPr>
            <w:tcW w:w="212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26F4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指导教师</w:t>
            </w:r>
            <w:r>
              <w:t xml:space="preserve"> </w:t>
            </w:r>
          </w:p>
        </w:tc>
        <w:tc>
          <w:tcPr>
            <w:tcW w:w="184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2858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评阅教师</w:t>
            </w:r>
            <w:r>
              <w:t xml:space="preserve"> </w:t>
            </w:r>
          </w:p>
        </w:tc>
        <w:tc>
          <w:tcPr>
            <w:tcW w:w="184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2707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答辩</w:t>
            </w:r>
            <w:r>
              <w:t xml:space="preserve"> </w:t>
            </w:r>
          </w:p>
        </w:tc>
        <w:tc>
          <w:tcPr>
            <w:tcW w:w="1858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F015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总成绩</w:t>
            </w:r>
            <w:r>
              <w:t xml:space="preserve"> </w:t>
            </w:r>
          </w:p>
        </w:tc>
      </w:tr>
      <w:tr w14:paraId="484F8C8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jc w:val="center"/>
        </w:trPr>
        <w:tc>
          <w:tcPr>
            <w:tcW w:w="1436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DDF97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评价成绩</w:t>
            </w:r>
            <w: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AE746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优秀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4FB4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优秀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12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E350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优秀 </w:t>
            </w:r>
          </w:p>
        </w:tc>
        <w:tc>
          <w:tcPr>
            <w:tcW w:w="185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3433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优秀 </w:t>
            </w:r>
          </w:p>
        </w:tc>
      </w:tr>
    </w:tbl>
    <w:p w14:paraId="69FC8170">
      <w:pPr>
        <w:keepNext w:val="0"/>
        <w:keepLines w:val="0"/>
        <w:widowControl/>
        <w:suppressLineNumbers w:val="0"/>
        <w:spacing w:line="360" w:lineRule="auto"/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说明：总成绩计算办法为指导教师占</w:t>
      </w:r>
      <w:r>
        <w:rPr>
          <w:sz w:val="24"/>
          <w:szCs w:val="24"/>
          <w:lang w:eastAsia="zh-CN"/>
        </w:rPr>
        <w:t>30%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，评阅教师占</w:t>
      </w:r>
      <w:r>
        <w:rPr>
          <w:sz w:val="24"/>
          <w:szCs w:val="24"/>
          <w:lang w:eastAsia="zh-CN"/>
        </w:rPr>
        <w:t>30%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，答辩成绩占</w:t>
      </w:r>
      <w:r>
        <w:rPr>
          <w:sz w:val="24"/>
          <w:szCs w:val="24"/>
          <w:lang w:eastAsia="zh-CN"/>
        </w:rPr>
        <w:t>40%</w:t>
      </w:r>
      <w:r>
        <w:rPr>
          <w:lang w:eastAsia="zh-CN"/>
        </w:rPr>
        <w:t xml:space="preserve"> </w:t>
      </w:r>
    </w:p>
    <w:p w14:paraId="7C84C788"/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50412"/>
    <w:rsid w:val="08C76272"/>
    <w:rsid w:val="6945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 w:eastAsiaTheme="minorEastAsia"/>
      <w:kern w:val="0"/>
      <w:sz w:val="21"/>
      <w:szCs w:val="21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2025-06-12T08:43:00Z</dcterms:created>
  <dc:creator>哈基米大王</dc:creator>
  <cp:lastModifiedBy>哈基米大王</cp:lastModifiedBy>
  <dcterms:modified xsi:type="dcterms:W3CDTF">2025-06-12T08:47:08Z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0016A12ED30448DD89D651B2CB6DDD49_11</vt:lpwstr>
  </property>
  <property fmtid="{D5CDD505-2E9C-101B-9397-08002B2CF9AE}" pid="4" name="KSOTemplateDocerSaveRecord">
    <vt:lpwstr>eyJoZGlkIjoiMDQxNDQ1OTc0YjgyNTg2YTAzOGViYzFhM2M3MjRhYzMiLCJ1c2VySWQiOiI0MzM2MTkwNDAifQ==</vt:lpwstr>
  </property>
</Properties>
</file>