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de bord — MONOSTATION</w:t>
      </w:r>
    </w:p>
    <w:p>
      <w:pPr>
        <w:spacing w:after="40"/>
      </w:pPr>
      <w:r>
        <w:rPr>
          <w:color w:val="555555"/>
          <w:sz w:val="20"/>
          <w:szCs w:val="20"/>
        </w:rPr>
        <w:t xml:space="preserve">Groupe Synthé — Mathieu Gattone, Louis Laurent, Doryan Le Coadou, Lucas Desfougeres</w:t>
      </w:r>
    </w:p>
    <w:p>
      <w:pPr>
        <w:spacing w:after="40"/>
      </w:pPr>
      <w:r>
        <w:rPr>
          <w:color w:val="555555"/>
          <w:sz w:val="20"/>
          <w:szCs w:val="20"/>
        </w:rPr>
        <w:t xml:space="preserve">Encadrant : Amaury Auguste  ·  Promotion : ISEN2 — 2025/2026</w:t>
      </w:r>
    </w:p>
    <w:p>
      <w:pPr>
        <w:spacing w:after="40"/>
      </w:pPr>
      <w:r>
        <w:rPr>
          <w:color w:val="555555"/>
          <w:sz w:val="20"/>
          <w:szCs w:val="20"/>
        </w:rPr>
        <w:t xml:space="preserve">Projet : mini-synthétiseur monophonique numérique (Teensy 4.1 + Audio Adapter Board Rev D)</w:t>
      </w:r>
    </w:p>
    <w:p>
      <w:pPr>
        <w:pBdr>
          <w:bottom w:val="single" w:color="1B3A5B" w:sz="6" w:space="1"/>
        </w:pBdr>
        <w:spacing w:after="160" w:before="80"/>
      </w:pPr>
    </w:p>
    <w:p>
      <w:pPr>
        <w:pStyle w:val="Heading2"/>
      </w:pPr>
      <w:r>
        <w:t xml:space="preserve">À propos de ce journal</w:t>
      </w:r>
    </w:p>
    <w:p>
      <w:pPr>
        <w:spacing w:after="120" w:line="276"/>
        <w:jc w:val="both"/>
      </w:pPr>
      <w:r>
        <w:t xml:space="preserve">Ce journal retrace l’avancement du projet sur les cinq semaines. Le suivi est consigné par semaine (réalisations et état d’avancement à chaque jalon). Un point d’équipe hebdomadaire a été tenu pour faire le bilan de l’avancement, identifier les blocages et replanifier si nécessaire.</w:t>
      </w:r>
    </w:p>
    <w:p>
      <w:pPr>
        <w:pStyle w:val="Heading2"/>
      </w:pPr>
      <w:r>
        <w:t xml:space="preserve">En continu, sur toute la durée du projet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Documentation rédigée au fil de l’eau : cahier des charges, état de l’art, protocole de test, puis rapport technique.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Site web de présentation développé en parallèle (support de la soutenance).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Dépôt Git partagé dès la première semaine ; journal de bord tenu tout du long.</w:t>
      </w:r>
    </w:p>
    <w:p>
      <w:pPr>
        <w:pStyle w:val="Heading2"/>
      </w:pPr>
      <w:r>
        <w:t xml:space="preserve">Semaine 1 — Cadrage et documentation (26/05 → 31/05)</w:t>
      </w:r>
    </w:p>
    <w:p>
      <w:pPr>
        <w:spacing w:after="120" w:line="276"/>
        <w:jc w:val="both"/>
      </w:pPr>
      <w:r>
        <w:t xml:space="preserve">Travail centré sur la documentation : le sujet (grooveboxes / pocket operators) en général, notre instrument en particulier (synthétiseur monophonique à synthèse soustractive), et la plateforme matérielle imposée (Teensy 4.1, Audio Adapter Rev D, Teensy Audio Library). Prise en main de l’environnement Teensyduino et état de l’art des produits comparables.</w:t>
      </w:r>
    </w:p>
    <w:p>
      <w:pPr>
        <w:spacing w:after="160" w:before="40"/>
      </w:pPr>
      <w:r>
        <w:rPr>
          <w:b/>
          <w:bCs/>
          <w:color w:val="1B3A5B"/>
        </w:rPr>
        <w:t xml:space="preserve">Jalon 1 (29/05) — Cahier des charges remis.  ✔</w:t>
      </w:r>
    </w:p>
    <w:p>
      <w:pPr>
        <w:pStyle w:val="Heading2"/>
      </w:pPr>
      <w:r>
        <w:t xml:space="preserve">Semaine 2 — Premiers tests audio (01/06 → 07/06)</w:t>
      </w:r>
    </w:p>
    <w:p>
      <w:pPr>
        <w:spacing w:after="120" w:line="276"/>
        <w:jc w:val="both"/>
      </w:pPr>
      <w:r>
        <w:t xml:space="preserve">Premières soudures de la Teensy et de l’Audio Shield (encore perfectibles — c’était une découverte). Écriture et test de petits programmes pour vérifier que la chaîne audio fonctionne et que du son sort effectivement de la carte.</w:t>
      </w:r>
    </w:p>
    <w:p>
      <w:pPr>
        <w:spacing w:after="160" w:before="40"/>
      </w:pPr>
      <w:r>
        <w:rPr>
          <w:b/>
          <w:bCs/>
          <w:color w:val="1B3A5B"/>
        </w:rPr>
        <w:t xml:space="preserve">Jalon 2 (05/06) — Preuve de concept audio.  ✔</w:t>
      </w:r>
    </w:p>
    <w:p>
      <w:pPr>
        <w:pStyle w:val="Heading2"/>
      </w:pPr>
      <w:r>
        <w:t xml:space="preserve">Semaine 3 — Code et interface sur breadboard (08/06 → 14/06)</w:t>
      </w:r>
    </w:p>
    <w:p>
      <w:pPr>
        <w:spacing w:after="120" w:line="276"/>
        <w:jc w:val="both"/>
      </w:pPr>
      <w:r>
        <w:t xml:space="preserve">Progression sur le firmware : menu simple, clavier de notes (do, ré, mi, fa…) et premiers paramètres exploitables (filtre passe-bas). En parallèle, montage sur breadboard pour installer et tester l’interface : boutons, écran OLED, potentiomètres, ainsi que le haut-parleur — finalement soudé, avec son amplificateur.</w:t>
      </w:r>
    </w:p>
    <w:p>
      <w:pPr>
        <w:spacing w:after="160" w:before="40"/>
      </w:pPr>
      <w:r>
        <w:rPr>
          <w:b/>
          <w:bCs/>
          <w:color w:val="1B3A5B"/>
        </w:rPr>
        <w:t xml:space="preserve">Jalon 3 (10/06) — Évaluation d’avancement intermédiaire (notée).  ✔</w:t>
      </w:r>
    </w:p>
    <w:p>
      <w:pPr>
        <w:pStyle w:val="Heading2"/>
      </w:pPr>
      <w:r>
        <w:t xml:space="preserve">Semaine 4 — Finalisation logicielle et boîtier (15/06 → 21/06)</w:t>
      </w:r>
    </w:p>
    <w:p>
      <w:pPr>
        <w:spacing w:after="120" w:line="276"/>
        <w:jc w:val="both"/>
      </w:pPr>
      <w:r>
        <w:t xml:space="preserve">Code achevé : menu complet et ensemble des fonctions opérationnelles (formes d’onde, filtre, enveloppe ADSR, transposition d’octave…). Démarrage de la fabrication du boîtier et réalisation du schéma électrique sous KiCad.</w:t>
      </w:r>
    </w:p>
    <w:p>
      <w:pPr>
        <w:spacing w:after="160" w:before="40"/>
      </w:pPr>
      <w:r>
        <w:rPr>
          <w:b/>
          <w:bCs/>
          <w:color w:val="1B3A5B"/>
        </w:rPr>
        <w:t xml:space="preserve">Jalon 4 (19/06) — Gel des fonctionnalités.  ✔</w:t>
      </w:r>
    </w:p>
    <w:p>
      <w:pPr>
        <w:pStyle w:val="Heading2"/>
      </w:pPr>
      <w:r>
        <w:t xml:space="preserve">Semaine 5 — Fabrication et rendu (22/06 → 26/06)</w:t>
      </w:r>
    </w:p>
    <w:p>
      <w:pPr>
        <w:spacing w:after="120" w:line="276"/>
        <w:jc w:val="both"/>
      </w:pPr>
      <w:r>
        <w:t xml:space="preserve">Découpe laser du boîtier au Fablab (plusieurs itérations) et nombreuses soudures pour l’assemblage final. Tests de l’instrument, finalisation du rapport et de la vidéo, et répétition de la soutenance.</w:t>
      </w:r>
    </w:p>
    <w:p>
      <w:pPr>
        <w:spacing w:after="160" w:before="40"/>
      </w:pPr>
      <w:r>
        <w:rPr>
          <w:b/>
          <w:bCs/>
          <w:color w:val="1B3A5B"/>
        </w:rPr>
        <w:t xml:space="preserve">Jalon 5 (26/06) — Soutenance finale.  ✔</w:t>
      </w:r>
    </w:p>
    <w:p>
      <w:pPr>
        <w:pStyle w:val="Heading2"/>
      </w:pPr>
      <w:r>
        <w:t xml:space="preserve">Répartition des rôles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Membre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3A5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Mathieu Gattone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Chef de projet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Louis Laurent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Lead software / DSP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Lucas Desfougeres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Lead électronique · responsable Fablab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Doryan Le Coadou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Lead mécanique / CAO · responsable Fablab</w:t>
            </w:r>
          </w:p>
        </w:tc>
      </w:tr>
    </w:tbl>
    <w:p>
      <w:pPr>
        <w:spacing w:before="140" w:line="276"/>
        <w:jc w:val="both"/>
      </w:pPr>
      <w:r>
        <w:rPr>
          <w:i/>
          <w:iCs/>
          <w:color w:val="555555"/>
        </w:rPr>
        <w:t xml:space="preserve">Les rôles ne sont pas étanches : chacun a contribué partout, mais chaque sous-système a un référent responsable.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B3A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3A5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2026-06-28T15:45:28.373Z</dcterms:created>
  <dcterms:modified xsi:type="dcterms:W3CDTF">2026-06-28T15:45:28.373Z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