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right"/>
        <w:rPr>
          <w:rFonts w:ascii="Arial" w:cs="Arial" w:eastAsia="Arial" w:hAnsi="Arial"/>
          <w:color w:val="282a2e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82a2e"/>
          <w:sz w:val="17"/>
          <w:szCs w:val="17"/>
          <w:rtl w:val="0"/>
        </w:rPr>
        <w:t xml:space="preserve">Отдел статистики предприятий,</w:t>
        <w:br w:type="textWrapping"/>
        <w:t xml:space="preserve">региональных счетов и балансов, </w:t>
        <w:br w:type="textWrapping"/>
        <w:t xml:space="preserve">ведения Статрегистра и ОК</w:t>
        <w:br w:type="textWrapping"/>
      </w:r>
      <w:r w:rsidDel="00000000" w:rsidR="00000000" w:rsidRPr="00000000">
        <w:rPr>
          <w:rFonts w:ascii="Arial" w:cs="Arial" w:eastAsia="Arial" w:hAnsi="Arial"/>
          <w:color w:val="282a2e"/>
          <w:sz w:val="17"/>
          <w:szCs w:val="17"/>
          <w:rtl w:val="0"/>
        </w:rPr>
        <w:t xml:space="preserve">Телефон: +7 (4742) 35-86-27</w:t>
        <w:br w:type="textWrapping"/>
        <w:t xml:space="preserve">e-mail: 48@rosstat.gov.ru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-335914</wp:posOffset>
            </wp:positionH>
            <wp:positionV relativeFrom="paragraph">
              <wp:posOffset>-245109</wp:posOffset>
            </wp:positionV>
            <wp:extent cx="2782663" cy="10440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2663" cy="1044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color w:val="282a2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77"/>
          <w:tab w:val="right" w:leader="none" w:pos="9355"/>
        </w:tabs>
        <w:spacing w:after="160" w:before="0" w:line="259" w:lineRule="auto"/>
        <w:ind w:left="0" w:right="1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e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a2e"/>
          <w:sz w:val="18"/>
          <w:szCs w:val="18"/>
          <w:u w:val="none"/>
          <w:shd w:fill="auto" w:val="clear"/>
          <w:vertAlign w:val="baseline"/>
          <w:rtl w:val="0"/>
        </w:rPr>
        <w:t xml:space="preserve">Экспресс – информация </w:t>
        <w:br/>
        <w:t>{дата} г., исх. № 04-01-</w:t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363194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3194"/>
          <w:sz w:val="20"/>
          <w:szCs w:val="20"/>
          <w:rtl w:val="0"/>
        </w:rPr>
        <w:t xml:space="preserve">ИНДЕКСЫ ПРОМЫШЛЕННОГО ПРОИЗВОДСТВА </w:t>
        <w:br w:type="textWrapping"/>
        <w:t xml:space="preserve">ПО РОССИЙСКОЙ ФЕДЕРАЦИИ И СУБЪЕКТАМ </w:t>
        <w:br w:type="textWrapping"/>
        <w:t xml:space="preserve">ЦЕНТРАЛЬНОГО ФЕДЕРАЛЬНОГО ОКРУГА</w:t>
      </w:r>
      <w:r w:rsidDel="00000000" w:rsidR="00000000" w:rsidRPr="00000000">
        <w:rPr>
          <w:rFonts w:ascii="Arial" w:cs="Arial" w:eastAsia="Arial" w:hAnsi="Arial"/>
          <w:b w:val="1"/>
          <w:bCs w:val="1"/>
          <w:color w:val="363194"/>
          <w:sz w:val="20"/>
          <w:szCs w:val="20"/>
          <w:vertAlign w:val="superscript"/>
          <w:rtl w:val="0"/>
        </w:rPr>
        <w:t xml:space="preserve">1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363194"/>
          <w:sz w:val="20"/>
          <w:szCs w:val="20"/>
          <w:rtl w:val="0"/>
        </w:rPr>
        <w:t>ЗА {ПЕРИОД} {год} ГОДА</w:t>
      </w:r>
    </w:p>
    <w:tbl>
      <w:tblPr>
        <w:tblStyle w:val="Table1"/>
        <w:tblW w:w="714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231"/>
        <w:gridCol w:w="1134"/>
        <w:gridCol w:w="1134"/>
        <w:gridCol w:w="1644"/>
        <w:tblGridChange w:id="0">
          <w:tblGrid>
            <w:gridCol w:w="3231"/>
            <w:gridCol w:w="1134"/>
            <w:gridCol w:w="1134"/>
            <w:gridCol w:w="1644"/>
          </w:tblGrid>
        </w:tblGridChange>
      </w:tblGrid>
      <w:tr>
        <w:trPr>
          <w:cantSplit w:val="0"/>
          <w:trHeight w:val="80" w:hRule="atLeast"/>
          <w:tblHeader w:val="0"/>
        </w:trPr>
        <w:tc>
          <w:tcPr>
            <w:vMerge w:val="restart"/>
            <w:shd w:fill="ebebeb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Arial" w:cs="Arial" w:eastAsia="Arial" w:hAnsi="Arial"/>
                <w:color w:val="282a2e"/>
                <w:sz w:val="18"/>
                <w:szCs w:val="1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ebebeb" w:val="clear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jc w:val="center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>{Месяц} {год} г. в % к</w:t>
            </w:r>
          </w:p>
        </w:tc>
        <w:tc>
          <w:tcPr>
            <w:vMerge w:val="restart"/>
            <w:shd w:fill="ebebeb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-57" w:right="-57" w:firstLine="0"/>
              <w:jc w:val="center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>{Период}</w:t>
              <w:br/>
              <w:t>{год} г. в % к {периоду}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ind w:left="-57" w:right="-57" w:firstLine="0"/>
              <w:jc w:val="center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>{прошлый_год} г.</w:t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vMerge w:val="continue"/>
            <w:shd w:fill="ebebeb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bebeb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-28" w:right="-28" w:firstLine="0"/>
              <w:jc w:val="center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 xml:space="preserve">к {месяцу} </w:t>
              <w:br/>
              <w:t>{прошлый_год} г.</w:t>
            </w:r>
          </w:p>
        </w:tc>
        <w:tc>
          <w:tcPr>
            <w:shd w:fill="ebebeb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-28" w:right="-28" w:firstLine="0"/>
              <w:jc w:val="center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 xml:space="preserve">к {пред_месяцу} </w:t>
              <w:br/>
              <w:t>{год_пред_месяца} г.</w:t>
            </w:r>
          </w:p>
        </w:tc>
        <w:tc>
          <w:tcPr>
            <w:vMerge w:val="continue"/>
            <w:shd w:fill="ebebeb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-28" w:firstLine="0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  <w:rtl w:val="0"/>
              </w:rPr>
              <w:t>{#строки}{#итог}{наименование}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ind w:right="113" w:firstLine="181"/>
              <w:jc w:val="right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  <w:rtl w:val="0"/>
              </w:rPr>
              <w:t>{1}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0">
            <w:pPr>
              <w:spacing w:after="0" w:line="240" w:lineRule="auto"/>
              <w:ind w:right="113" w:firstLine="181"/>
              <w:jc w:val="right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  <w:rtl w:val="0"/>
              </w:rPr>
              <w:t>{2}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1">
            <w:pPr>
              <w:spacing w:after="0" w:line="240" w:lineRule="auto"/>
              <w:ind w:right="284"/>
              <w:jc w:val="right"/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82a2e"/>
                <w:sz w:val="18"/>
                <w:szCs w:val="18"/>
                <w:rtl w:val="0"/>
              </w:rPr>
              <w:t>{3}{/}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>{#регион}{наименование}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right="113" w:firstLine="180"/>
              <w:jc w:val="right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>{1}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8">
            <w:pPr>
              <w:spacing w:after="0" w:line="240" w:lineRule="auto"/>
              <w:ind w:right="113" w:firstLine="180"/>
              <w:jc w:val="right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>{2}</w:t>
            </w:r>
          </w:p>
        </w:tc>
        <w:tc>
          <w:tcPr>
            <w:shd w:fill="auto" w:val="clear"/>
            <w:vAlign w:val="bottom"/>
          </w:tcPr>
          <w:p w:rsidR="00000000" w:rsidDel="00000000" w:rsidP="00000000" w:rsidRDefault="00000000" w:rsidRPr="00000000" w14:paraId="00000019">
            <w:pPr>
              <w:spacing w:after="0" w:line="240" w:lineRule="auto"/>
              <w:ind w:right="284"/>
              <w:jc w:val="right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>{3}{/}{/строки}</w:t>
            </w:r>
          </w:p>
        </w:tc>
      </w:tr>
    </w:tbl>
    <w:p w:rsidR="00000000" w:rsidDel="00000000" w:rsidP="00000000" w:rsidRDefault="00000000" w:rsidRPr="00000000" w14:paraId="0000005E">
      <w:pPr>
        <w:spacing w:after="60" w:before="60" w:lineRule="auto"/>
        <w:jc w:val="both"/>
        <w:rPr>
          <w:rFonts w:ascii="Arial" w:cs="Arial" w:eastAsia="Arial" w:hAnsi="Arial"/>
          <w:color w:val="80808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color w:val="808080"/>
          <w:sz w:val="16"/>
          <w:szCs w:val="16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808080"/>
          <w:sz w:val="16"/>
          <w:szCs w:val="16"/>
          <w:rtl w:val="0"/>
        </w:rPr>
        <w:t xml:space="preserve"> Индекс промышленного производства исчисляется по видам деятельности «Добыча полезных ископаемых», «Обрабатывающие производства», «Обеспечение электрической энергией, газом и паром; кондиционирование воздуха», «Водоснабжение; водоотведение, организация сбора и утилизации отходов, деятельность по ликвидации загрязнений» на основе данных о динамике производства  важнейших товаров-представителей (в натуральном или стоимостном выражении). В качестве весов используется структура валовой добавленной стоимости по видам экономической деятельности 2023 базисного года.</w:t>
      </w:r>
    </w:p>
    <w:p w:rsidR="00000000" w:rsidDel="00000000" w:rsidP="00000000" w:rsidRDefault="00000000" w:rsidRPr="00000000" w14:paraId="0000005F">
      <w:pPr>
        <w:spacing w:after="0" w:line="240" w:lineRule="auto"/>
        <w:ind w:firstLine="709"/>
        <w:jc w:val="both"/>
        <w:rPr>
          <w:rFonts w:ascii="Arial" w:cs="Arial" w:eastAsia="Arial" w:hAnsi="Arial"/>
          <w:color w:val="282a2e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831.999999999999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3714"/>
        <w:gridCol w:w="1564"/>
        <w:gridCol w:w="1554"/>
        <w:tblGridChange w:id="0">
          <w:tblGrid>
            <w:gridCol w:w="3714"/>
            <w:gridCol w:w="1564"/>
            <w:gridCol w:w="155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before="60" w:lineRule="auto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 xml:space="preserve">Руководитель  Липецкстата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before="60" w:lineRule="auto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62">
            <w:pPr>
              <w:spacing w:before="60" w:lineRule="auto"/>
              <w:jc w:val="right"/>
              <w:rPr>
                <w:rFonts w:ascii="Arial" w:cs="Arial" w:eastAsia="Arial" w:hAnsi="Arial"/>
                <w:color w:val="282a2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282a2e"/>
                <w:sz w:val="18"/>
                <w:szCs w:val="18"/>
                <w:rtl w:val="0"/>
              </w:rPr>
              <w:t xml:space="preserve">А.Н. Зайцев</w:t>
            </w:r>
          </w:p>
        </w:tc>
      </w:tr>
    </w:tbl>
    <w:p w:rsidR="00000000" w:rsidDel="00000000" w:rsidP="00000000" w:rsidRDefault="00000000" w:rsidRPr="00000000" w14:paraId="00000063">
      <w:pPr>
        <w:spacing w:after="0" w:line="240" w:lineRule="auto"/>
        <w:ind w:firstLine="709"/>
        <w:jc w:val="both"/>
        <w:rPr>
          <w:rFonts w:ascii="Arial" w:cs="Arial" w:eastAsia="Arial" w:hAnsi="Arial"/>
          <w:color w:val="808080"/>
          <w:sz w:val="2"/>
          <w:szCs w:val="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1907" w:w="8391" w:orient="portrait"/>
      <w:pgMar w:bottom="1134" w:top="567" w:left="709" w:right="567" w:header="709" w:footer="12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a2e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282a2e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708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363194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36319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