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i w:val="0"/>
          <w:sz w:val="24"/>
        </w:rPr>
        <w:t>Индивидуальные рекомендации по направлению «Игровое взаимодействие»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52"/>
        <w:gridCol w:w="4677"/>
      </w:tblGrid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ФИО: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Дата рождения: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Дата начала периода реабилитации: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Дата окончания периода реабилитации: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Специалист: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Количество занятий: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</w:r>
          </w:p>
        </w:tc>
      </w:tr>
    </w:tbl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80"/>
      </w:pPr>
      <w:r>
        <w:rPr>
          <w:rFonts w:ascii="Times New Roman" w:hAnsi="Times New Roman"/>
          <w:b/>
          <w:i w:val="0"/>
          <w:sz w:val="24"/>
        </w:rPr>
        <w:t>Актуальное состояние</w:t>
      </w:r>
    </w:p>
    <w:p>
      <w:pPr>
        <w:spacing w:after="120"/>
      </w:pPr>
      <w:r>
        <w:rPr>
          <w:rFonts w:ascii="Times New Roman" w:hAnsi="Times New Roman"/>
          <w:b w:val="0"/>
          <w:i/>
          <w:color w:val="808080"/>
          <w:sz w:val="20"/>
        </w:rPr>
        <w:t>[Только наблюдаемые факты. Без целей и без «необходимо». Каждая значимая формулировка имеет статус (S3/S2/S1/S0/SN) и пример с занятия. Все 6 микротем обязательны.]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1) Интерес к миру, игрушкам, людям, играм — статус: S3 / S2 / S1 / S0 / SN</w:t>
      </w:r>
    </w:p>
    <w:p>
      <w:pPr>
        <w:spacing w:after="40"/>
      </w:pPr>
      <w:r>
        <w:rPr>
          <w:rFonts w:ascii="Times New Roman" w:hAnsi="Times New Roman"/>
          <w:b w:val="0"/>
          <w:i w:val="0"/>
          <w:color w:val="A0A0A0"/>
          <w:sz w:val="24"/>
        </w:rPr>
        <w:t>[формулировка]</w:t>
      </w:r>
    </w:p>
    <w:p>
      <w:pPr>
        <w:spacing w:after="160"/>
      </w:pPr>
      <w:r>
        <w:rPr>
          <w:rFonts w:ascii="Times New Roman" w:hAnsi="Times New Roman"/>
          <w:b w:val="0"/>
          <w:i/>
          <w:color w:val="808080"/>
          <w:sz w:val="20"/>
        </w:rPr>
        <w:t>Пример с занятия: [на занятии №__ в ситуации __ ребёнок __; специалист __; ребёнок __]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2) Эмоциональный фон, саморегуляция, фрустрация — статус: S3 / S2 / S1 / S0 / SN</w:t>
      </w:r>
    </w:p>
    <w:p>
      <w:pPr>
        <w:spacing w:after="40"/>
      </w:pPr>
      <w:r>
        <w:rPr>
          <w:rFonts w:ascii="Times New Roman" w:hAnsi="Times New Roman"/>
          <w:b w:val="0"/>
          <w:i w:val="0"/>
          <w:color w:val="A0A0A0"/>
          <w:sz w:val="24"/>
        </w:rPr>
        <w:t>[формулировка]</w:t>
      </w:r>
    </w:p>
    <w:p>
      <w:pPr>
        <w:spacing w:after="160"/>
      </w:pPr>
      <w:r>
        <w:rPr>
          <w:rFonts w:ascii="Times New Roman" w:hAnsi="Times New Roman"/>
          <w:b w:val="0"/>
          <w:i/>
          <w:color w:val="808080"/>
          <w:sz w:val="20"/>
        </w:rPr>
        <w:t>Пример с занятия: [на занятии №__ в ситуации __ ребёнок __; специалист __; ребёнок __]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3) Сенсорная переработка информации — статус: S3 / S2 / S1 / S0 / SN</w:t>
      </w:r>
    </w:p>
    <w:p>
      <w:pPr>
        <w:spacing w:after="40"/>
      </w:pPr>
      <w:r>
        <w:rPr>
          <w:rFonts w:ascii="Times New Roman" w:hAnsi="Times New Roman"/>
          <w:b w:val="0"/>
          <w:i w:val="0"/>
          <w:color w:val="A0A0A0"/>
          <w:sz w:val="24"/>
        </w:rPr>
        <w:t>[формулировка]</w:t>
      </w:r>
    </w:p>
    <w:p>
      <w:pPr>
        <w:spacing w:after="160"/>
      </w:pPr>
      <w:r>
        <w:rPr>
          <w:rFonts w:ascii="Times New Roman" w:hAnsi="Times New Roman"/>
          <w:b w:val="0"/>
          <w:i/>
          <w:color w:val="808080"/>
          <w:sz w:val="20"/>
        </w:rPr>
        <w:t>Пример с занятия: [на занятии №__ в ситуации __ ребёнок __; специалист __; ребёнок __]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4) Контакт, совместное внимание, инициатива, цепочки общения — статус: S3 / S2 / S1 / S0 / SN</w:t>
      </w:r>
    </w:p>
    <w:p>
      <w:pPr>
        <w:spacing w:after="40"/>
      </w:pPr>
      <w:r>
        <w:rPr>
          <w:rFonts w:ascii="Times New Roman" w:hAnsi="Times New Roman"/>
          <w:b w:val="0"/>
          <w:i w:val="0"/>
          <w:color w:val="A0A0A0"/>
          <w:sz w:val="24"/>
        </w:rPr>
        <w:t>[формулировка]</w:t>
      </w:r>
    </w:p>
    <w:p>
      <w:pPr>
        <w:spacing w:after="160"/>
      </w:pPr>
      <w:r>
        <w:rPr>
          <w:rFonts w:ascii="Times New Roman" w:hAnsi="Times New Roman"/>
          <w:b w:val="0"/>
          <w:i/>
          <w:color w:val="808080"/>
          <w:sz w:val="20"/>
        </w:rPr>
        <w:t>Пример с занятия: [на занятии №__ в ситуации __ ребёнок __; специалист __; ребёнок __]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5) Игра: уровень, предпочтения, сюжет, правила — статус: S3 / S2 / S1 / S0 / SN</w:t>
      </w:r>
    </w:p>
    <w:p>
      <w:pPr>
        <w:spacing w:after="40"/>
      </w:pPr>
      <w:r>
        <w:rPr>
          <w:rFonts w:ascii="Times New Roman" w:hAnsi="Times New Roman"/>
          <w:b w:val="0"/>
          <w:i w:val="0"/>
          <w:color w:val="A0A0A0"/>
          <w:sz w:val="24"/>
        </w:rPr>
        <w:t>[формулировка]</w:t>
      </w:r>
    </w:p>
    <w:p>
      <w:pPr>
        <w:spacing w:after="160"/>
      </w:pPr>
      <w:r>
        <w:rPr>
          <w:rFonts w:ascii="Times New Roman" w:hAnsi="Times New Roman"/>
          <w:b w:val="0"/>
          <w:i/>
          <w:color w:val="808080"/>
          <w:sz w:val="20"/>
        </w:rPr>
        <w:t>Пример с занятия: [на занятии №__ в ситуации __ ребёнок __; специалист __; ребёнок __]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6) Коммуникация, речь, понимание, невербальные средства — статус: S3 / S2 / S1 / S0 / SN</w:t>
      </w:r>
    </w:p>
    <w:p>
      <w:pPr>
        <w:spacing w:after="40"/>
      </w:pPr>
      <w:r>
        <w:rPr>
          <w:rFonts w:ascii="Times New Roman" w:hAnsi="Times New Roman"/>
          <w:b w:val="0"/>
          <w:i w:val="0"/>
          <w:color w:val="A0A0A0"/>
          <w:sz w:val="24"/>
        </w:rPr>
        <w:t>[формулировка]</w:t>
      </w:r>
    </w:p>
    <w:p>
      <w:pPr>
        <w:spacing w:after="160"/>
      </w:pPr>
      <w:r>
        <w:rPr>
          <w:rFonts w:ascii="Times New Roman" w:hAnsi="Times New Roman"/>
          <w:b w:val="0"/>
          <w:i/>
          <w:color w:val="808080"/>
          <w:sz w:val="20"/>
        </w:rPr>
        <w:t>Пример с занятия: [на занятии №__ в ситуации __ ребёнок __; специалист __; ребёнок __]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7) Двигательное планирование и праксис — статус: S3 / S2 / S1 / S0 / SN</w:t>
      </w:r>
    </w:p>
    <w:p>
      <w:pPr>
        <w:spacing w:after="40"/>
      </w:pPr>
      <w:r>
        <w:rPr>
          <w:rFonts w:ascii="Times New Roman" w:hAnsi="Times New Roman"/>
          <w:b w:val="0"/>
          <w:i w:val="0"/>
          <w:color w:val="A0A0A0"/>
          <w:sz w:val="24"/>
        </w:rPr>
        <w:t>[формулировка]</w:t>
      </w:r>
    </w:p>
    <w:p>
      <w:pPr>
        <w:spacing w:after="160"/>
      </w:pPr>
      <w:r>
        <w:rPr>
          <w:rFonts w:ascii="Times New Roman" w:hAnsi="Times New Roman"/>
          <w:b w:val="0"/>
          <w:i/>
          <w:color w:val="808080"/>
          <w:sz w:val="20"/>
        </w:rPr>
        <w:t>Пример с занятия: [на занятии №__ в ситуации __ ребёнок __; специалист __; ребёнок __]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8) Зрительно-пространственная обработка информации — статус: S3 / S2 / S1 / S0 / SN</w:t>
      </w:r>
    </w:p>
    <w:p>
      <w:pPr>
        <w:spacing w:after="40"/>
      </w:pPr>
      <w:r>
        <w:rPr>
          <w:rFonts w:ascii="Times New Roman" w:hAnsi="Times New Roman"/>
          <w:b w:val="0"/>
          <w:i w:val="0"/>
          <w:color w:val="A0A0A0"/>
          <w:sz w:val="24"/>
        </w:rPr>
        <w:t>[формулировка]</w:t>
      </w:r>
    </w:p>
    <w:p>
      <w:pPr>
        <w:spacing w:after="160"/>
      </w:pPr>
      <w:r>
        <w:rPr>
          <w:rFonts w:ascii="Times New Roman" w:hAnsi="Times New Roman"/>
          <w:b w:val="0"/>
          <w:i/>
          <w:color w:val="808080"/>
          <w:sz w:val="20"/>
        </w:rPr>
        <w:t>Пример с занятия: [на занятии №__ в ситуации __ ребёнок __; специалист __; ребёнок __]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80"/>
      </w:pPr>
      <w:r>
        <w:rPr>
          <w:rFonts w:ascii="Times New Roman" w:hAnsi="Times New Roman"/>
          <w:b/>
          <w:i w:val="0"/>
          <w:sz w:val="24"/>
        </w:rPr>
        <w:t>Цели на период реабилитации:</w:t>
      </w:r>
    </w:p>
    <w:p>
      <w:pPr>
        <w:spacing w:after="120"/>
      </w:pPr>
      <w:r>
        <w:rPr>
          <w:rFonts w:ascii="Times New Roman" w:hAnsi="Times New Roman"/>
          <w:b w:val="0"/>
          <w:i/>
          <w:color w:val="808080"/>
          <w:sz w:val="20"/>
        </w:rPr>
        <w:t>[Цели из статусов S2 / S1 / S0 / SN. Для S3 — цель расширения или переноса в новые ситуации.]</w:t>
      </w:r>
    </w:p>
    <w:p>
      <w:pPr>
        <w:spacing w:after="40"/>
      </w:pPr>
      <w:r>
        <w:rPr>
          <w:rFonts w:ascii="Times New Roman" w:hAnsi="Times New Roman"/>
          <w:b w:val="0"/>
          <w:i w:val="0"/>
          <w:color w:val="A0A0A0"/>
          <w:sz w:val="24"/>
        </w:rPr>
        <w:t>[формулировка 1]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40"/>
      </w:pPr>
      <w:r>
        <w:rPr>
          <w:rFonts w:ascii="Times New Roman" w:hAnsi="Times New Roman"/>
          <w:b w:val="0"/>
          <w:i w:val="0"/>
          <w:color w:val="A0A0A0"/>
          <w:sz w:val="24"/>
        </w:rPr>
        <w:t>[формулировка 2]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40"/>
      </w:pPr>
      <w:r>
        <w:rPr>
          <w:rFonts w:ascii="Times New Roman" w:hAnsi="Times New Roman"/>
          <w:b w:val="0"/>
          <w:i w:val="0"/>
          <w:color w:val="A0A0A0"/>
          <w:sz w:val="24"/>
        </w:rPr>
        <w:t>[формулировка 3]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40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80"/>
      </w:pPr>
      <w:r>
        <w:rPr>
          <w:rFonts w:ascii="Times New Roman" w:hAnsi="Times New Roman"/>
          <w:b/>
          <w:i w:val="0"/>
          <w:sz w:val="24"/>
        </w:rPr>
        <w:t>Приёмы работы:</w:t>
      </w:r>
    </w:p>
    <w:p>
      <w:pPr>
        <w:spacing w:after="120"/>
      </w:pPr>
      <w:r>
        <w:rPr>
          <w:rFonts w:ascii="Times New Roman" w:hAnsi="Times New Roman"/>
          <w:b w:val="0"/>
          <w:i/>
          <w:color w:val="808080"/>
          <w:sz w:val="20"/>
        </w:rPr>
        <w:t>[Каждый приём соответствует цели и подкреплён примером с занятия.]</w:t>
      </w:r>
    </w:p>
    <w:p>
      <w:pPr>
        <w:spacing w:after="40"/>
      </w:pPr>
      <w:r>
        <w:rPr>
          <w:rFonts w:ascii="Times New Roman" w:hAnsi="Times New Roman"/>
          <w:b w:val="0"/>
          <w:i w:val="0"/>
          <w:color w:val="A0A0A0"/>
          <w:sz w:val="24"/>
        </w:rPr>
        <w:t>[формулировка 1]</w:t>
      </w:r>
    </w:p>
    <w:p>
      <w:pPr>
        <w:spacing w:after="120"/>
      </w:pPr>
      <w:r>
        <w:rPr>
          <w:rFonts w:ascii="Times New Roman" w:hAnsi="Times New Roman"/>
          <w:b w:val="0"/>
          <w:i/>
          <w:color w:val="808080"/>
          <w:sz w:val="20"/>
        </w:rPr>
        <w:t>Пример с занятия: [конкретный факт]</w:t>
      </w:r>
    </w:p>
    <w:p>
      <w:pPr>
        <w:spacing w:after="40"/>
      </w:pPr>
      <w:r>
        <w:rPr>
          <w:rFonts w:ascii="Times New Roman" w:hAnsi="Times New Roman"/>
          <w:b w:val="0"/>
          <w:i w:val="0"/>
          <w:color w:val="A0A0A0"/>
          <w:sz w:val="24"/>
        </w:rPr>
        <w:t>[формулировка 2]</w:t>
      </w:r>
    </w:p>
    <w:p>
      <w:pPr>
        <w:spacing w:after="120"/>
      </w:pPr>
      <w:r>
        <w:rPr>
          <w:rFonts w:ascii="Times New Roman" w:hAnsi="Times New Roman"/>
          <w:b w:val="0"/>
          <w:i/>
          <w:color w:val="808080"/>
          <w:sz w:val="20"/>
        </w:rPr>
        <w:t>Пример с занятия: [конкретный факт]</w:t>
      </w:r>
    </w:p>
    <w:p>
      <w:pPr>
        <w:spacing w:after="40"/>
      </w:pPr>
      <w:r>
        <w:rPr>
          <w:rFonts w:ascii="Times New Roman" w:hAnsi="Times New Roman"/>
          <w:b w:val="0"/>
          <w:i w:val="0"/>
          <w:color w:val="A0A0A0"/>
          <w:sz w:val="24"/>
        </w:rPr>
        <w:t>[формулировка 3]</w:t>
      </w:r>
    </w:p>
    <w:p>
      <w:pPr>
        <w:spacing w:after="120"/>
      </w:pPr>
      <w:r>
        <w:rPr>
          <w:rFonts w:ascii="Times New Roman" w:hAnsi="Times New Roman"/>
          <w:b w:val="0"/>
          <w:i/>
          <w:color w:val="808080"/>
          <w:sz w:val="20"/>
        </w:rPr>
        <w:t>Пример с занятия: [конкретный факт]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80"/>
      </w:pPr>
      <w:r>
        <w:rPr>
          <w:rFonts w:ascii="Times New Roman" w:hAnsi="Times New Roman"/>
          <w:b/>
          <w:i w:val="0"/>
          <w:sz w:val="24"/>
        </w:rPr>
        <w:t>Результаты:</w:t>
      </w:r>
    </w:p>
    <w:p>
      <w:pPr>
        <w:spacing w:after="120"/>
      </w:pPr>
      <w:r>
        <w:rPr>
          <w:rFonts w:ascii="Times New Roman" w:hAnsi="Times New Roman"/>
          <w:b w:val="0"/>
          <w:i/>
          <w:color w:val="808080"/>
          <w:sz w:val="20"/>
        </w:rPr>
        <w:t>[Только стабильное (S3). Формат: было → стало → доказательство.]</w:t>
      </w:r>
    </w:p>
    <w:p>
      <w:pPr>
        <w:spacing w:after="40"/>
      </w:pPr>
      <w:r>
        <w:rPr>
          <w:rFonts w:ascii="Times New Roman" w:hAnsi="Times New Roman"/>
          <w:b w:val="0"/>
          <w:i w:val="0"/>
          <w:color w:val="A0A0A0"/>
          <w:sz w:val="24"/>
        </w:rPr>
        <w:t>[формулировка 1]</w:t>
      </w:r>
    </w:p>
    <w:p>
      <w:pPr>
        <w:spacing w:after="120"/>
      </w:pPr>
      <w:r>
        <w:rPr>
          <w:rFonts w:ascii="Times New Roman" w:hAnsi="Times New Roman"/>
          <w:b w:val="0"/>
          <w:i/>
          <w:color w:val="808080"/>
          <w:sz w:val="20"/>
        </w:rPr>
        <w:t>Пример с занятия: [конкретный факт]</w:t>
      </w:r>
    </w:p>
    <w:p>
      <w:pPr>
        <w:spacing w:after="40"/>
      </w:pPr>
      <w:r>
        <w:rPr>
          <w:rFonts w:ascii="Times New Roman" w:hAnsi="Times New Roman"/>
          <w:b w:val="0"/>
          <w:i w:val="0"/>
          <w:color w:val="A0A0A0"/>
          <w:sz w:val="24"/>
        </w:rPr>
        <w:t>[формулировка 2]</w:t>
      </w:r>
    </w:p>
    <w:p>
      <w:pPr>
        <w:spacing w:after="120"/>
      </w:pPr>
      <w:r>
        <w:rPr>
          <w:rFonts w:ascii="Times New Roman" w:hAnsi="Times New Roman"/>
          <w:b w:val="0"/>
          <w:i/>
          <w:color w:val="808080"/>
          <w:sz w:val="20"/>
        </w:rPr>
        <w:t>Пример с занятия: [конкретный факт]</w:t>
      </w:r>
    </w:p>
    <w:p>
      <w:pPr>
        <w:spacing w:after="40"/>
      </w:pPr>
      <w:r>
        <w:rPr>
          <w:rFonts w:ascii="Times New Roman" w:hAnsi="Times New Roman"/>
          <w:b w:val="0"/>
          <w:i w:val="0"/>
          <w:color w:val="A0A0A0"/>
          <w:sz w:val="24"/>
        </w:rPr>
        <w:t>[формулировка 3]</w:t>
      </w:r>
    </w:p>
    <w:p>
      <w:pPr>
        <w:spacing w:after="120"/>
      </w:pPr>
      <w:r>
        <w:rPr>
          <w:rFonts w:ascii="Times New Roman" w:hAnsi="Times New Roman"/>
          <w:b w:val="0"/>
          <w:i/>
          <w:color w:val="808080"/>
          <w:sz w:val="20"/>
        </w:rPr>
        <w:t>Пример с занятия: [конкретный факт]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80"/>
      </w:pPr>
      <w:r>
        <w:rPr>
          <w:rFonts w:ascii="Times New Roman" w:hAnsi="Times New Roman"/>
          <w:b/>
          <w:i w:val="0"/>
          <w:sz w:val="24"/>
        </w:rPr>
        <w:t>Цели на следующий период:</w:t>
      </w:r>
    </w:p>
    <w:p>
      <w:pPr>
        <w:spacing w:after="120"/>
      </w:pPr>
      <w:r>
        <w:rPr>
          <w:rFonts w:ascii="Times New Roman" w:hAnsi="Times New Roman"/>
          <w:b w:val="0"/>
          <w:i/>
          <w:color w:val="808080"/>
          <w:sz w:val="20"/>
        </w:rPr>
        <w:t>[Незакрытые цели + новые зоны роста.]</w:t>
      </w:r>
    </w:p>
    <w:p>
      <w:pPr>
        <w:spacing w:after="40"/>
      </w:pPr>
      <w:r>
        <w:rPr>
          <w:rFonts w:ascii="Times New Roman" w:hAnsi="Times New Roman"/>
          <w:b w:val="0"/>
          <w:i w:val="0"/>
          <w:color w:val="A0A0A0"/>
          <w:sz w:val="24"/>
        </w:rPr>
        <w:t>[формулировка 1]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40"/>
      </w:pPr>
      <w:r>
        <w:rPr>
          <w:rFonts w:ascii="Times New Roman" w:hAnsi="Times New Roman"/>
          <w:b w:val="0"/>
          <w:i w:val="0"/>
          <w:color w:val="A0A0A0"/>
          <w:sz w:val="24"/>
        </w:rPr>
        <w:t>[формулировка 2]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40"/>
      </w:pPr>
      <w:r>
        <w:rPr>
          <w:rFonts w:ascii="Times New Roman" w:hAnsi="Times New Roman"/>
          <w:b w:val="0"/>
          <w:i w:val="0"/>
          <w:color w:val="A0A0A0"/>
          <w:sz w:val="24"/>
        </w:rPr>
        <w:t>[формулировка 3]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40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80"/>
      </w:pPr>
      <w:r>
        <w:rPr>
          <w:rFonts w:ascii="Times New Roman" w:hAnsi="Times New Roman"/>
          <w:b/>
          <w:i w:val="0"/>
          <w:sz w:val="24"/>
        </w:rPr>
        <w:t>Рекомендации:</w:t>
      </w:r>
    </w:p>
    <w:p>
      <w:pPr>
        <w:spacing w:after="120"/>
      </w:pPr>
      <w:r>
        <w:rPr>
          <w:rFonts w:ascii="Times New Roman" w:hAnsi="Times New Roman"/>
          <w:b w:val="0"/>
          <w:i/>
          <w:color w:val="808080"/>
          <w:sz w:val="20"/>
        </w:rPr>
        <w:t>[Домашний перенос приёмов работы. Что делать — как делать — зачем. Без терминов.]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• Ежедневное общение без требований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A0A0A0"/>
          <w:sz w:val="24"/>
        </w:rPr>
        <w:t>[рекомендация для родителей]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• Следование за интересом и мягкие препятствия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A0A0A0"/>
          <w:sz w:val="24"/>
        </w:rPr>
        <w:t>[рекомендация для родителей]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• Сенсорная среда и регуляция состояния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A0A0A0"/>
          <w:sz w:val="24"/>
        </w:rPr>
        <w:t>[рекомендация для родителей]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• Поддержка игры, инициативы и эмоций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A0A0A0"/>
          <w:sz w:val="24"/>
        </w:rPr>
        <w:t>[рекомендация для родителей]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• Фрустрация, границы, правила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A0A0A0"/>
          <w:sz w:val="24"/>
        </w:rPr>
        <w:t>[рекомендация для родителей]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• Социальное взаимодействие / сверстники (по релевантности)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A0A0A0"/>
          <w:sz w:val="24"/>
        </w:rPr>
        <w:t>[рекомендация для родителей]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80"/>
      </w:pPr>
      <w:r>
        <w:rPr>
          <w:rFonts w:ascii="Times New Roman" w:hAnsi="Times New Roman"/>
          <w:b/>
          <w:i w:val="0"/>
          <w:sz w:val="24"/>
        </w:rPr>
        <w:t>Рекомендуемая литература:</w:t>
      </w:r>
    </w:p>
    <w:p>
      <w:pPr>
        <w:spacing w:after="120"/>
      </w:pPr>
      <w:r>
        <w:rPr>
          <w:rFonts w:ascii="Times New Roman" w:hAnsi="Times New Roman"/>
          <w:b w:val="0"/>
          <w:i/>
          <w:color w:val="808080"/>
          <w:sz w:val="20"/>
        </w:rPr>
        <w:t>[Утверждённый список центра, вставляется целиком.]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1. С. Гринспен «На ты с аутизмом. Использование методики Floortime для развития отношений, общения и мышления»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2. «Лабиринт с прозрачными стенами: путеводитель по миру детей с аутизмом» (под редакцией И.Л. Шпицберга)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3. Улла Кислинг — «Сенсорная интеграция в диалоге. Понять ребенка, распознать проблему, помочь обрести равновесие»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4. Як Эллен, Аквилла Паула, Саттон Ширли — «Строим мостики с помощью сенсорной интеграции»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5. Ольга Богдашина — «Сенсорно-перцептивные проблемы при аутизме»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6. Ольга Богдашина — «Вопросы коммуникации при аутизме и синдроме Аспергера. Говорим ли мы на одном языке?»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7. Кэрол Сток Крановиц — «Разбалансированный ребенок»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8. Мона Делахук — «Психология детского поведения. Как помочь ребенку справиться с эмоциональными проблемами»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9. Стюарт Шенкер — «Саморегуляция: Как помочь ребенку (и себе) справляться со стрессом»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10. Сара Ньюмен — «Игры и занятия с особым ребенком»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11. Елена Янушко — «Игры с аутичным ребёнком»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12. Тара Делани — «Развитие основных навыков у детей с аутизмом»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13. Эллен Нотбом — «10 вещей, о которых хотел бы рассказать вам ребенок с аутизмом»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14. Д. Саксонов, Т. Юдина — «Мы здесь. Из родительского опыта воспитания и обучения ребёнка с расстройством аутистического спектра»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15. Пол Коллинз — «Даже не ошибка. Отцовское путешествие в таинственную историю аутизма»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16. Дэниэл Сигел Дж. — «Майндсайт. Новая наука личной трансформации»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17. Дэниэл Сигел Дж., Брайсон Тина Пэйн — «Воспитание с умом. 12 революционных стратегий всестороннего развития мозга вашего ребенка»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18. Дэниэл Сигел Дж., Брайсон Тина Пэйн — «Дисциплина без драм. Как помочь ребенку воспитать характер»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19. Дэниэл Сигел Дж., Брайсон Тина Пэйн — «Хорошие родители дают детям корни и крылья. 4 условия воспитания самостоятельного и счастливого ребенка»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20. Стивен Шор — «За стеной. Личный опыт: аутизм и синдром Аспергера»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21. Донна Уильямс — «Никто нигде. Удивительная автобиография аутичной девочки»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22. Темпл Грэндин — «Отворяя двери надежды»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23. Ирис Юханссон — «Особое детство»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24. Нэнси Р. Финни — «Ребёнок с церебральным параличом»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>Служебные отметки (когда данных нет, блок не удаляется):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0"/>
        </w:rPr>
        <w:t>• нет данных об интересе — По данной способности наблюдение не проводилось: ребёнок отказался от контакта в предложенной деятельности.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0"/>
        </w:rPr>
        <w:t>• не оценивалась саморегуляция — Показатели саморегуляции в данный период не оценивались из-за высокой тревожности ребёнка в начале занятия.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0"/>
        </w:rPr>
        <w:t>• особенностей нет — Выраженных особенностей переработки сенсорной информации, требующих отдельного описания, не наблюдалось.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0"/>
        </w:rPr>
        <w:t>• не проверялось — Сенсорный профиль в данный период не оценивался: наблюдение проводилось в условиях, не позволяющих достоверно зафиксировать реакции.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0"/>
        </w:rPr>
        <w:t>• нет данных о контакте — Способность не проверялась из-за отказа ребёнка от контакта в предложенной деятельности.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0"/>
        </w:rPr>
        <w:t>• игра не организовывалась — Игровая деятельность в предложенной форме в данный период не организовывалась, оценка уровня игры не проводилась.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0"/>
        </w:rPr>
        <w:t>• речь не используется — Речевые средства коммуникации не используются; общение преимущественно невербальное.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0"/>
        </w:rPr>
        <w:t>• двигательное планирование не оценивалось — Показатели двигательного планирования и праксиса в данный период не оценивались: задания на построение нового двигательного плана ребёнку не предлагались либо оценка невозможна из-за состояния ребёнка.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0"/>
        </w:rPr>
        <w:t>• зрительно-пространственная обработка не оценивалась — Зрительно-пространственная обработка информации в данный период не оценивалась: наблюдение проводилось в условиях, не позволяющих достоверно зафиксировать зрительный поиск и удержание объекта внимания.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0"/>
        </w:rPr>
        <w:t>• сверстники — Взаимодействие со сверстниками в данный период не организовывалось, поэтому рекомендации по этой сфере будут добавлены при появлении соответствующих наблюдений.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0"/>
        </w:rPr>
        <w:t>• стресс / перегрузка — Некоторые более сложные способности не наблюдались в связи с перегрузкой, усталостью или новой средой. Приоритетом является восстановление регуляции и работа на стадии 1 (совместное внимание и саморегуляция).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0"/>
        </w:rPr>
        <w:t>• стабильно по одному наблюдению (S3*) — Проявление зафиксировано однократно, но самостоятельно и без поддержки взрослого.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0"/>
        </w:rPr>
        <w:t>• целей нет — Цели предыдущего периода сохраняются. Новые цели не вводятся до стабилизации эмоционального контакта и саморегуляции.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0"/>
        </w:rPr>
        <w:t>• изменений нет — За период реабилитации значимых устойчивых изменений по направлению не зафиксировано. Выявленные трудности сохраняются. Работа продолжается по целям предыдущего периода.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0"/>
        </w:rPr>
        <w:t>• новых целей нет — Цели предыдущего периода сохраняются. Приоритет — закрепление полученных результатов и перенос навыков в более широкие игровые ситуации.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