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Актуальное состояние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Демонстрирует интерес к игрушкам, окружению, людям, играм.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Эмоциональный фон преимущественно положительный. Повышенная </w:t>
      </w:r>
      <w:r>
        <w:rPr>
          <w:rFonts w:ascii="Times New Roman" w:hAnsi="Times New Roman" w:eastAsia="Times New Roman"/>
          <w:sz w:val="24"/>
          <w:szCs w:val="24"/>
        </w:rPr>
        <w:t xml:space="preserve">тревожность, </w:t>
      </w:r>
      <w:r>
        <w:rPr>
          <w:rFonts w:ascii="Times New Roman" w:hAnsi="Times New Roman" w:eastAsia="Times New Roman"/>
          <w:sz w:val="24"/>
          <w:szCs w:val="24"/>
        </w:rPr>
        <w:t xml:space="preserve">эмоциональная лабильность.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Активная, склонна к возбуждению, достаточно быстро переключается, но способна длительно удерживать внимание в спокойной деятельности.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Может перегружаться и уходить из контакта.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Склонна к перевозбуждению/ аффекту, отказу от деятельности в ситуации фрустрации, начинает кричать, настаивать на своем, плакать. </w:t>
      </w:r>
      <w:r>
        <w:rPr>
          <w:rFonts w:ascii="Times New Roman" w:hAnsi="Times New Roman" w:eastAsia="Times New Roman"/>
          <w:sz w:val="24"/>
          <w:szCs w:val="24"/>
        </w:rPr>
        <w:t xml:space="preserve">Регулируется через знакомые ощущения (перелистывание книги, манипулирование предметами).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сенсорном плане – сниженная проприоцепция, сниженная тактильная чувствительность, сниженная вестибулярная чувствительность, сниженная зрительная чувствительность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Находится в сенсорном поиске</w:t>
      </w:r>
      <w:r>
        <w:rPr>
          <w:rFonts w:ascii="Times New Roman" w:hAnsi="Times New Roman" w:eastAsia="Times New Roman"/>
          <w:sz w:val="24"/>
          <w:szCs w:val="24"/>
        </w:rPr>
        <w:t xml:space="preserve">, может тащить </w:t>
      </w:r>
      <w:r>
        <w:rPr>
          <w:rFonts w:ascii="Times New Roman" w:hAnsi="Times New Roman" w:eastAsia="Times New Roman"/>
          <w:sz w:val="24"/>
          <w:szCs w:val="24"/>
        </w:rPr>
        <w:t xml:space="preserve">н</w:t>
      </w:r>
      <w:r>
        <w:rPr>
          <w:rFonts w:ascii="Times New Roman" w:hAnsi="Times New Roman" w:eastAsia="Times New Roman"/>
          <w:sz w:val="24"/>
          <w:szCs w:val="24"/>
        </w:rPr>
        <w:t xml:space="preserve">есъедобные </w:t>
      </w:r>
      <w:r>
        <w:rPr>
          <w:rFonts w:ascii="Times New Roman" w:hAnsi="Times New Roman" w:eastAsia="Times New Roman"/>
          <w:sz w:val="24"/>
          <w:szCs w:val="24"/>
        </w:rPr>
        <w:t xml:space="preserve">материалы в рот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Присутствуют аутостимуляции (тактильные, вестибулярные, зрительные).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Прямой зрительный контакт устанавливает</w:t>
      </w:r>
      <w:r>
        <w:rPr>
          <w:rFonts w:ascii="Times New Roman" w:hAnsi="Times New Roman" w:eastAsia="Times New Roman"/>
          <w:sz w:val="24"/>
          <w:szCs w:val="24"/>
        </w:rPr>
        <w:t xml:space="preserve"> время от времени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Замечает педагога, часто адекватно реагирует на его действия и словесные/ зрительные инструкции, сформировано «совместное внимание». </w:t>
      </w:r>
      <w:r>
        <w:rPr>
          <w:rFonts w:ascii="Times New Roman" w:hAnsi="Times New Roman" w:eastAsia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/>
          <w:sz w:val="24"/>
          <w:szCs w:val="24"/>
        </w:rPr>
        <w:t xml:space="preserve">пускает взрослого в свою деятельность.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Самостоятельно контакт не стремится инициировать, но часто откликается на попытки взрослого вступить в контакт/ совместную деятельность. Контакт фрагментарны</w:t>
      </w:r>
      <w:r>
        <w:rPr>
          <w:rFonts w:ascii="Times New Roman" w:hAnsi="Times New Roman" w:eastAsia="Times New Roman"/>
          <w:sz w:val="24"/>
          <w:szCs w:val="24"/>
        </w:rPr>
        <w:t xml:space="preserve">й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Вовлекается и радуется общению с ней на языке тела, с понятными ощущениями.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Активно отвечает на эмоционально насыщенный контакт (мимика, голос, телесный контакт).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Действия по показу копирует</w:t>
      </w:r>
      <w:r>
        <w:rPr>
          <w:rFonts w:ascii="Times New Roman" w:hAnsi="Times New Roman" w:eastAsia="Times New Roman"/>
          <w:sz w:val="24"/>
          <w:szCs w:val="24"/>
        </w:rPr>
        <w:t xml:space="preserve">. Насторожена,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но </w:t>
      </w:r>
      <w:r>
        <w:rPr>
          <w:rFonts w:ascii="Times New Roman" w:hAnsi="Times New Roman" w:eastAsia="Times New Roman"/>
          <w:sz w:val="24"/>
          <w:szCs w:val="24"/>
        </w:rPr>
        <w:t xml:space="preserve">некоторые</w:t>
      </w:r>
      <w:r>
        <w:rPr>
          <w:rFonts w:ascii="Times New Roman" w:hAnsi="Times New Roman" w:eastAsia="Times New Roman"/>
          <w:sz w:val="24"/>
          <w:szCs w:val="24"/>
        </w:rPr>
        <w:t xml:space="preserve"> идеи взрослого принимает благосклонно, включается в совместную деятельность. </w:t>
      </w:r>
      <w:r>
        <w:rPr>
          <w:rFonts w:ascii="Times New Roman" w:hAnsi="Times New Roman" w:eastAsia="Times New Roman"/>
          <w:sz w:val="24"/>
          <w:szCs w:val="24"/>
        </w:rPr>
        <w:t xml:space="preserve">Радостно реагирует на совместные моторно- вестибулярные игры (гамаки, качели, фитбол), сенсо-моторное взаимодействие доставляет ей удовольствие. </w:t>
      </w:r>
      <w:r>
        <w:rPr>
          <w:rFonts w:ascii="Times New Roman" w:hAnsi="Times New Roman" w:eastAsia="Times New Roman"/>
          <w:sz w:val="24"/>
          <w:szCs w:val="24"/>
        </w:rPr>
        <w:t xml:space="preserve">Поддерживает цепочки контакта в </w:t>
      </w:r>
      <w:r>
        <w:rPr>
          <w:rFonts w:ascii="Times New Roman" w:hAnsi="Times New Roman" w:eastAsia="Times New Roman"/>
          <w:sz w:val="24"/>
          <w:szCs w:val="24"/>
        </w:rPr>
        <w:t xml:space="preserve">несколько</w:t>
      </w:r>
      <w:r>
        <w:rPr>
          <w:rFonts w:ascii="Times New Roman" w:hAnsi="Times New Roman" w:eastAsia="Times New Roman"/>
          <w:sz w:val="24"/>
          <w:szCs w:val="24"/>
        </w:rPr>
        <w:t xml:space="preserve"> шаг</w:t>
      </w:r>
      <w:r>
        <w:rPr>
          <w:rFonts w:ascii="Times New Roman" w:hAnsi="Times New Roman" w:eastAsia="Times New Roman"/>
          <w:sz w:val="24"/>
          <w:szCs w:val="24"/>
        </w:rPr>
        <w:t xml:space="preserve">ов</w:t>
      </w:r>
      <w:r>
        <w:rPr>
          <w:rFonts w:ascii="Times New Roman" w:hAnsi="Times New Roman" w:eastAsia="Times New Roman"/>
          <w:sz w:val="24"/>
          <w:szCs w:val="24"/>
        </w:rPr>
        <w:t xml:space="preserve">. Удерживается в контакте через инициативу взрослого, эмоции и совместную деятельность.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Самостоятельно инициативу к взаимодействию почти не проявляет, но дает понять взрослому невербальными способами, что ожидает его участия в игре (взглядом и др.).  Есть предвосхищение.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Способна самостоятельно инициировать функциональный контакт (когда ей что-то нужно от другого). </w:t>
      </w:r>
      <w:r>
        <w:rPr>
          <w:rFonts w:ascii="Times New Roman" w:hAnsi="Times New Roman" w:eastAsia="Times New Roman"/>
          <w:sz w:val="24"/>
          <w:szCs w:val="24"/>
        </w:rPr>
        <w:t xml:space="preserve">Во взаимном общении проявляет инициативу к моторно-вестибулярным играм.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Взаимодействует с окружением преднамеренно, инициирует целенаправленную преднамеренную игру с предметами. 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Не всегда с</w:t>
      </w:r>
      <w:r>
        <w:rPr>
          <w:rFonts w:ascii="Times New Roman" w:hAnsi="Times New Roman" w:eastAsia="Times New Roman"/>
          <w:sz w:val="24"/>
          <w:szCs w:val="24"/>
        </w:rPr>
        <w:t xml:space="preserve">правляется с различного рода задачами и препятствиями в игре</w:t>
      </w:r>
      <w:r>
        <w:rPr>
          <w:rFonts w:ascii="Times New Roman" w:hAnsi="Times New Roman" w:eastAsia="Times New Roman"/>
          <w:sz w:val="24"/>
          <w:szCs w:val="24"/>
        </w:rPr>
        <w:t xml:space="preserve">, может реагировать истерикой на неудачу</w:t>
      </w:r>
      <w:r>
        <w:rPr>
          <w:rFonts w:ascii="Times New Roman" w:hAnsi="Times New Roman" w:eastAsia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Помощь взрослого принимает</w:t>
      </w:r>
      <w:r>
        <w:rPr>
          <w:rFonts w:ascii="Times New Roman" w:hAnsi="Times New Roman" w:eastAsia="Times New Roman"/>
          <w:sz w:val="24"/>
          <w:szCs w:val="24"/>
        </w:rPr>
        <w:t xml:space="preserve">, успокаивается быстро</w:t>
      </w:r>
      <w:r>
        <w:rPr>
          <w:rFonts w:ascii="Times New Roman" w:hAnsi="Times New Roman" w:eastAsia="Times New Roman"/>
          <w:sz w:val="24"/>
          <w:szCs w:val="24"/>
        </w:rPr>
        <w:t xml:space="preserve">. Привлекает взрослого к решению проблемы, обращается за помощью.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Основной интерес – сенсорные (</w:t>
      </w:r>
      <w:r>
        <w:rPr>
          <w:rFonts w:ascii="Times New Roman" w:hAnsi="Times New Roman" w:eastAsia="Times New Roman"/>
          <w:sz w:val="24"/>
          <w:szCs w:val="24"/>
        </w:rPr>
        <w:t xml:space="preserve">мыльные пузыри, крупа</w:t>
      </w:r>
      <w:r>
        <w:rPr>
          <w:rFonts w:ascii="Times New Roman" w:hAnsi="Times New Roman" w:eastAsia="Times New Roman"/>
          <w:sz w:val="24"/>
          <w:szCs w:val="24"/>
        </w:rPr>
        <w:t xml:space="preserve">), вестибулярные (качели, гамак), моторно-вестибулярные игры (</w:t>
      </w:r>
      <w:r>
        <w:rPr>
          <w:rFonts w:ascii="Times New Roman" w:hAnsi="Times New Roman" w:eastAsia="Times New Roman"/>
          <w:sz w:val="24"/>
          <w:szCs w:val="24"/>
        </w:rPr>
        <w:t xml:space="preserve">фитбол, </w:t>
      </w:r>
      <w:r>
        <w:rPr>
          <w:rFonts w:ascii="Times New Roman" w:hAnsi="Times New Roman" w:eastAsia="Times New Roman"/>
          <w:sz w:val="24"/>
          <w:szCs w:val="24"/>
        </w:rPr>
        <w:t xml:space="preserve">догонялки)</w:t>
      </w:r>
      <w:r>
        <w:rPr>
          <w:rFonts w:ascii="Times New Roman" w:hAnsi="Times New Roman" w:eastAsia="Times New Roman"/>
          <w:sz w:val="24"/>
          <w:szCs w:val="24"/>
        </w:rPr>
        <w:t xml:space="preserve">, циклические предметные игры (украшает игрушечный торт, режет овощи), изобразительная деятельность.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Актуальный уровень игры функциональный.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Сюжетная игра на стадии формирования. Поддерживает</w:t>
      </w:r>
      <w:r>
        <w:rPr>
          <w:rFonts w:ascii="Times New Roman" w:hAnsi="Times New Roman" w:eastAsia="Times New Roman"/>
          <w:sz w:val="24"/>
          <w:szCs w:val="24"/>
        </w:rPr>
        <w:t xml:space="preserve"> простую</w:t>
      </w:r>
      <w:r>
        <w:rPr>
          <w:rFonts w:ascii="Times New Roman" w:hAnsi="Times New Roman" w:eastAsia="Times New Roman"/>
          <w:sz w:val="24"/>
          <w:szCs w:val="24"/>
        </w:rPr>
        <w:t xml:space="preserve"> сюжетную игру, инициированную взрослым.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Наблюдает за закономерностями и использует их в игре с предметами, во взаимодействии с педагогом. Разделяет эмоции со значимым взрослым. Способн</w:t>
      </w:r>
      <w:r>
        <w:rPr>
          <w:rFonts w:ascii="Times New Roman" w:hAnsi="Times New Roman" w:eastAsia="Times New Roman"/>
          <w:sz w:val="24"/>
          <w:szCs w:val="24"/>
        </w:rPr>
        <w:t xml:space="preserve">а</w:t>
      </w:r>
      <w:r>
        <w:rPr>
          <w:rFonts w:ascii="Times New Roman" w:hAnsi="Times New Roman" w:eastAsia="Times New Roman"/>
          <w:sz w:val="24"/>
          <w:szCs w:val="24"/>
        </w:rPr>
        <w:t xml:space="preserve"> различать интонацию голоса, оттенки, выражения лиц (намерения взрослых).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Цели на период реабилитации: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Повышение способности к саморегуляции через со-регуляцию в эмоциональном контакте. Развитие способности справляться с препятствиями и фрустрацией социальным способом.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Увеличение продолжительности контакта / совместной игры. Увеличение количества коммуникативных циклов в рамках одной коммуникативной цепочки.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игровой деятельности и расширение игровых возможностей.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tabs>
          <w:tab w:val="left" w:pos="6585" w:leader="none"/>
        </w:tabs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простых сюжетов.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перенимать чужие идеи и использовать их в своей игре, накопление опыта новых идей в игре. Расширение разнообразия действий в рамках одной игры и расширение игрового репертуара.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и поддержание инициативы ребенка в контакте.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к совместному преодолению проблем.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сферы интересов.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Приемы работы: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Установление контакта с ребенком с учетом его индивидуальных особенностей взаимодействия с миром. Внимательное отношение, настройка на эмоции, ритм и темп ребенка, со-направление внимания, следование за сигналами ребёнка.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Предсказуемость ситуации. Соответствующий ответ на действия и желания ребенка, поддержка темпа ребенка и вовлечение его во взаимодействие.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Помощь в регуляции ребенка в направлении оптимального функционирования (изменение внешних условий, регуляция темпа ребенка, аффективная со-регуляция и др.).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Следование за интересом ребенка, взаимодействие с ребенком в эмоционально-значимой игре, поддержание его деятельности. Акцентирование на эмоциональных проявлениях с помощью ярких эмоциональных ответов - утрированные мимика, интонации и т.п.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Активное вовлечение в деятельность ребенка, формирование цепочек взаимодействия.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«Озадачивание»- создание игровых препятствий, эмоциональная поддержка ребенка в ситуации необходимости решения задачи. Помощь в преодолении препятствий, поощрение в обращении за помощью.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Сенсорные, моторно-вестибулярные и сенсо- моторные игры. Циклические предметные игры, поддержка символической игры, простых сюжетов. </w:t>
      </w:r>
      <w:r>
        <w:rPr>
          <w:rFonts w:ascii="Times New Roman" w:hAnsi="Times New Roman" w:eastAsia="Times New Roman"/>
          <w:sz w:val="24"/>
          <w:szCs w:val="24"/>
        </w:rPr>
        <w:t xml:space="preserve">Простые и</w:t>
      </w:r>
      <w:r>
        <w:rPr>
          <w:rFonts w:ascii="Times New Roman" w:hAnsi="Times New Roman" w:eastAsia="Times New Roman"/>
          <w:sz w:val="24"/>
          <w:szCs w:val="24"/>
        </w:rPr>
        <w:t xml:space="preserve">гры по правилам</w:t>
      </w:r>
      <w:r>
        <w:rPr>
          <w:rFonts w:ascii="Times New Roman" w:hAnsi="Times New Roman" w:eastAsia="Times New Roman"/>
          <w:sz w:val="24"/>
          <w:szCs w:val="24"/>
        </w:rPr>
        <w:t xml:space="preserve"> (мяч).</w:t>
      </w:r>
      <w:r>
        <w:rPr>
          <w:rFonts w:ascii="Times New Roman" w:hAnsi="Times New Roman" w:eastAsia="Times New Roman"/>
          <w:sz w:val="24"/>
          <w:szCs w:val="24"/>
        </w:rPr>
        <w:br/>
        <w:t xml:space="preserve">Поддержка тем, которые предлагает ребенок. Поддержание его инициативы. Расширение игры.  Предложение новых интересных для ребенка возможностей в уже сложившейся игре.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tabs>
          <w:tab w:val="left" w:pos="7335" w:leader="none"/>
        </w:tabs>
        <w:rPr>
          <w:b/>
        </w:rPr>
      </w:pPr>
      <w:r>
        <w:rPr>
          <w:rFonts w:ascii="Times New Roman" w:hAnsi="Times New Roman" w:eastAsia="Times New Roman"/>
          <w:sz w:val="24"/>
          <w:szCs w:val="24"/>
        </w:rPr>
        <w:t xml:space="preserve">Эмоцион</w:t>
      </w:r>
      <w:r>
        <w:rPr>
          <w:rFonts w:ascii="Times New Roman" w:hAnsi="Times New Roman" w:eastAsia="Times New Roman"/>
          <w:sz w:val="24"/>
          <w:szCs w:val="24"/>
        </w:rPr>
        <w:t xml:space="preserve">альное окрашивание и озвучивание действий ребенка, его переживаний, намерений и желаний. Озвучивание эмоций и намерений взрослого, обратная связь на действия ребенка. Установление рамок и границ социальных норм и правил. ыстраивание адекватных ограничений.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b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Результаты: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У п</w:t>
      </w:r>
      <w:r>
        <w:rPr>
          <w:rFonts w:ascii="Times New Roman" w:hAnsi="Times New Roman" w:eastAsia="Times New Roman"/>
          <w:sz w:val="24"/>
          <w:szCs w:val="24"/>
        </w:rPr>
        <w:t xml:space="preserve">едагога и ребенка установился устойчивый эмоциональный контакт. Ребенок проявляет радость при встрече и во время общения с педагогом. Уменьшилась тревожность. Концентрирует взгляд на лице при помещении в близкую зону. Зрительный контакт стал более частым.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Стал</w:t>
      </w:r>
      <w:r>
        <w:rPr>
          <w:rFonts w:ascii="Times New Roman" w:hAnsi="Times New Roman" w:eastAsia="Times New Roman"/>
          <w:sz w:val="24"/>
          <w:szCs w:val="24"/>
        </w:rPr>
        <w:t xml:space="preserve">а</w:t>
      </w:r>
      <w:r>
        <w:rPr>
          <w:rFonts w:ascii="Times New Roman" w:hAnsi="Times New Roman" w:eastAsia="Times New Roman"/>
          <w:sz w:val="24"/>
          <w:szCs w:val="24"/>
        </w:rPr>
        <w:t xml:space="preserve"> проявлять больше инициативы во время занятий, ребенок эмоционально откликается на сенсомоторное /моторно-вестибулярное взаимодействие радостью и смехом.</w:t>
      </w:r>
      <w:r>
        <w:rPr>
          <w:rFonts w:ascii="Times New Roman" w:hAnsi="Times New Roman" w:eastAsia="Times New Roman"/>
          <w:sz w:val="24"/>
          <w:szCs w:val="24"/>
        </w:rPr>
        <w:t xml:space="preserve"> Появились попытки использовать речь при взаимодействии, обращения с просьбами.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Демонстрирует радостное предвкушение во время игр. Ребенок невербальными способами показывает, что ожидает участия педагога в игре.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Стал</w:t>
      </w:r>
      <w:r>
        <w:rPr>
          <w:rFonts w:ascii="Times New Roman" w:hAnsi="Times New Roman" w:eastAsia="Times New Roman"/>
          <w:sz w:val="24"/>
          <w:szCs w:val="24"/>
        </w:rPr>
        <w:t xml:space="preserve">а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быстрее и легче вовлекаться в эмоционально насыщенный контакт, разделяет свои эмоции, иногда предлагает новые идеи деятельности. Увеличилось время продуктивного эмоционального контакта, количество коммуникативных циклов, в том числе инициируемых ребенком.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Ини</w:t>
      </w:r>
      <w:r>
        <w:rPr>
          <w:rFonts w:ascii="Times New Roman" w:hAnsi="Times New Roman" w:eastAsia="Times New Roman"/>
          <w:sz w:val="24"/>
          <w:szCs w:val="24"/>
        </w:rPr>
        <w:t xml:space="preserve">ц</w:t>
      </w:r>
      <w:r>
        <w:rPr>
          <w:rFonts w:ascii="Times New Roman" w:hAnsi="Times New Roman" w:eastAsia="Times New Roman"/>
          <w:sz w:val="24"/>
          <w:szCs w:val="24"/>
        </w:rPr>
        <w:t xml:space="preserve">иирует намеренные действия с объектами, находясь во взаимодействии с педагогом. Имитирует новые идеи и включает их в игру.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Повысилась способность к саморегуляции, появилась большая устойчивость при преодолении трудностей и в ситуации фрустрации (напр., при завершении занятия).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Цели на следующий период: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Дальнейшая работа над со- и саморегуляцией, способностью поддерживать контакт и проявлять инициативу к взаимодействию.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качества и продолжительности эмоционального контакта.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игровой деятельности и игровых возможностей.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простых сюжетов.</w:t>
      </w:r>
      <w:r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Соединение простых сюжетов в сложные, расширение игры.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Расширение сферы интересов.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справляться с препятствиями социальным способом.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Развитие способности соблюдать правила.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Рекомендации: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Старайтесь дома по 15 - 20 минут несколько раз в день уделять время на общение, в котором Вы или другие член</w:t>
      </w:r>
      <w:r>
        <w:rPr>
          <w:rFonts w:ascii="Times New Roman" w:hAnsi="Times New Roman" w:eastAsia="Times New Roman"/>
          <w:sz w:val="24"/>
          <w:szCs w:val="24"/>
        </w:rPr>
        <w:t xml:space="preserve">ы семьи не предъявляют никаких требований, а присоединяются к тому, что делает сам ребенок, лишь предлагая то, что может ему понравиться, поддерживая оптимальный темп ребенка. Следуйте за интересом ребёнка, деликатно встраивайтесь в его деятельность, предл</w:t>
      </w:r>
      <w:r>
        <w:rPr>
          <w:rFonts w:ascii="Times New Roman" w:hAnsi="Times New Roman" w:eastAsia="Times New Roman"/>
          <w:sz w:val="24"/>
          <w:szCs w:val="24"/>
        </w:rPr>
        <w:t xml:space="preserve">агайте неожиданные варианты развития этой деятельности, устанавливайте мягкие игровые препятствия с целью увеличения кругов общения. Играйте в непонимание, когда ребёнок что-то от вас хочет (не доводя ребёнка до предела). Важно учитывать индивидуальные осо</w:t>
      </w:r>
      <w:r>
        <w:rPr>
          <w:rFonts w:ascii="Times New Roman" w:hAnsi="Times New Roman" w:eastAsia="Times New Roman"/>
          <w:sz w:val="24"/>
          <w:szCs w:val="24"/>
        </w:rPr>
        <w:t xml:space="preserve">бенности ребенка и давать посильные задачи. Делайте паузы в аффективно заряженных играх для проявления инициативы ребёнка. Эмоционально поддерживайте ребенка в ситуации необходимости решения задачи. Помогайте ребенку быть сбалансированным - регулируйте сре</w:t>
      </w:r>
      <w:r>
        <w:rPr>
          <w:rFonts w:ascii="Times New Roman" w:hAnsi="Times New Roman" w:eastAsia="Times New Roman"/>
          <w:sz w:val="24"/>
          <w:szCs w:val="24"/>
        </w:rPr>
        <w:t xml:space="preserve">ду в соответствии с сенсорными особенностями и потребностями, чтобы ему было комфортно и интересно (яркость света, громкость звуков, количество предметов и т.п.), а тж. путем переключения внимания – задать вопросы, не касающиеся текущей ситуации, показать </w:t>
      </w:r>
      <w:r>
        <w:rPr>
          <w:rFonts w:ascii="Times New Roman" w:hAnsi="Times New Roman" w:eastAsia="Times New Roman"/>
          <w:sz w:val="24"/>
          <w:szCs w:val="24"/>
        </w:rPr>
        <w:t xml:space="preserve">что-то интересное поблизости и др. Давайте время ребенку, чтобы настроиться на изменения или завершение деятельности, пользуйтесь визуальным расписанием.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Поддерживайте игру ребенка, темы, которые он предла</w:t>
      </w:r>
      <w:r>
        <w:rPr>
          <w:rFonts w:ascii="Times New Roman" w:hAnsi="Times New Roman" w:eastAsia="Times New Roman"/>
          <w:sz w:val="24"/>
          <w:szCs w:val="24"/>
        </w:rPr>
        <w:t xml:space="preserve">гает. Наполняйте игру ребенка деталями. Комментируйте происходящее, действия ребенка, свои действия. Пытайтесь эмоционально окрашивать и озвучивать действия ребенка. Не пренебрегайте простыми двигательными играми и телесным взаимодействием (догонялки, возн</w:t>
      </w:r>
      <w:r>
        <w:rPr>
          <w:rFonts w:ascii="Times New Roman" w:hAnsi="Times New Roman" w:eastAsia="Times New Roman"/>
          <w:sz w:val="24"/>
          <w:szCs w:val="24"/>
        </w:rPr>
        <w:t xml:space="preserve">я и т.п.), это помогает улучшить эмоциональную включенность и качество контакта, а тж. сенсорные и двигательные навыки. Увеличивайте продолжительность контакта в сенсомоторном взаимодействии. Используйте ритмически организованную деятельность (повторяющиес</w:t>
      </w:r>
      <w:r>
        <w:rPr>
          <w:rFonts w:ascii="Times New Roman" w:hAnsi="Times New Roman" w:eastAsia="Times New Roman"/>
          <w:sz w:val="24"/>
          <w:szCs w:val="24"/>
        </w:rPr>
        <w:t xml:space="preserve">я действия в играх и изобразительной деятельности, конструирование, пестушки, стихи, песни). Поощряйте попытки инициативы и привлечения внимания взрослого, стремление разделить переживания со значимым взрослым (родитель). Развивайте игру,  поддерживайте но</w:t>
      </w:r>
      <w:r>
        <w:rPr>
          <w:rFonts w:ascii="Times New Roman" w:hAnsi="Times New Roman" w:eastAsia="Times New Roman"/>
          <w:sz w:val="24"/>
          <w:szCs w:val="24"/>
        </w:rPr>
        <w:t xml:space="preserve">вые идеи, расширяйте репертуар игрушек и возможных игр с их использованием. Главное, чтобы эта совместная деятельность приносила удовольствие всем участникам. Эмоционально комментируйте происходящее, действия ребенка, свои действия.  Побуждайте и инициируй</w:t>
      </w:r>
      <w:r>
        <w:rPr>
          <w:rFonts w:ascii="Times New Roman" w:hAnsi="Times New Roman" w:eastAsia="Times New Roman"/>
          <w:sz w:val="24"/>
          <w:szCs w:val="24"/>
        </w:rPr>
        <w:t xml:space="preserve">те творчество. Проявляйте эмпатию и используйте эмоциональные слова (приятно, весело, радостно, грустно, обидно, страшно и т.д.) во время описания состояния своих или персонажей игры, а тж. в бытовых ситуациях. Беседуйте обо всем, что интересует ребенка. 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Помните, что здесь важна именно ваша совместная деятельность, приносящая удовольствие Вам и ребенку. Постарайтесь проявлять эмоциональную вовлечённость и поддержку, которые способствуют развитию мотивации в общении и помогают войти в общий мир.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 xml:space="preserve">Рекомендуемая литература: </w:t>
      </w:r>
      <w:r>
        <w:rPr>
          <w:rFonts w:ascii="Times New Roman" w:hAnsi="Times New Roman" w:eastAsia="Times New Roman"/>
          <w:b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a"/>
          <w:sz w:val="24"/>
          <w:szCs w:val="24"/>
        </w:rPr>
        <w:t xml:space="preserve">«Лабиринт с прозрачными стенами: путеводитель по миру детей с аутизмом» (под редакцией И.Л.Шпицберга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Улла Кислинг – “Сенсорная интеграция в диалоге. Понять ребенка, распознать проблему, помочь обрести равновесие”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Як Эллен, Аквилла Паула, Саттон Ширли – “Строим мостики с помощью сенсорной интеграции”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Ольга Богдашина – «Сенсорно-перцептивные проблемы при аутизме»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Кэрол Сток Крановиц – “Разбалансированный ребенок”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Мона Делахук —«Психология детского поведения. Как помочь ребенку справиться с эмоциональными проблемами»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Сара Ньюмен - "Игры и занятия с особым ребенком"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Елена Янушко - "Игры с аутичным ребёнком"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Тара Делани - "Развитие основных навыков у детей с аутизмом" 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Эллен Нотбом - "10 вещей, о которых хотел бы рассказать вам ребенок с аутизмом"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Д.Саксонов, Т.Юдина – «Мы здесь. Из родительского опыта воспитания и обучения ребёнка с расстройством аутистического спектра»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Пол Коллинз – «Даже не ошибка. Отцовское путешествие в таинственную историю аутизма»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Дж. — «Майндсайт. Новая наука личной трансформации»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«Воспитание с умом. 12 революционных стратегий всестороннего развития мозга вашего ребенка»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«Дисциплина без драм. Как помочь ребенку воспитать характер»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Дэниэл Сигел Дж, Брайсон Тина Пэйн — «Хорошие родители дают детям корни и крылья. 4 условия воспитания самостоятельного и счастливого ребенка»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Стивен Шор — «За стеной. Личный опыт: аутизм и синдром Аспергера»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spacing w:after="160" w:line="259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Донна Уильямс — «Никто нигде. Удивительная автобиография аутичной девочки»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Темпл Грэндин – "Отворяя двери надежды"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Ирис Юханссон – "Особое детство"</w:t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eastAsia="Wingdings"/>
        <w:sz w:val="20"/>
        <w:szCs w:val="20"/>
        <w:shd w:val="clear" w:color="auto" w:fill="auto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eastAsia="Wingdings"/>
        <w:sz w:val="20"/>
        <w:szCs w:val="20"/>
        <w:shd w:val="clear" w:color="auto" w:fill="auto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eastAsia="Symbol"/>
        <w:sz w:val="20"/>
        <w:szCs w:val="20"/>
        <w:shd w:val="clear" w:color="auto" w:fill="auto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/>
        <w:sz w:val="20"/>
        <w:szCs w:val="20"/>
        <w:shd w:val="clear" w:color="auto" w:fill="auto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eastAsia="Wingdings"/>
        <w:sz w:val="20"/>
        <w:szCs w:val="20"/>
        <w:shd w:val="clear" w:color="auto" w:fil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>
    <w:name w:val="List Paragraph"/>
    <w:basedOn w:val="620"/>
    <w:uiPriority w:val="26"/>
    <w:qFormat/>
    <w:pPr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Ушаков</cp:lastModifiedBy>
  <cp:revision>7</cp:revision>
  <dcterms:created xsi:type="dcterms:W3CDTF">2026-06-17T14:22:00Z</dcterms:created>
  <dcterms:modified xsi:type="dcterms:W3CDTF">2026-09-28T14:34:00Z</dcterms:modified>
</cp:coreProperties>
</file>