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footer3.xml" ContentType="application/vnd.openxmlformats-officedocument.wordprocessingml.footer+xml"/>
  <Override PartName="/word/footer6.xml" ContentType="application/vnd.openxmlformats-officedocument.wordprocessingml.footer+xml"/>
  <Override PartName="/word/footer10.xml" ContentType="application/vnd.openxmlformats-officedocument.wordprocessingml.footer+xml"/>
  <Override PartName="/word/stylesWithEffects.xml" ContentType="application/vnd.ms-word.stylesWithEffects+xml"/>
  <Override PartName="/word/header7.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header5.xml" ContentType="application/vnd.openxmlformats-officedocument.wordprocessingml.header+xml"/>
  <Override PartName="/word/header9.xml" ContentType="application/vnd.openxmlformats-officedocument.wordprocessingml.header+xml"/>
  <Override PartName="/word/styles.xml" ContentType="application/vnd.openxmlformats-officedocument.wordprocessingml.styles+xml"/>
  <Override PartName="/word/footer5.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footer2.xml" ContentType="application/vnd.openxmlformats-officedocument.wordprocessingml.footer+xml"/>
  <Override PartName="/word/footer9.xml" ContentType="application/vnd.openxmlformats-officedocument.wordprocessingml.footer+xml"/>
  <Override PartName="/word/webSettings.xml" ContentType="application/vnd.openxmlformats-officedocument.wordprocessingml.webSettings+xml"/>
  <Override PartName="/word/header4.xml" ContentType="application/vnd.openxmlformats-officedocument.wordprocessingml.header+xml"/>
  <Override PartName="/word/footer8.xml" ContentType="application/vnd.openxmlformats-officedocument.wordprocessingml.footer+xml"/>
  <Override PartName="/word/footer12.xml" ContentType="application/vnd.openxmlformats-officedocument.wordprocessingml.footer+xml"/>
  <Override PartName="/word/footer1.xml" ContentType="application/vnd.openxmlformats-officedocument.wordprocessingml.footer+xml"/>
  <Override PartName="/word/header6.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2E9" w:rsidRDefault="00245808" w:rsidP="00245808">
      <w:pPr>
        <w:pStyle w:val="SLS-TITLECENTEREDB"/>
      </w:pPr>
      <w:bookmarkStart w:id="0" w:name="_GoBack"/>
      <w:bookmarkEnd w:id="0"/>
      <w:r>
        <w:rPr>
          <w:noProof/>
        </w:rPr>
        <w:t>LUMENORA, INC.</w:t>
      </w:r>
    </w:p>
    <w:p w:rsidR="005C72E9" w:rsidRPr="00E96D21" w:rsidRDefault="001C2B8B" w:rsidP="00245808">
      <w:pPr>
        <w:pStyle w:val="SLS-TITLECENTEREDB"/>
      </w:pPr>
      <w:r w:rsidRPr="00E96D21">
        <w:t>CONFIDENTIAL INFORMATION AND</w:t>
      </w:r>
      <w:r w:rsidRPr="00E96D21">
        <w:br/>
        <w:t>INVENTION ASSIGNMENT AGREEMENT</w:t>
      </w:r>
    </w:p>
    <w:p w:rsidR="005C72E9" w:rsidRDefault="001C2B8B" w:rsidP="00245808">
      <w:pPr>
        <w:pStyle w:val="SLS-TitleItalics"/>
        <w:rPr>
          <w:i w:val="0"/>
        </w:rPr>
      </w:pPr>
      <w:r>
        <w:t>Consultant Name:</w:t>
      </w:r>
      <w:r>
        <w:rPr>
          <w:i w:val="0"/>
        </w:rPr>
        <w:t>____________________</w:t>
      </w:r>
      <w:r>
        <w:t xml:space="preserve"> </w:t>
      </w:r>
      <w:r>
        <w:rPr>
          <w:i w:val="0"/>
        </w:rPr>
        <w:t>(“</w:t>
      </w:r>
      <w:r w:rsidRPr="00615118">
        <w:rPr>
          <w:b/>
        </w:rPr>
        <w:t>Consultant</w:t>
      </w:r>
      <w:r>
        <w:rPr>
          <w:i w:val="0"/>
        </w:rPr>
        <w:t>”)</w:t>
      </w:r>
    </w:p>
    <w:p w:rsidR="005C72E9" w:rsidRDefault="001C2B8B" w:rsidP="00245808">
      <w:pPr>
        <w:pStyle w:val="SLS-TitleItalics"/>
        <w:spacing w:after="480"/>
        <w:rPr>
          <w:u w:val="single"/>
        </w:rPr>
      </w:pPr>
      <w:r>
        <w:t>Effective Date:__________</w:t>
      </w:r>
    </w:p>
    <w:p w:rsidR="005C72E9" w:rsidRDefault="001C2B8B" w:rsidP="00245808">
      <w:pPr>
        <w:pStyle w:val="SLS-BodyText5"/>
        <w:jc w:val="both"/>
      </w:pPr>
      <w:r>
        <w:t xml:space="preserve">As a condition of becoming retained (or Consultant’s consulting relationship being continued) by </w:t>
      </w:r>
      <w:r w:rsidR="00245808">
        <w:rPr>
          <w:bCs/>
          <w:noProof/>
        </w:rPr>
        <w:t>LUMENORA, INC.</w:t>
      </w:r>
      <w:r>
        <w:t xml:space="preserve">, a </w:t>
      </w:r>
      <w:r>
        <w:rPr>
          <w:noProof/>
        </w:rPr>
        <w:t>Delaware</w:t>
      </w:r>
      <w:r>
        <w:t xml:space="preserve"> corporation, or any of its current or future subsidiaries, affiliates, successors or assigns (collectively, the “</w:t>
      </w:r>
      <w:r w:rsidRPr="00615118">
        <w:rPr>
          <w:b/>
          <w:i/>
        </w:rPr>
        <w:t>Company</w:t>
      </w:r>
      <w:r>
        <w:t>”), and in consideration of Consultant’s consulting relationship with the Company and receipt of the compensation now and hereafter paid by the Company, Consultant agrees to the following:</w:t>
      </w:r>
    </w:p>
    <w:p w:rsidR="005C72E9" w:rsidRDefault="001C2B8B" w:rsidP="00245808">
      <w:pPr>
        <w:pStyle w:val="TabbedL1"/>
        <w:jc w:val="both"/>
      </w:pPr>
      <w:r w:rsidRPr="00615118">
        <w:rPr>
          <w:rStyle w:val="StyleTabbedL1BoldUnderlineCharChar"/>
          <w:u w:val="none"/>
        </w:rPr>
        <w:t>Relationship</w:t>
      </w:r>
      <w:r>
        <w:rPr>
          <w:b/>
        </w:rPr>
        <w:t>.</w:t>
      </w:r>
      <w:r>
        <w:t xml:space="preserve">  This Confidential Information and Invention Assignment Agreement (this “</w:t>
      </w:r>
      <w:r w:rsidRPr="00615118">
        <w:rPr>
          <w:b/>
          <w:i/>
        </w:rPr>
        <w:t>Agreement</w:t>
      </w:r>
      <w:r>
        <w:t>”) will apply to Consultant’s consulting relationship with the Company.  If that relationship ends and the Company, within a year thereafter, either employs Consultant or re-engages Consultant as a consultant, this Agreement will also apply to such later employment or consulting relationship, unless the parties hereto otherwise agree in writing.  Any such employment or consulting relationship between the parties hereto, whether commenced prior to, upon or after the date of this Agreement, is referred to herein as the “</w:t>
      </w:r>
      <w:r w:rsidRPr="00615118">
        <w:rPr>
          <w:b/>
          <w:i/>
        </w:rPr>
        <w:t>Relationship</w:t>
      </w:r>
      <w:r>
        <w:t xml:space="preserve">.” </w:t>
      </w:r>
    </w:p>
    <w:p w:rsidR="005C72E9" w:rsidRDefault="001C2B8B" w:rsidP="00245808">
      <w:pPr>
        <w:pStyle w:val="TabbedL1"/>
        <w:jc w:val="both"/>
      </w:pPr>
      <w:bookmarkStart w:id="1" w:name="_Ref316489175"/>
      <w:r w:rsidRPr="00615118">
        <w:rPr>
          <w:rStyle w:val="StyleTabbedL1BoldUnderlineCharChar"/>
          <w:u w:val="none"/>
        </w:rPr>
        <w:t>Duties</w:t>
      </w:r>
      <w:r>
        <w:rPr>
          <w:b/>
        </w:rPr>
        <w:t>.</w:t>
      </w:r>
      <w:r>
        <w:t xml:space="preserve">  Consultant will perform for the Company such duties as may be </w:t>
      </w:r>
      <w:bookmarkEnd w:id="1"/>
      <w:r>
        <w:t>required pursuant to Consultant’s agreement with the Company entered into on or about the date hereof to provide various services to the Company (the “</w:t>
      </w:r>
      <w:r w:rsidRPr="00615118">
        <w:rPr>
          <w:b/>
          <w:i/>
        </w:rPr>
        <w:t>Consulting Agreement</w:t>
      </w:r>
      <w:r>
        <w:t>”).  The services to be rendered by Consultant under the Consulting Agreement are referred to herein as the “</w:t>
      </w:r>
      <w:r w:rsidRPr="00615118">
        <w:rPr>
          <w:b/>
          <w:i/>
        </w:rPr>
        <w:t>Services</w:t>
      </w:r>
      <w:r>
        <w:t xml:space="preserve">” and this Agreement is intended to supplement and form an integral part of the Consulting Agreement.  In the event of any conflict between provisions of this Agreement and the Consulting Agreement, this Agreement shall govern. </w:t>
      </w:r>
    </w:p>
    <w:p w:rsidR="005C72E9" w:rsidRDefault="001C2B8B" w:rsidP="00245808">
      <w:pPr>
        <w:pStyle w:val="TabbedL1"/>
        <w:keepNext/>
        <w:jc w:val="both"/>
      </w:pPr>
      <w:bookmarkStart w:id="2" w:name="ConfidentialInformation"/>
      <w:bookmarkStart w:id="3" w:name="_Ref316482957"/>
      <w:bookmarkEnd w:id="2"/>
      <w:r w:rsidRPr="00615118">
        <w:rPr>
          <w:rStyle w:val="StyleTabbedL1BoldUnderlineCharChar"/>
          <w:u w:val="none"/>
        </w:rPr>
        <w:t>Confidential Information</w:t>
      </w:r>
      <w:r>
        <w:rPr>
          <w:b/>
        </w:rPr>
        <w:t>.</w:t>
      </w:r>
      <w:bookmarkEnd w:id="3"/>
    </w:p>
    <w:p w:rsidR="005C72E9" w:rsidRDefault="001C2B8B" w:rsidP="00245808">
      <w:pPr>
        <w:pStyle w:val="TabbedL2"/>
        <w:jc w:val="both"/>
      </w:pPr>
      <w:r w:rsidRPr="00615118">
        <w:rPr>
          <w:b/>
        </w:rPr>
        <w:t>Protection of Information</w:t>
      </w:r>
      <w:r>
        <w:rPr>
          <w:b/>
        </w:rPr>
        <w:t>.</w:t>
      </w:r>
      <w:r>
        <w:t xml:space="preserve">  Consultant understands that during the Relationship, the Company intends to provide Consultant with information, including Confidential Information (as defined below), without which Consultant would not be able to perform Consultant’s duties to the Company.  Consultant agrees, at all times during the term of the Relationship and thereafter, to hold in strictest confidence, and not to use, except for the benefit of the Company to the extent necessary to perform the Services, and not to disclose to any person, firm, corporation or other entity, without written authorization from the Company in each instance, any Confidential Information that Consultant obtains from the Company or otherwise obtains, accesses or creates in connection with, or as a result of, the Services during the term of the Relationship, whether or not during working hours, until such Confidential Information becomes publicly and widely known and made generally available through no wrongful act of Consultant or of others who were under confidentiality obligations as to the item or items involved.  Consultant further agrees not to make copies of such Confidential Information except as authorized by the Company. </w:t>
      </w:r>
      <w:r w:rsidR="005D05D5">
        <w:t xml:space="preserve"> </w:t>
      </w:r>
      <w:r w:rsidR="005D05D5" w:rsidRPr="005D05D5">
        <w:t xml:space="preserve">Nothing in this Agreement is intended to or </w:t>
      </w:r>
      <w:r w:rsidR="005D05D5" w:rsidRPr="005D05D5">
        <w:lastRenderedPageBreak/>
        <w:t xml:space="preserve">will be used in any way to limit </w:t>
      </w:r>
      <w:r w:rsidR="00681F4A">
        <w:t>Consultant’s</w:t>
      </w:r>
      <w:r w:rsidR="005D05D5" w:rsidRPr="005D05D5">
        <w:t xml:space="preserve"> rights to communicate with a government agency, as provided for, protected under or warranted by applicable law.</w:t>
      </w:r>
    </w:p>
    <w:p w:rsidR="005C72E9" w:rsidRDefault="001C2B8B" w:rsidP="00245808">
      <w:pPr>
        <w:pStyle w:val="TabbedL2"/>
        <w:jc w:val="both"/>
      </w:pPr>
      <w:r w:rsidRPr="0009694C">
        <w:rPr>
          <w:b/>
          <w:bCs/>
        </w:rPr>
        <w:t>Confidential Information</w:t>
      </w:r>
      <w:r>
        <w:rPr>
          <w:b/>
          <w:bCs/>
        </w:rPr>
        <w:t>.</w:t>
      </w:r>
      <w:r>
        <w:t xml:space="preserve">  Consultant understands that “</w:t>
      </w:r>
      <w:r w:rsidRPr="0009694C">
        <w:rPr>
          <w:b/>
          <w:i/>
        </w:rPr>
        <w:t>Confidential Information</w:t>
      </w:r>
      <w:r>
        <w:t>” means information and physical material not generally known or available outside the Company and information and physical material entrusted to the Company in confidence by third parties.  Confidential Information includes, without limitation:  (i) Company Inventions (as defined below); and (ii) technical data, trade secrets, know-how, research, product or service ideas or plans, software codes and designs, algorithms, developments, inventions, patent applications, laboratory notebooks, processes, formulas, techniques, biological materials, mask works, engineering designs and drawings, hardware configuration information, agreements with third parties, lists of, or information relating to, employees and consultants of the Company (including, but not limited to, the names, contact information, jobs, compensation, and expertise of such employees and consultants), lists of, or information relating to, suppliers and customers (including, but not limited to, customers of the Company on whom Consultant called or with whom Consultant became acquainted during the Relationship), price lists, pricing methodologies, cost data, market share data, marketing plans, licenses, contract information, business plans, financial forecasts, historical financial data, budgets or other business information disclosed to Consultant by the Company either directly or indirectly, whether in writing, electronically, orally, or by observation.</w:t>
      </w:r>
    </w:p>
    <w:p w:rsidR="005C72E9" w:rsidRDefault="001C2B8B" w:rsidP="00245808">
      <w:pPr>
        <w:pStyle w:val="TabbedL2"/>
        <w:jc w:val="both"/>
      </w:pPr>
      <w:r w:rsidRPr="00FC7C6C">
        <w:rPr>
          <w:b/>
          <w:bCs/>
        </w:rPr>
        <w:t>Third Party Information</w:t>
      </w:r>
      <w:r>
        <w:rPr>
          <w:b/>
          <w:bCs/>
        </w:rPr>
        <w:t>.</w:t>
      </w:r>
      <w:r>
        <w:t xml:space="preserve">  Consultant’s agreements in this Section </w:t>
      </w:r>
      <w:r>
        <w:fldChar w:fldCharType="begin"/>
      </w:r>
      <w:r>
        <w:instrText xml:space="preserve"> REF _Ref316482957 \w \h </w:instrText>
      </w:r>
      <w:r w:rsidR="00245808">
        <w:instrText xml:space="preserve"> \* MERGEFORMAT </w:instrText>
      </w:r>
      <w:r>
        <w:fldChar w:fldCharType="separate"/>
      </w:r>
      <w:r w:rsidR="00245808">
        <w:t>3</w:t>
      </w:r>
      <w:r>
        <w:fldChar w:fldCharType="end"/>
      </w:r>
      <w:r>
        <w:t xml:space="preserve"> are intended to be for the benefit of the Company and any third party that has entrusted information or physical material to the Company in confidence.  Consultant further agrees that, during the term of the Relationship and thereafter, Consultant will not improperly use or disclose to the Company any confidential, proprietary or secret information of Consultant’s former clients or any other person, and Consultant agrees not to bring any such information onto the Company’s property or place of business.</w:t>
      </w:r>
    </w:p>
    <w:p w:rsidR="005D05D5" w:rsidRPr="005D05D5" w:rsidRDefault="005D05D5" w:rsidP="00245808">
      <w:pPr>
        <w:pStyle w:val="TabbedL2"/>
        <w:jc w:val="both"/>
        <w:rPr>
          <w:b/>
        </w:rPr>
      </w:pPr>
      <w:bookmarkStart w:id="4" w:name="_Ref316482853"/>
      <w:r w:rsidRPr="005D05D5">
        <w:rPr>
          <w:b/>
        </w:rPr>
        <w:t>DTSA Notification.</w:t>
      </w:r>
      <w:r w:rsidRPr="005D05D5">
        <w:t xml:space="preserve">  </w:t>
      </w:r>
      <w:r w:rsidRPr="005D05D5">
        <w:rPr>
          <w:bCs/>
        </w:rPr>
        <w:t xml:space="preserve">The misappropriation of trade secrets (a form of intellectual property) is a violation of law, just like the theft of any property.  In addition to state law remedies, the Defend Trade Secrets Act of 2016 (the </w:t>
      </w:r>
      <w:r w:rsidR="00D52971">
        <w:rPr>
          <w:bCs/>
        </w:rPr>
        <w:t>“</w:t>
      </w:r>
      <w:r w:rsidRPr="005D05D5">
        <w:rPr>
          <w:b/>
          <w:bCs/>
          <w:i/>
        </w:rPr>
        <w:t>DTSA</w:t>
      </w:r>
      <w:r w:rsidR="00D52971">
        <w:rPr>
          <w:bCs/>
        </w:rPr>
        <w:t>”</w:t>
      </w:r>
      <w:r w:rsidRPr="005D05D5">
        <w:rPr>
          <w:bCs/>
        </w:rPr>
        <w:t>) enables a trade secret owner to bring a trade secret misappropriation case in federal court.  The DTSA generally provides that an individual shall not be held criminally or civilly liable under any federal or state trade secret law in the following circumstances:  (i) where the individual discloses trade secrets in confidence to a federal, state or local government official or to an attorney solely for the purpose of reporting or investigating a suspected violation of law; or (ii) where the disclosure is made in a sealed filing in a lawsuit or other proceeding.  In addition, the DTSA generally permits an individual to disclose trade secrets to the individual’s attorney in the course of pursuing a lawsuit where the person alleges retaliation for reporting a suspected violation of the law (or uses the trade secret information in such lawsuit, if the individual files any document containing the trade secret under seal and does not disclose the trade secret, except pursuant to court order).  The foregoing is a very generalized summary of the immunity provisions of the DTSA intended to satisfy the notification requirements of the DTSA.  However, the DTSA does not preclude the trade secret owner from seeking breach of contract remedies.  You should seek legal counsel before disclosing any trade secrets if you intend to seek immunity under the DTSA.  You may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that is filed under seal in a lawsuit or other proceeding.</w:t>
      </w:r>
    </w:p>
    <w:p w:rsidR="005C72E9" w:rsidRDefault="001C2B8B" w:rsidP="00245808">
      <w:pPr>
        <w:pStyle w:val="TabbedL2"/>
        <w:jc w:val="both"/>
      </w:pPr>
      <w:r w:rsidRPr="00FC7C6C">
        <w:rPr>
          <w:b/>
          <w:bCs/>
        </w:rPr>
        <w:t>Other Rights</w:t>
      </w:r>
      <w:r>
        <w:rPr>
          <w:b/>
          <w:bCs/>
        </w:rPr>
        <w:t>.</w:t>
      </w:r>
      <w:r>
        <w:t xml:space="preserve">  This Agreement is intended to supplement, and not to supersede, any rights the Company may have in law or equity with respect to the protection of trade secrets or confidential or proprietary information.</w:t>
      </w:r>
      <w:bookmarkEnd w:id="4"/>
    </w:p>
    <w:p w:rsidR="005C72E9" w:rsidRDefault="001C2B8B" w:rsidP="00245808">
      <w:pPr>
        <w:pStyle w:val="TabbedL1"/>
        <w:keepNext/>
        <w:jc w:val="both"/>
        <w:rPr>
          <w:b/>
        </w:rPr>
      </w:pPr>
      <w:r w:rsidRPr="00FC7C6C">
        <w:rPr>
          <w:rStyle w:val="StyleTabbedL1BoldUnderlineCharChar"/>
          <w:u w:val="none"/>
        </w:rPr>
        <w:t>Ownership of Inventions</w:t>
      </w:r>
      <w:r>
        <w:rPr>
          <w:b/>
        </w:rPr>
        <w:t>.</w:t>
      </w:r>
    </w:p>
    <w:p w:rsidR="005C72E9" w:rsidRDefault="001C2B8B" w:rsidP="00245808">
      <w:pPr>
        <w:pStyle w:val="TabbedL2"/>
        <w:jc w:val="both"/>
      </w:pPr>
      <w:bookmarkStart w:id="5" w:name="InventionsRetained"/>
      <w:bookmarkStart w:id="6" w:name="_Ref316490433"/>
      <w:bookmarkEnd w:id="5"/>
      <w:r w:rsidRPr="00FC7C6C">
        <w:rPr>
          <w:b/>
        </w:rPr>
        <w:t>Inventions Retained and Licensed</w:t>
      </w:r>
      <w:r>
        <w:rPr>
          <w:b/>
        </w:rPr>
        <w:t>.</w:t>
      </w:r>
      <w:r>
        <w:t xml:space="preserve">  Consultant has attached hereto, as </w:t>
      </w:r>
      <w:r>
        <w:rPr>
          <w:u w:val="single"/>
        </w:rPr>
        <w:t>Exhibit A</w:t>
      </w:r>
      <w:r>
        <w:t xml:space="preserve">, a complete list describing with particularity all Inventions (as defined below) that, as of the Effective Date:  (i) Consultant made, and/or (ii) belong solely to Consultant or belong to Consultant jointly with others or in which Consultant has an interest, and that relate in any way to any of the Company’s actual or proposed businesses, products, services, or research and development, and which are not assigned to the Company hereunder; or, if no such list is attached, Consultant represents that there are no such Inventions at the time of signing this Agreement, and to the extent such Inventions do exist and are not listed on </w:t>
      </w:r>
      <w:r>
        <w:rPr>
          <w:u w:val="single"/>
        </w:rPr>
        <w:t>Exhibit A</w:t>
      </w:r>
      <w:r>
        <w:t>, Consultant hereby forever waives any and all rights or claims of ownership to such Inventions.</w:t>
      </w:r>
      <w:bookmarkEnd w:id="6"/>
      <w:r>
        <w:t xml:space="preserve">  Consultant understands that Consultant’s listing of any Inventions on </w:t>
      </w:r>
      <w:r>
        <w:rPr>
          <w:u w:val="single"/>
        </w:rPr>
        <w:t>Exhibit A</w:t>
      </w:r>
      <w:r>
        <w:t xml:space="preserve"> does not constitute an acknowledgement by the Company of the existence or extent of such Inventions, nor of Consultant’s ownership of such Inventions.  Consultant further understands that Consultant must receive the formal approval of the Company before commencing Consultant’s Relationship with the Company.</w:t>
      </w:r>
    </w:p>
    <w:p w:rsidR="005C72E9" w:rsidRDefault="001C2B8B" w:rsidP="00245808">
      <w:pPr>
        <w:pStyle w:val="TabbedL2"/>
        <w:jc w:val="both"/>
      </w:pPr>
      <w:r w:rsidRPr="00FC7C6C">
        <w:rPr>
          <w:b/>
          <w:bCs/>
        </w:rPr>
        <w:t>Use or Incorporation of Inventions</w:t>
      </w:r>
      <w:r>
        <w:rPr>
          <w:b/>
          <w:bCs/>
        </w:rPr>
        <w:t>.</w:t>
      </w:r>
      <w:r>
        <w:t xml:space="preserve">  If in the course of the Relationship, Consultant uses or incorporates into a product, service, process or machine any Invention not covered by Section </w:t>
      </w:r>
      <w:r>
        <w:fldChar w:fldCharType="begin"/>
      </w:r>
      <w:r>
        <w:instrText xml:space="preserve"> REF _Ref316482907 \w \h </w:instrText>
      </w:r>
      <w:r w:rsidR="00245808">
        <w:instrText xml:space="preserve"> \* MERGEFORMAT </w:instrText>
      </w:r>
      <w:r>
        <w:fldChar w:fldCharType="separate"/>
      </w:r>
      <w:r w:rsidR="00245808">
        <w:t>4(d)</w:t>
      </w:r>
      <w:r>
        <w:fldChar w:fldCharType="end"/>
      </w:r>
      <w:r>
        <w:t xml:space="preserve"> of this Agreement in which Consultant has an interest, Consultant will promptly so inform the Company in writing.  Whether or not Consultant gives such notice, Consultant hereby irrevocably grants to the Company a nonexclusive, fully paid-up, royalty-free, assumable, perpetual, worldwide license, with right to transfer and to sublicense, to practice and exploit such Invention and to make, have made, copy, modify, make derivative works of, use, sell, import, and otherwise distribute such Invention under all applicable intellectual property laws without restriction of any kind.</w:t>
      </w:r>
    </w:p>
    <w:p w:rsidR="005C72E9" w:rsidRDefault="001C2B8B" w:rsidP="00245808">
      <w:pPr>
        <w:pStyle w:val="TabbedL2"/>
        <w:jc w:val="both"/>
      </w:pPr>
      <w:r w:rsidRPr="00FC7C6C">
        <w:rPr>
          <w:b/>
          <w:bCs/>
        </w:rPr>
        <w:t>Inventions</w:t>
      </w:r>
      <w:r>
        <w:rPr>
          <w:b/>
          <w:bCs/>
        </w:rPr>
        <w:t>.</w:t>
      </w:r>
      <w:r>
        <w:t xml:space="preserve">  Consultant understands that “</w:t>
      </w:r>
      <w:r w:rsidRPr="00FC7C6C">
        <w:rPr>
          <w:b/>
          <w:i/>
        </w:rPr>
        <w:t>Inventions</w:t>
      </w:r>
      <w:r>
        <w:t>” means discoveries, developments, concepts, designs, ideas, know how, improvements, inventions, trade secrets and/or original works of authorship, whether or not patentable, copyrightable or otherwise legally protectable.  Consultant understands this includes, but is not limited to, any new product, machine, article of manufacture, biological material, method, procedure, process, technique, use, equipment, device, apparatus, system, compound, formulation, composition of matter, design or configuration of any kind, or any improvement thereon.  Consultant understands that “</w:t>
      </w:r>
      <w:r w:rsidRPr="00C9634F">
        <w:rPr>
          <w:b/>
          <w:i/>
        </w:rPr>
        <w:t>Company Inventions</w:t>
      </w:r>
      <w:r>
        <w:t>” means any and all Inventions that Consultant or Consultant’s personnel may solely or jointly author, discover, develop, conceive, or reduce to practice in connection with, or as a result of, the Services performed for the Company, except as otherwise provided in Section </w:t>
      </w:r>
      <w:r>
        <w:fldChar w:fldCharType="begin"/>
      </w:r>
      <w:r>
        <w:instrText xml:space="preserve"> REF _Ref316483626 \w \h </w:instrText>
      </w:r>
      <w:r w:rsidR="00245808">
        <w:instrText xml:space="preserve"> \* MERGEFORMAT </w:instrText>
      </w:r>
      <w:r>
        <w:fldChar w:fldCharType="separate"/>
      </w:r>
      <w:r w:rsidR="00245808">
        <w:t>4(g)</w:t>
      </w:r>
      <w:r>
        <w:fldChar w:fldCharType="end"/>
      </w:r>
      <w:r>
        <w:t xml:space="preserve"> below.</w:t>
      </w:r>
    </w:p>
    <w:p w:rsidR="005C72E9" w:rsidRDefault="001C2B8B" w:rsidP="00245808">
      <w:pPr>
        <w:pStyle w:val="TabbedL2"/>
        <w:jc w:val="both"/>
      </w:pPr>
      <w:bookmarkStart w:id="7" w:name="AssignmentofCompanyInventions"/>
      <w:bookmarkStart w:id="8" w:name="_Ref316482907"/>
      <w:bookmarkEnd w:id="7"/>
      <w:r w:rsidRPr="00FC7C6C">
        <w:rPr>
          <w:b/>
          <w:bCs/>
        </w:rPr>
        <w:t>Assignment of Company Inventions</w:t>
      </w:r>
      <w:r>
        <w:rPr>
          <w:b/>
          <w:bCs/>
        </w:rPr>
        <w:t>.</w:t>
      </w:r>
      <w:r>
        <w:t xml:space="preserve">  Consultant agrees that Consultant will promptly make full written disclosure to the Company, will hold in trust for the sole right and benefit of the Company, and hereby assigns to the Company, or its designee, all Consultant’s right, title and interest throughout the world in and to any and all Company Inventions and all patent, copyright, trademark, trade secret and other intellectual property rights therein.  Consultant hereby waives and irrevocably quitclaims to the Company or its designee any and all claims, of any nature whatsoever, that Consultant now has or may hereafter have for infringement of any and all Company Inventions.</w:t>
      </w:r>
      <w:bookmarkEnd w:id="8"/>
      <w:r>
        <w:t xml:space="preserve">  Any assignment of Company Inventions includes all rights of attribution, paternity, integrity, modification, disclosure and withdrawal, and any other rights throughout the world that may be known as or referred to as “moral rights,” “artist’s rights,” “droit moral,” or the like (collectively, “</w:t>
      </w:r>
      <w:r w:rsidRPr="00FC7C6C">
        <w:rPr>
          <w:b/>
          <w:i/>
        </w:rPr>
        <w:t>Moral Rights</w:t>
      </w:r>
      <w:r>
        <w:t>”).  To the extent that Moral Rights cannot be assigned under applicable law, Consultant hereby waives and agrees not to enforce any and all Moral Rights, including, without limitation, any limitation on subsequent modification, to the extent permitted under applicable law.</w:t>
      </w:r>
    </w:p>
    <w:p w:rsidR="005C72E9" w:rsidRDefault="001C2B8B" w:rsidP="00245808">
      <w:pPr>
        <w:pStyle w:val="TabbedL2"/>
        <w:jc w:val="both"/>
      </w:pPr>
      <w:r w:rsidRPr="00FC7C6C">
        <w:rPr>
          <w:b/>
        </w:rPr>
        <w:t>Maintenance of Records</w:t>
      </w:r>
      <w:r>
        <w:rPr>
          <w:b/>
        </w:rPr>
        <w:t>.</w:t>
      </w:r>
      <w:r>
        <w:t xml:space="preserve">  Consultant agrees to keep and maintain adequate and current written records of all Company Inventions made or conceived by Consultant or Consultant’s personnel (solely or jointly with others) during the term of the Relationship.  The records may be in the form of notes, sketches, drawings, flow charts, electronic data or recordings, laboratory notebooks, or any other format.  The records will be available to and remain the sole property of the Company at all times.  Consultant agrees not to remove such records from the Company’s place of business except as expressly permitted by Company policy which may, from time to time, be revised at the sole election of the Company for the purpose of furthering the Company’s business.  Consultant agrees to deliver all such records (including any copies thereof) to the Company</w:t>
      </w:r>
      <w:r>
        <w:rPr>
          <w:b/>
        </w:rPr>
        <w:t xml:space="preserve"> </w:t>
      </w:r>
      <w:r>
        <w:t>at the time of termination of the Relationship as provided for in Section </w:t>
      </w:r>
      <w:r>
        <w:fldChar w:fldCharType="begin"/>
      </w:r>
      <w:r>
        <w:instrText xml:space="preserve"> REF _Ref316485099 \w \h </w:instrText>
      </w:r>
      <w:r w:rsidR="00245808">
        <w:instrText xml:space="preserve"> \* MERGEFORMAT </w:instrText>
      </w:r>
      <w:r>
        <w:fldChar w:fldCharType="separate"/>
      </w:r>
      <w:r w:rsidR="00245808">
        <w:t>5</w:t>
      </w:r>
      <w:r>
        <w:fldChar w:fldCharType="end"/>
      </w:r>
      <w:r>
        <w:t xml:space="preserve"> and Section </w:t>
      </w:r>
      <w:r>
        <w:fldChar w:fldCharType="begin"/>
      </w:r>
      <w:r>
        <w:instrText xml:space="preserve"> REF _Ref316485111 \w \h </w:instrText>
      </w:r>
      <w:r w:rsidR="00245808">
        <w:instrText xml:space="preserve"> \* MERGEFORMAT </w:instrText>
      </w:r>
      <w:r>
        <w:fldChar w:fldCharType="separate"/>
      </w:r>
      <w:r w:rsidR="00245808">
        <w:t>6</w:t>
      </w:r>
      <w:r>
        <w:fldChar w:fldCharType="end"/>
      </w:r>
      <w:r>
        <w:t>.</w:t>
      </w:r>
    </w:p>
    <w:p w:rsidR="005C72E9" w:rsidRDefault="001C2B8B" w:rsidP="00245808">
      <w:pPr>
        <w:pStyle w:val="TabbedL2"/>
        <w:jc w:val="both"/>
      </w:pPr>
      <w:r w:rsidRPr="005F5031">
        <w:rPr>
          <w:b/>
        </w:rPr>
        <w:t>Patent and Copyright Rights</w:t>
      </w:r>
      <w:r>
        <w:rPr>
          <w:b/>
        </w:rPr>
        <w:t>.</w:t>
      </w:r>
      <w:r>
        <w:t xml:space="preserve">  Consultant agrees to assist the Company, or its designee, at its expense, in every proper way to secure the Company’s, or its designee’s,</w:t>
      </w:r>
      <w:r>
        <w:rPr>
          <w:b/>
        </w:rPr>
        <w:t xml:space="preserve"> </w:t>
      </w:r>
      <w:r>
        <w:t>rights in the Company Inventions and any copyrights, patents, trademarks, mask work rights, Moral Rights, or other intellectual property rights relating thereto in any and all countries, including the disclosure to the Company or its designee of all pertinent information and data with respect thereto, the execution of all applications, specifications, oaths, assignments, recordations, and all other instruments which the Company or its designee shall deem necessary in order to apply for, obtain, maintain and transfer such rights, or if not transferable, waive and agree never to assert such rights, and in order to assign and convey to the Company or its designee, and any successors, assigns and nominees the sole and exclusive right, title and interest in and to such Company Inventions, and any copyrights, patents, mask work rights or other intellectual property rights relating thereto.  Consultant further agrees that Consultant’s obligation to execute or cause to be executed, when it is in Consultant’s power to do so, any such instrument or papers shall continue during and at all times after the end of the Relationship and until the expiration of the last such intellectual property right to expire in any country of the world.  Consultant hereby irrevocably designates and appoints the Company</w:t>
      </w:r>
      <w:r>
        <w:rPr>
          <w:b/>
        </w:rPr>
        <w:t xml:space="preserve"> </w:t>
      </w:r>
      <w:r>
        <w:t>and its duly authorized officers and agents as Consultant’s agent and attorney-in-fact, to act for and in Consultant’s behalf and stead to execute and file any such instruments and papers and to do all other lawfully permitted acts to further the application for, prosecution, issuance, maintenance or transfer of letters patent, copyright, mask work and other registrations related to such Company Inventions.  This power of attorney is coupled with an interest and shall not be affected by Consultant’s subsequent incapacity.</w:t>
      </w:r>
    </w:p>
    <w:p w:rsidR="005C72E9" w:rsidRDefault="001C2B8B" w:rsidP="00245808">
      <w:pPr>
        <w:pStyle w:val="TabbedL2"/>
        <w:jc w:val="both"/>
      </w:pPr>
      <w:bookmarkStart w:id="9" w:name="ExceptionstoAssignments"/>
      <w:bookmarkStart w:id="10" w:name="_Ref316483626"/>
      <w:bookmarkEnd w:id="9"/>
      <w:r w:rsidRPr="005F5031">
        <w:rPr>
          <w:b/>
        </w:rPr>
        <w:t>Exception to Assignments</w:t>
      </w:r>
      <w:r>
        <w:rPr>
          <w:b/>
        </w:rPr>
        <w:t>.</w:t>
      </w:r>
      <w:r>
        <w:t xml:space="preserve">  Subject to the requirements of applicable state law, if any, Consultant understands that the Company Inventions will not include, and the provisions of this Agreement requiring assignment of inventions to the Company</w:t>
      </w:r>
      <w:r>
        <w:rPr>
          <w:b/>
        </w:rPr>
        <w:t xml:space="preserve"> </w:t>
      </w:r>
      <w:r>
        <w:t xml:space="preserve">do not apply to, any invention which qualifies fully for exclusion under the provisions </w:t>
      </w:r>
      <w:r w:rsidR="00D52971">
        <w:t>of applicable state law, if any</w:t>
      </w:r>
      <w:r>
        <w:t xml:space="preserve">, attached hereto as </w:t>
      </w:r>
      <w:r>
        <w:rPr>
          <w:u w:val="single"/>
        </w:rPr>
        <w:t>Exhibit B</w:t>
      </w:r>
      <w:r>
        <w:t>.  In order to assist in the determination of which inventions qualify for such exclusion, Consultant will advise the Company promptly in writing, during and after the term of the Relationship, of all Inventions solely or jointly conceived or developed or reduced to practice by Consultant or Consultant’s personnel in connection with, or as a result of, the Services performed for the Company during the period of the Relationship.</w:t>
      </w:r>
      <w:bookmarkEnd w:id="10"/>
    </w:p>
    <w:p w:rsidR="005C72E9" w:rsidRDefault="001C2B8B" w:rsidP="00245808">
      <w:pPr>
        <w:pStyle w:val="TabbedL1"/>
        <w:jc w:val="both"/>
      </w:pPr>
      <w:bookmarkStart w:id="11" w:name="CompanyProperty"/>
      <w:bookmarkStart w:id="12" w:name="_Ref316485099"/>
      <w:bookmarkEnd w:id="11"/>
      <w:r w:rsidRPr="005F5031">
        <w:rPr>
          <w:rStyle w:val="StyleTabbedL1BoldUnderlineCharChar"/>
          <w:u w:val="none"/>
        </w:rPr>
        <w:t>Company Property; Returning Company Documents</w:t>
      </w:r>
      <w:r>
        <w:rPr>
          <w:b/>
        </w:rPr>
        <w:t>.</w:t>
      </w:r>
      <w:r>
        <w:t xml:space="preserve">  Consultant acknowledges and agrees that Consultant has no expectation of privacy with respect to the Company’s telecommunications, networking or information processing systems (including, without limitation, files, e-mail messages, and voice messages) and that Consultant’s activity and any files or messages on or using any of those systems may be monitored or reviewed at any time without notice.  Consultant further agrees that any property situated on the Company’s premises and owned by the Company, including disks and other storage media, filing cabinets or other work areas, is subject to inspection by Company personnel at any time with or without notice.  Consultant agrees that, at the time of termination of the Relationship, Consultant will deliver to the Company (and will not keep in Consultant’s possession, recreate or deliver to anyone else) any and all devices, records, data, notes, reports, proposals, lists, correspondence, specifications, drawings, blueprints, sketches, laboratory notebooks, materials, flow charts, equipment, other documents or property, or reproductions of any of the aforementioned items developed by Consultant or Consultant’s personnel pursuant to the Relationship or otherwise belonging to the Company, its successors or assigns.</w:t>
      </w:r>
      <w:bookmarkEnd w:id="12"/>
    </w:p>
    <w:p w:rsidR="005C72E9" w:rsidRDefault="001C2B8B" w:rsidP="00245808">
      <w:pPr>
        <w:pStyle w:val="TabbedL1"/>
        <w:jc w:val="both"/>
      </w:pPr>
      <w:bookmarkStart w:id="13" w:name="TerminationCertification"/>
      <w:bookmarkStart w:id="14" w:name="_Ref316485111"/>
      <w:bookmarkEnd w:id="13"/>
      <w:r w:rsidRPr="005F5031">
        <w:rPr>
          <w:rStyle w:val="StyleTabbedL1BoldUnderlineCharChar"/>
          <w:u w:val="none"/>
        </w:rPr>
        <w:t>Termination Certification</w:t>
      </w:r>
      <w:r>
        <w:rPr>
          <w:b/>
        </w:rPr>
        <w:t>.</w:t>
      </w:r>
      <w:r>
        <w:t xml:space="preserve">  In the event of the termination of the Relationship, Consultant agrees to sign and deliver the “</w:t>
      </w:r>
      <w:r w:rsidRPr="005F5031">
        <w:rPr>
          <w:b/>
          <w:i/>
        </w:rPr>
        <w:t>Termination Certification</w:t>
      </w:r>
      <w:r>
        <w:t xml:space="preserve">” attached hereto as </w:t>
      </w:r>
      <w:r>
        <w:rPr>
          <w:u w:val="single"/>
        </w:rPr>
        <w:t>Exhibit C</w:t>
      </w:r>
      <w:r>
        <w:t>; however, Consultant’s failure to sign and deliver the Termination Certification shall in no way diminish Consultant’s continuing obligations under this Agreement.</w:t>
      </w:r>
      <w:bookmarkEnd w:id="14"/>
    </w:p>
    <w:p w:rsidR="005C72E9" w:rsidRDefault="001C2B8B" w:rsidP="00245808">
      <w:pPr>
        <w:pStyle w:val="TabbedL1"/>
        <w:jc w:val="both"/>
      </w:pPr>
      <w:r w:rsidRPr="005F5031">
        <w:rPr>
          <w:rStyle w:val="StyleTabbedL1BoldUnderlineCharChar"/>
          <w:u w:val="none"/>
        </w:rPr>
        <w:t>Notice to Third Parties</w:t>
      </w:r>
      <w:r>
        <w:rPr>
          <w:b/>
          <w:bCs/>
        </w:rPr>
        <w:t>.</w:t>
      </w:r>
      <w:r>
        <w:t xml:space="preserve">  Consultant agrees that during the periods of time during which Consultant is restricted in taking certain actions by the terms of this Agreement (the “</w:t>
      </w:r>
      <w:r w:rsidRPr="005F5031">
        <w:rPr>
          <w:b/>
          <w:i/>
        </w:rPr>
        <w:t>Restriction Period</w:t>
      </w:r>
      <w:r>
        <w:t>”), Consultant shall inform any entity or person with whom Consultant may seek to enter into a business relationship (whether as an owner, employee, independent contractor or otherwise) of Consultant’s contractual obligations under this Agreement.  Consultant also understands and agrees that the Company may, with or without prior notice to Consultant and during or after the term of the Relationship, notify third parties of Consultant’s agreements and obligations under this Agreement.  Consultant further agrees that, upon written request by the Company, Consultant will respond to the Company in writing regarding the status of Consultant’s engagement or proposed engagement with any party during the Restriction Period.</w:t>
      </w:r>
    </w:p>
    <w:p w:rsidR="005C72E9" w:rsidRDefault="001C2B8B" w:rsidP="00245808">
      <w:pPr>
        <w:pStyle w:val="TabbedL1"/>
        <w:jc w:val="both"/>
      </w:pPr>
      <w:bookmarkStart w:id="15" w:name="_Ref244512939"/>
      <w:r w:rsidRPr="005F5031">
        <w:rPr>
          <w:rStyle w:val="StyleTabbedL1BoldUnderlineCharChar"/>
          <w:u w:val="none"/>
        </w:rPr>
        <w:t>Solicitation of Employees, Consultants and Other Parties</w:t>
      </w:r>
      <w:r>
        <w:rPr>
          <w:b/>
        </w:rPr>
        <w:t xml:space="preserve">.  </w:t>
      </w:r>
      <w:r>
        <w:t>As described above, Consultant acknowledges and agrees that the Company’s Confidential Information includes information relating to the Company’s employees, consultants, customers and others, and that Consultant will not use or disclose such Confidential Information except as authorized by the Company.  Consultant further agrees as follows:</w:t>
      </w:r>
      <w:bookmarkEnd w:id="15"/>
    </w:p>
    <w:p w:rsidR="005C72E9" w:rsidRDefault="001C2B8B" w:rsidP="00245808">
      <w:pPr>
        <w:pStyle w:val="TabbedL2"/>
        <w:jc w:val="both"/>
      </w:pPr>
      <w:r w:rsidRPr="005F5031">
        <w:rPr>
          <w:b/>
        </w:rPr>
        <w:t>Employees, Consultants</w:t>
      </w:r>
      <w:r>
        <w:rPr>
          <w:b/>
        </w:rPr>
        <w:t>.</w:t>
      </w:r>
      <w:r>
        <w:t xml:space="preserve"> Consultant agrees that during the term of the Relationship, and for a period of </w:t>
      </w:r>
      <w:r>
        <w:rPr>
          <w:bCs/>
        </w:rPr>
        <w:t>twelve</w:t>
      </w:r>
      <w:r>
        <w:t xml:space="preserve"> (12) months immediately following the termination of the Relationship for any reason, whether with or without cause, Consultant shall not, directly or indirectly, solicit, induce, recruit or encourage any of the Company’s employees or consultants to terminate their relationship with the Company, or attempt to solicit, induce, recruit, encourage or take away employees or consultants of the Company, either for Consultant or for any other person or entity.</w:t>
      </w:r>
    </w:p>
    <w:p w:rsidR="005C72E9" w:rsidRDefault="001C2B8B" w:rsidP="00245808">
      <w:pPr>
        <w:pStyle w:val="TabbedL2"/>
        <w:jc w:val="both"/>
      </w:pPr>
      <w:r w:rsidRPr="005F5031">
        <w:rPr>
          <w:b/>
        </w:rPr>
        <w:t>Other Parties</w:t>
      </w:r>
      <w:r>
        <w:rPr>
          <w:b/>
        </w:rPr>
        <w:t>.</w:t>
      </w:r>
      <w:r>
        <w:t xml:space="preserve">  Consultant agrees that during the term of the Relationship, Consultant will not negatively influence any of the Company’s clients, licensors, licensees or customers from purchasing Company products or services or solicit or influence or attempt to influence any client, licensor, licensee, customer or other person either directly or indirectly, to direct any purchase of products and/or services to any person, firm, corporation, institution or other entity in competition with the business of the Company.  In addition, Consultant acknowledges that the Company has valuable Trade Secrets (as defined by applicable law from time to time) to which Consultant will have access during the term of the Relationship.  Consultant understands that the Company intends to vigorously pursue its rights under applicable Trade Secrets law if, during a period of twelve (12) months immediately following the termination of the Relationship for any reason, whether with or without cause, Consultant solicits or influences or attempts to influence any client, licensor, licensee, customer or other person either directly or indirectly, to direct any purchase of products and/or services to any person, firm, corporation, institution or other entity in competition with the business of the Company.  Thereafter, the Company intends to vigorously pursue its rights under applicable Trade Secrets law as the circumstances warrant.</w:t>
      </w:r>
    </w:p>
    <w:p w:rsidR="005C72E9" w:rsidRDefault="001C2B8B" w:rsidP="00245808">
      <w:pPr>
        <w:pStyle w:val="TabbedL1"/>
        <w:jc w:val="both"/>
      </w:pPr>
      <w:r w:rsidRPr="00D47B80">
        <w:rPr>
          <w:rStyle w:val="StyleTabbedL1BoldUnderlineCharChar"/>
          <w:u w:val="none"/>
        </w:rPr>
        <w:t>No Change to Duration of Relationship</w:t>
      </w:r>
      <w:r>
        <w:rPr>
          <w:b/>
          <w:bCs/>
        </w:rPr>
        <w:t>.</w:t>
      </w:r>
      <w:r>
        <w:t xml:space="preserve">  Consultant understands and acknowledges that this Agreement does not alter, amend or expand upon any rights Consultant may have to continue in the consulting relationship with, or in the duration of Consultant’s consulting relationship with, the Company under any existing agreements between the Company and Consultant, including without limitation the Consulting Agreement, or under applicable law.</w:t>
      </w:r>
    </w:p>
    <w:p w:rsidR="005C72E9" w:rsidRDefault="001C2B8B" w:rsidP="00245808">
      <w:pPr>
        <w:pStyle w:val="TabbedL1"/>
        <w:keepNext/>
        <w:jc w:val="both"/>
      </w:pPr>
      <w:r w:rsidRPr="00D47B80">
        <w:rPr>
          <w:rStyle w:val="StyleTabbedL1BoldUnderlineCharChar"/>
          <w:u w:val="none"/>
        </w:rPr>
        <w:t>Representations and Covenants</w:t>
      </w:r>
      <w:r>
        <w:rPr>
          <w:b/>
        </w:rPr>
        <w:t>.</w:t>
      </w:r>
    </w:p>
    <w:p w:rsidR="005C72E9" w:rsidRDefault="001C2B8B" w:rsidP="00245808">
      <w:pPr>
        <w:pStyle w:val="TabbedL2"/>
        <w:jc w:val="both"/>
      </w:pPr>
      <w:r w:rsidRPr="00D47B80">
        <w:rPr>
          <w:b/>
        </w:rPr>
        <w:t>Facilitation of Agreement</w:t>
      </w:r>
      <w:r>
        <w:rPr>
          <w:b/>
        </w:rPr>
        <w:t xml:space="preserve">.  </w:t>
      </w:r>
      <w:r>
        <w:t>Consultant agrees to execute promptly, both during and after the end of the Relationship, any proper oath, and to verify any proper document, required to carry out the terms of this Agreement, upon the Company’s written request to do so.</w:t>
      </w:r>
    </w:p>
    <w:p w:rsidR="005C72E9" w:rsidRDefault="001C2B8B" w:rsidP="00245808">
      <w:pPr>
        <w:pStyle w:val="TabbedL2"/>
        <w:jc w:val="both"/>
      </w:pPr>
      <w:bookmarkStart w:id="16" w:name="_Ref314151880"/>
      <w:r w:rsidRPr="00D47B80">
        <w:rPr>
          <w:b/>
        </w:rPr>
        <w:t>No Conflicts</w:t>
      </w:r>
      <w:r>
        <w:rPr>
          <w:b/>
        </w:rPr>
        <w:t xml:space="preserve">.  </w:t>
      </w:r>
      <w:r>
        <w:t xml:space="preserve">Consultant represents that Consultant’s performance of all the terms of this Agreement does not and will not breach any agreement Consultant has entered into, or will enter into, with any third party, including without limitation any agreement to keep in confidence proprietary information or materials acquired by Consultant in confidence or in trust prior to or during the Relationship.  Consultant will not disclose to the Company or use any inventions, confidential or non-public proprietary information or material belonging to any previous client, employer or any other party.  Consultant will not induce the Company to use any inventions, confidential or non-public proprietary information, or material belonging to any previous client, employer or any other party.  Consultant acknowledges and agrees that Consultant has </w:t>
      </w:r>
      <w:r>
        <w:rPr>
          <w:bCs/>
        </w:rPr>
        <w:t xml:space="preserve">listed on </w:t>
      </w:r>
      <w:r>
        <w:rPr>
          <w:bCs/>
          <w:u w:val="single"/>
        </w:rPr>
        <w:t>Exhibit </w:t>
      </w:r>
      <w:r>
        <w:rPr>
          <w:u w:val="single"/>
        </w:rPr>
        <w:t>D</w:t>
      </w:r>
      <w:r>
        <w:rPr>
          <w:bCs/>
        </w:rPr>
        <w:t xml:space="preserve"> all </w:t>
      </w:r>
      <w:r>
        <w:t>agreements (</w:t>
      </w:r>
      <w:r>
        <w:rPr>
          <w:i/>
        </w:rPr>
        <w:t>e.g.,</w:t>
      </w:r>
      <w:r>
        <w:t xml:space="preserve"> non-competition agreements, non-solicitation of customers agreements, non-solicitation of employees agreements, confidentiality agreements, inventions agreements, etc.), if any, with a current or former client, employer, or any other person or entity, that may restrict Consultant’s ability to perform services for the Company or Consultant’s ability to recruit or engage customers or service providers on behalf of the Company, or otherwise relate to or restrict Consultant’s ability to perform Consultant’s duties for the Company or any obligation Consultant may have to the Company.  Consultant agrees not to enter into any written or oral agreement that conflicts with the provisions of this Agreement.</w:t>
      </w:r>
      <w:bookmarkEnd w:id="16"/>
    </w:p>
    <w:p w:rsidR="005C72E9" w:rsidRDefault="001C2B8B" w:rsidP="00245808">
      <w:pPr>
        <w:pStyle w:val="SLS-BodyText1"/>
        <w:jc w:val="both"/>
      </w:pPr>
      <w:r>
        <w:t xml:space="preserve">Consultant further represents that Consultant does not presently perform or intend to perform, during the term of the Consulting Agreement, consulting or other services for, and Consultant is not presently employed by and has no intention of being employed by, companies whose businesses or proposed businesses in any way involve products or services that would be competitive with the Company’s products or services, or those products or services proposed or in development by the Company during the term of the Consulting Agreement (except for those companies, if any, listed on </w:t>
      </w:r>
      <w:r>
        <w:rPr>
          <w:u w:val="single"/>
        </w:rPr>
        <w:t>Exhibit D</w:t>
      </w:r>
      <w:r>
        <w:t xml:space="preserve"> attached hereto).  If, however, Consultant decides to do so, Consultant agrees that, in advance of accepting such employment or agreeing to perform such services, Consultant will promptly notify the Company in writing, specifying the organization to which Consultant proposes to render services, and provide information sufficient to allow the Company to determine if such work would conflict with the interests of the Company.</w:t>
      </w:r>
    </w:p>
    <w:p w:rsidR="005C72E9" w:rsidRDefault="001C2B8B" w:rsidP="00245808">
      <w:pPr>
        <w:pStyle w:val="TabbedL2"/>
        <w:jc w:val="both"/>
      </w:pPr>
      <w:r w:rsidRPr="00D47B80">
        <w:rPr>
          <w:b/>
        </w:rPr>
        <w:t>Voluntary Execution</w:t>
      </w:r>
      <w:r>
        <w:rPr>
          <w:b/>
        </w:rPr>
        <w:t xml:space="preserve">.  </w:t>
      </w:r>
      <w:r>
        <w:t>Consultant certifies and acknowledges that Consultant has carefully read all of the provisions of this Agreement, that Consultant understands and has voluntarily accepted such provisions, and that Consultant will fully and faithfully comply with such provisions.</w:t>
      </w:r>
    </w:p>
    <w:p w:rsidR="005C72E9" w:rsidRDefault="001C2B8B" w:rsidP="00245808">
      <w:pPr>
        <w:pStyle w:val="TabbedL1"/>
        <w:jc w:val="both"/>
        <w:rPr>
          <w:rStyle w:val="StyleTabbedL1BoldUnderlineCharChar"/>
          <w:b w:val="0"/>
          <w:bCs w:val="0"/>
          <w:u w:val="none"/>
        </w:rPr>
      </w:pPr>
      <w:r w:rsidRPr="00D47B80">
        <w:rPr>
          <w:rStyle w:val="StyleTabbedL1BoldUnderlineCharChar"/>
          <w:bCs w:val="0"/>
          <w:u w:val="none"/>
        </w:rPr>
        <w:t>Electronic Delivery</w:t>
      </w:r>
      <w:r>
        <w:rPr>
          <w:rStyle w:val="StyleTabbedL1BoldUnderlineCharChar"/>
          <w:bCs w:val="0"/>
          <w:u w:val="none"/>
        </w:rPr>
        <w:t>.</w:t>
      </w:r>
      <w:r>
        <w:rPr>
          <w:rStyle w:val="StyleTabbedL1BoldUnderlineCharChar"/>
          <w:b w:val="0"/>
          <w:bCs w:val="0"/>
          <w:u w:val="none"/>
        </w:rPr>
        <w:t xml:space="preserve">  </w:t>
      </w:r>
      <w:r>
        <w:t>Nothing herein is intended to imply a right to participate in any of the Company’s equity incentive plans, however, if Consultant does participate in such plan(s), the Company may, in its sole discretion, decide to deliver any documents related to Consultant’s participation in the Company’s equity incentive plan(s) by electronic means or to request Consultant’s consent to participate in such plan(s) by electronic means.  Consultant hereby consents to receive such documents by electronic delivery and agrees, if applicable, to participate in such plan(s) through an on-line or electronic system established and maintained by the Company or a third party designated by the Company.</w:t>
      </w:r>
    </w:p>
    <w:p w:rsidR="005C72E9" w:rsidRDefault="001C2B8B" w:rsidP="00245808">
      <w:pPr>
        <w:pStyle w:val="TabbedL1"/>
        <w:keepNext/>
        <w:jc w:val="both"/>
      </w:pPr>
      <w:r w:rsidRPr="00D47B80">
        <w:rPr>
          <w:rStyle w:val="StyleTabbedL1BoldUnderlineCharChar"/>
          <w:u w:val="none"/>
        </w:rPr>
        <w:t>Miscellaneous</w:t>
      </w:r>
      <w:r>
        <w:rPr>
          <w:b/>
        </w:rPr>
        <w:t>.</w:t>
      </w:r>
    </w:p>
    <w:p w:rsidR="005C72E9" w:rsidRDefault="001C2B8B" w:rsidP="00245808">
      <w:pPr>
        <w:pStyle w:val="TabbedL2"/>
        <w:jc w:val="both"/>
      </w:pPr>
      <w:r w:rsidRPr="00D47B80">
        <w:rPr>
          <w:b/>
        </w:rPr>
        <w:t>Governing Law</w:t>
      </w:r>
      <w:r>
        <w:rPr>
          <w:b/>
        </w:rPr>
        <w:t>.</w:t>
      </w:r>
      <w:r>
        <w:t xml:space="preserve">  The validity, interpretation, construction and performance of this Agreement, and all acts and transactions pursuant hereto and the rights and obligations of the parties hereto shall be governed, construed and interpreted in accordance with the laws of the state of California, without giving effect to the principles of conflict of laws.</w:t>
      </w:r>
    </w:p>
    <w:p w:rsidR="005C72E9" w:rsidRDefault="001C2B8B" w:rsidP="00245808">
      <w:pPr>
        <w:pStyle w:val="TabbedL2"/>
        <w:jc w:val="both"/>
      </w:pPr>
      <w:r w:rsidRPr="00D47B80">
        <w:rPr>
          <w:b/>
        </w:rPr>
        <w:t>Entire Agreement</w:t>
      </w:r>
      <w:r>
        <w:rPr>
          <w:b/>
        </w:rPr>
        <w:t>.</w:t>
      </w:r>
      <w:r>
        <w:t xml:space="preserve">  Except as described in Section </w:t>
      </w:r>
      <w:r>
        <w:fldChar w:fldCharType="begin"/>
      </w:r>
      <w:r>
        <w:instrText xml:space="preserve"> REF _Ref316489175 \w \h </w:instrText>
      </w:r>
      <w:r w:rsidR="00245808">
        <w:instrText xml:space="preserve"> \* MERGEFORMAT </w:instrText>
      </w:r>
      <w:r>
        <w:fldChar w:fldCharType="separate"/>
      </w:r>
      <w:r w:rsidR="00245808">
        <w:t>2</w:t>
      </w:r>
      <w:r>
        <w:fldChar w:fldCharType="end"/>
      </w:r>
      <w:r>
        <w:t>, this Agreement sets forth the entire agreement and understanding between the Company and Consultant relating to its subject matter and merges all prior discussions between the parties to this Agreement.  No amendment to this Agreement will be effective unless in writing signed by both parties to this Agreement.  The Company shall not be deemed hereby to have waived any rights or remedies it may have in law or equity, nor to have given any authorizations or waived any of its rights under this Agreement, unless, and only to the extent, it does so by a specific writing signed by a duly authorized officer of the Company</w:t>
      </w:r>
      <w:r>
        <w:rPr>
          <w:bCs/>
        </w:rPr>
        <w:t xml:space="preserve">.  </w:t>
      </w:r>
      <w:r>
        <w:t>Any subsequent change or changes in Consultant’s duties, obligations, rights or compensation will not affect the validity or scope of this Agreement.</w:t>
      </w:r>
    </w:p>
    <w:p w:rsidR="005C72E9" w:rsidRDefault="001C2B8B" w:rsidP="00245808">
      <w:pPr>
        <w:pStyle w:val="TabbedL2"/>
        <w:jc w:val="both"/>
      </w:pPr>
      <w:r w:rsidRPr="00D47B80">
        <w:rPr>
          <w:b/>
        </w:rPr>
        <w:t>Successors and Assigns</w:t>
      </w:r>
      <w:r>
        <w:rPr>
          <w:b/>
        </w:rPr>
        <w:t>.</w:t>
      </w:r>
      <w:r>
        <w:t xml:space="preserve">  This Agreement will be binding upon Consultant’s successors and assigns, and will be for the benefit of the Company, its successors, and its assigns.</w:t>
      </w:r>
    </w:p>
    <w:p w:rsidR="005C72E9" w:rsidRDefault="001C2B8B" w:rsidP="00245808">
      <w:pPr>
        <w:pStyle w:val="TabbedL2"/>
        <w:jc w:val="both"/>
      </w:pPr>
      <w:r w:rsidRPr="00D47B80">
        <w:rPr>
          <w:b/>
        </w:rPr>
        <w:t>Notices</w:t>
      </w:r>
      <w:r>
        <w:rPr>
          <w:b/>
        </w:rPr>
        <w:t>.</w:t>
      </w:r>
      <w:r>
        <w:t xml:space="preserve">  Any notice, demand or request required or permitted to be given under this Agreement shall be in writing and shall be deemed sufficient when delivered personally or by overnight courier or sent by email, or 48 hours after being deposited in the U.S. mail as certified or registered mail with postage prepaid, addressed to the party to be notified at such party’s address as set forth on the signature page, as subsequently modified by written notice, or if no address is specified on the signature page, at the most recent address set forth in the Company’s books and records. </w:t>
      </w:r>
    </w:p>
    <w:p w:rsidR="005C72E9" w:rsidRDefault="001C2B8B" w:rsidP="00245808">
      <w:pPr>
        <w:pStyle w:val="TabbedL2"/>
        <w:jc w:val="both"/>
      </w:pPr>
      <w:r w:rsidRPr="00D47B80">
        <w:rPr>
          <w:b/>
        </w:rPr>
        <w:t>Severability</w:t>
      </w:r>
      <w:r>
        <w:rPr>
          <w:b/>
        </w:rPr>
        <w:t>.</w:t>
      </w:r>
      <w:r>
        <w:t xml:space="preserve">  If one or more of the provisions in this Agreement are deemed void or unenforceable to any extent in any context, such provisions shall nevertheless be enforced to the fullest extent allowed by law in that and other contexts, and the validity and force of the remainder of this Agreement shall not be affected.  The Company and Consultant have attempted to limit Consultant’s right to use, maintain and disclose the Company’s Confidential Information, and to limit Consultant’s right to solicit employees and customers only to the extent necessary to protect the Company from unfair competition.  Should a court of competent jurisdiction determine that the scope of the covenants contained in Section </w:t>
      </w:r>
      <w:r>
        <w:fldChar w:fldCharType="begin"/>
      </w:r>
      <w:r>
        <w:instrText xml:space="preserve"> REF _Ref244512939 \r \h </w:instrText>
      </w:r>
      <w:r w:rsidR="00245808">
        <w:instrText xml:space="preserve"> \* MERGEFORMAT </w:instrText>
      </w:r>
      <w:r>
        <w:fldChar w:fldCharType="separate"/>
      </w:r>
      <w:r w:rsidR="00245808">
        <w:t>8</w:t>
      </w:r>
      <w:r>
        <w:fldChar w:fldCharType="end"/>
      </w:r>
      <w:r>
        <w:t xml:space="preserve"> exceeds the maximum restrictiveness such court deems reasonable and enforceable, the parties intend that the court should reform, modify and enforce the provision to such narrower scope as it determines to be reasonable and enforceable under the circumstances existing at that time.  In the event that any court or government agency of competent jurisdiction determines that, notwithstanding the terms of the Consulting Agreement specifying Consultant’s Relationship with the Company as that of an independent contractor, Consultant’s provision of services to the Company is not as an independent contractor but instead as an employee under the applicable laws, then solely to the extent that such determination is applicable, references in this Agreement to the Relationship between Consultant and the Company shall be interpreted to include an employment relationship, and this Agreement shall not be invalid and unenforceable but shall be read to the fullest extent as may be valid and enforceable under the applicable laws to carry out the intent and purpose of the Agreement. </w:t>
      </w:r>
    </w:p>
    <w:p w:rsidR="005C72E9" w:rsidRDefault="001C2B8B" w:rsidP="00245808">
      <w:pPr>
        <w:pStyle w:val="TabbedL2"/>
        <w:jc w:val="both"/>
      </w:pPr>
      <w:r w:rsidRPr="00D47B80">
        <w:rPr>
          <w:b/>
        </w:rPr>
        <w:t>Remedies</w:t>
      </w:r>
      <w:r>
        <w:rPr>
          <w:b/>
        </w:rPr>
        <w:t>.</w:t>
      </w:r>
      <w:r>
        <w:t xml:space="preserve">  Consultant acknowledges and agrees that violation of this Agreement by Consultant may cause the Company irreparable harm, and therefore Consultant agrees that the Company will be entitled to seek extraordinary relief in court, including, but not limited to, temporary restraining orders, preliminary injunctions and permanent injunctions without the necessity of posting a bond or other security (or, where such a bond or security is required, Consultant agrees that a $1,000 bond will be adequate),</w:t>
      </w:r>
      <w:r>
        <w:rPr>
          <w:b/>
          <w:bCs/>
        </w:rPr>
        <w:t xml:space="preserve"> </w:t>
      </w:r>
      <w:r>
        <w:t>in addition to and without prejudice to any other rights or remedies that the Company may have for a breach of this Agreement.</w:t>
      </w:r>
    </w:p>
    <w:p w:rsidR="005C72E9" w:rsidRDefault="001C2B8B" w:rsidP="00245808">
      <w:pPr>
        <w:pStyle w:val="TabbedL2"/>
        <w:jc w:val="both"/>
      </w:pPr>
      <w:r w:rsidRPr="00D47B80">
        <w:rPr>
          <w:rFonts w:ascii="Times New Roman Bold" w:hAnsi="Times New Roman Bold"/>
          <w:b/>
        </w:rPr>
        <w:t>Advice of Counsel</w:t>
      </w:r>
      <w:r>
        <w:rPr>
          <w:rFonts w:ascii="Times New Roman Bold" w:hAnsi="Times New Roman Bold"/>
          <w:b/>
        </w:rPr>
        <w:t>.</w:t>
      </w:r>
      <w:r>
        <w:t xml:space="preserve">  </w:t>
      </w:r>
      <w:r>
        <w:rPr>
          <w:caps/>
        </w:rPr>
        <w:t>Consultant acknowledges</w:t>
      </w:r>
      <w:r>
        <w:t xml:space="preserve"> THAT, IN EXECUTING THIS AGREEMENT, </w:t>
      </w:r>
      <w:r>
        <w:rPr>
          <w:caps/>
        </w:rPr>
        <w:t>Consultant Has</w:t>
      </w:r>
      <w:r>
        <w:t xml:space="preserve"> HAD THE OPPORTUNITY TO SEEK THE ADVICE OF INDEPENDENT LEGAL COUNSEL, AND </w:t>
      </w:r>
      <w:r>
        <w:rPr>
          <w:caps/>
        </w:rPr>
        <w:t>Consultant Has read and understands</w:t>
      </w:r>
      <w:r>
        <w:t xml:space="preserve"> ALL OF THE TERMS AND PROVISIONS OF THIS AGREEMENT.  THIS AGREEMENT SHALL NOT BE CONSTRUED AGAINST ANY PARTY BY REASON OF THE DRAFTING OR PREPARATION HEREOF.</w:t>
      </w:r>
    </w:p>
    <w:p w:rsidR="005C72E9" w:rsidRDefault="001C2B8B" w:rsidP="00245808">
      <w:pPr>
        <w:pStyle w:val="TabbedL2"/>
        <w:jc w:val="both"/>
      </w:pPr>
      <w:r w:rsidRPr="00D47B80">
        <w:rPr>
          <w:b/>
        </w:rPr>
        <w:t>Counterparts</w:t>
      </w:r>
      <w:r>
        <w:rPr>
          <w:b/>
        </w:rPr>
        <w:t>.</w:t>
      </w:r>
      <w:r>
        <w:t xml:space="preserve">  This Agreement may be executed in any number of counterparts, either manually or electronically, each of which when so executed and delivered shall be deemed an original, and all of which together shall constitute one and the same agreement. </w:t>
      </w:r>
    </w:p>
    <w:p w:rsidR="005C72E9" w:rsidRDefault="001C2B8B" w:rsidP="00245808">
      <w:pPr>
        <w:pStyle w:val="TabbedL2"/>
        <w:numPr>
          <w:ilvl w:val="0"/>
          <w:numId w:val="0"/>
        </w:numPr>
        <w:jc w:val="both"/>
      </w:pPr>
      <w:r>
        <w:br w:type="page"/>
        <w:t>The parties have executed this Agreement on the respective dates set forth below, to be effective as of the Effective Date first above written.</w:t>
      </w:r>
    </w:p>
    <w:p w:rsidR="005C72E9" w:rsidRDefault="001C2B8B" w:rsidP="00245808">
      <w:pPr>
        <w:pStyle w:val="SLS-SignCaps"/>
        <w:keepNext w:val="0"/>
        <w:jc w:val="both"/>
        <w:rPr>
          <w:b/>
        </w:rPr>
      </w:pPr>
      <w:r>
        <w:rPr>
          <w:b/>
        </w:rPr>
        <w:t>the company:</w:t>
      </w:r>
    </w:p>
    <w:p w:rsidR="005C72E9" w:rsidRDefault="00245808" w:rsidP="00245808">
      <w:pPr>
        <w:pStyle w:val="SLS-SignCaps"/>
        <w:keepNext w:val="0"/>
        <w:jc w:val="both"/>
      </w:pPr>
      <w:r>
        <w:t>LUMENORA, INC.</w:t>
      </w:r>
    </w:p>
    <w:p w:rsidR="005C72E9" w:rsidRDefault="001C2B8B" w:rsidP="00245808">
      <w:pPr>
        <w:pStyle w:val="SLS-SignSpaceAfter0"/>
        <w:keepNext w:val="0"/>
        <w:tabs>
          <w:tab w:val="left" w:pos="9360"/>
        </w:tabs>
        <w:spacing w:before="480"/>
        <w:jc w:val="both"/>
        <w:rPr>
          <w:u w:val="single"/>
        </w:rPr>
      </w:pPr>
      <w:r>
        <w:t>By:</w:t>
      </w:r>
      <w:r>
        <w:rPr>
          <w:u w:val="single"/>
        </w:rPr>
        <w:tab/>
      </w:r>
    </w:p>
    <w:p w:rsidR="005C72E9" w:rsidRDefault="001C2B8B" w:rsidP="00245808">
      <w:pPr>
        <w:pStyle w:val="SLS-SignSpaceAfter0"/>
        <w:keepNext w:val="0"/>
        <w:tabs>
          <w:tab w:val="left" w:pos="9360"/>
        </w:tabs>
        <w:jc w:val="both"/>
        <w:rPr>
          <w:u w:val="single"/>
        </w:rPr>
      </w:pPr>
      <w:r>
        <w:t>Name:</w:t>
      </w:r>
      <w:r w:rsidR="00E96D21">
        <w:t xml:space="preserve">  Rose Ann M. Haft</w:t>
      </w:r>
    </w:p>
    <w:p w:rsidR="005C72E9" w:rsidRDefault="001C2B8B" w:rsidP="00245808">
      <w:pPr>
        <w:pStyle w:val="SLS-Signature"/>
        <w:tabs>
          <w:tab w:val="left" w:pos="9360"/>
        </w:tabs>
        <w:jc w:val="both"/>
        <w:rPr>
          <w:u w:val="single"/>
        </w:rPr>
      </w:pPr>
      <w:r>
        <w:t>Title:</w:t>
      </w:r>
      <w:r w:rsidR="00E96D21">
        <w:t xml:space="preserve">  Chief Executive Officer</w:t>
      </w:r>
    </w:p>
    <w:p w:rsidR="005C72E9" w:rsidRDefault="001C2B8B" w:rsidP="00245808">
      <w:pPr>
        <w:pStyle w:val="SLS-SignSpaceAfter0"/>
        <w:keepNext w:val="0"/>
        <w:tabs>
          <w:tab w:val="left" w:pos="9360"/>
        </w:tabs>
        <w:spacing w:after="480"/>
        <w:jc w:val="both"/>
        <w:rPr>
          <w:u w:val="single"/>
        </w:rPr>
      </w:pPr>
      <w:r>
        <w:t>Date:</w:t>
      </w:r>
      <w:r>
        <w:rPr>
          <w:u w:val="single"/>
        </w:rPr>
        <w:tab/>
      </w:r>
    </w:p>
    <w:p w:rsidR="005C72E9" w:rsidRDefault="001C2B8B" w:rsidP="00245808">
      <w:pPr>
        <w:pStyle w:val="SLS-Signature"/>
        <w:keepNext w:val="0"/>
        <w:spacing w:before="240"/>
        <w:jc w:val="both"/>
        <w:rPr>
          <w:b/>
        </w:rPr>
      </w:pPr>
      <w:r>
        <w:rPr>
          <w:rFonts w:ascii="Times New Roman Bold" w:hAnsi="Times New Roman Bold"/>
          <w:b/>
          <w:caps/>
        </w:rPr>
        <w:t>Consultant</w:t>
      </w:r>
      <w:r>
        <w:rPr>
          <w:b/>
        </w:rPr>
        <w:t>:</w:t>
      </w:r>
    </w:p>
    <w:p w:rsidR="005C72E9" w:rsidRDefault="001C2B8B" w:rsidP="00245808">
      <w:pPr>
        <w:pStyle w:val="SLS-SignCaps"/>
        <w:keepNext w:val="0"/>
        <w:tabs>
          <w:tab w:val="left" w:pos="9360"/>
        </w:tabs>
        <w:jc w:val="both"/>
      </w:pPr>
      <w:r>
        <w:rPr>
          <w:u w:val="single"/>
        </w:rPr>
        <w:tab/>
      </w:r>
      <w:r>
        <w:rPr>
          <w:u w:val="single"/>
        </w:rPr>
        <w:br/>
      </w:r>
      <w:r>
        <w:t>(Print Name)</w:t>
      </w:r>
    </w:p>
    <w:p w:rsidR="005C72E9" w:rsidRDefault="001C2B8B" w:rsidP="00245808">
      <w:pPr>
        <w:pStyle w:val="SLS-SignCaps"/>
        <w:keepNext w:val="0"/>
        <w:tabs>
          <w:tab w:val="left" w:pos="9360"/>
        </w:tabs>
        <w:spacing w:before="240" w:after="0"/>
        <w:jc w:val="both"/>
        <w:rPr>
          <w:caps w:val="0"/>
        </w:rPr>
      </w:pPr>
      <w:r>
        <w:rPr>
          <w:caps w:val="0"/>
          <w:u w:val="single"/>
        </w:rPr>
        <w:tab/>
      </w:r>
    </w:p>
    <w:p w:rsidR="005C72E9" w:rsidRDefault="001C2B8B" w:rsidP="00245808">
      <w:pPr>
        <w:pStyle w:val="SLS-Signature"/>
        <w:keepNext w:val="0"/>
        <w:spacing w:before="120"/>
        <w:jc w:val="both"/>
      </w:pPr>
      <w:r>
        <w:t xml:space="preserve">(Signature) </w:t>
      </w:r>
    </w:p>
    <w:p w:rsidR="005C72E9" w:rsidRDefault="001C2B8B" w:rsidP="00245808">
      <w:pPr>
        <w:pStyle w:val="SLS-Signature"/>
        <w:keepNext w:val="0"/>
        <w:tabs>
          <w:tab w:val="left" w:pos="7200"/>
        </w:tabs>
        <w:jc w:val="both"/>
        <w:rPr>
          <w:u w:val="single"/>
        </w:rPr>
      </w:pPr>
      <w:r>
        <w:t>Address:</w:t>
      </w:r>
      <w:r>
        <w:br/>
      </w:r>
      <w:r>
        <w:rPr>
          <w:u w:val="single"/>
        </w:rPr>
        <w:tab/>
      </w:r>
      <w:r>
        <w:rPr>
          <w:u w:val="single"/>
        </w:rPr>
        <w:br/>
      </w:r>
      <w:r>
        <w:rPr>
          <w:u w:val="single"/>
        </w:rPr>
        <w:tab/>
      </w:r>
    </w:p>
    <w:p w:rsidR="005C72E9" w:rsidRDefault="001C2B8B" w:rsidP="00245808">
      <w:pPr>
        <w:pStyle w:val="SLS-SignSpaceAfter0"/>
        <w:keepNext w:val="0"/>
        <w:tabs>
          <w:tab w:val="left" w:pos="9360"/>
        </w:tabs>
        <w:spacing w:after="240"/>
        <w:jc w:val="both"/>
        <w:rPr>
          <w:u w:val="single"/>
        </w:rPr>
      </w:pPr>
      <w:r>
        <w:t>Date:</w:t>
      </w:r>
      <w:r>
        <w:rPr>
          <w:u w:val="single"/>
        </w:rPr>
        <w:tab/>
      </w:r>
    </w:p>
    <w:p w:rsidR="005C72E9" w:rsidRDefault="005C72E9" w:rsidP="00245808">
      <w:pPr>
        <w:pStyle w:val="Footer"/>
        <w:spacing w:after="240"/>
        <w:jc w:val="both"/>
        <w:outlineLvl w:val="0"/>
        <w:rPr>
          <w:highlight w:val="darkMagenta"/>
        </w:rPr>
        <w:sectPr w:rsidR="005C72E9">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start="1"/>
          <w:cols w:space="720"/>
          <w:formProt w:val="0"/>
          <w:titlePg/>
          <w:docGrid w:linePitch="360"/>
        </w:sectPr>
      </w:pPr>
    </w:p>
    <w:p w:rsidR="005C72E9" w:rsidRDefault="001C2B8B" w:rsidP="00D47B80">
      <w:pPr>
        <w:pStyle w:val="SLS-TITLECENTEREDB"/>
        <w:rPr>
          <w:u w:val="single"/>
        </w:rPr>
      </w:pPr>
      <w:r>
        <w:rPr>
          <w:u w:val="single"/>
        </w:rPr>
        <w:t>EXHIBIT</w:t>
      </w:r>
      <w:r>
        <w:rPr>
          <w:u w:val="single"/>
        </w:rPr>
        <w:t> </w:t>
      </w:r>
      <w:r>
        <w:rPr>
          <w:u w:val="single"/>
        </w:rPr>
        <w:t>A</w:t>
      </w:r>
    </w:p>
    <w:p w:rsidR="005C72E9" w:rsidRDefault="001C2B8B" w:rsidP="00D47B80">
      <w:pPr>
        <w:pStyle w:val="SLS-TITLECENTEREDB"/>
      </w:pPr>
      <w:r>
        <w:t>LIST OF PRIOR INVENTIONS</w:t>
      </w:r>
      <w:r>
        <w:br/>
        <w:t>AND ORIGINAL WORKS OF AUTHORSHIP</w:t>
      </w:r>
      <w:r>
        <w:br/>
        <w:t>EXCLUDED UNDER SECTION</w:t>
      </w:r>
      <w:r>
        <w:t> </w:t>
      </w:r>
      <w:r>
        <w:rPr>
          <w:rFonts w:ascii="Times New Roman Bold"/>
          <w:caps w:val="0"/>
        </w:rPr>
        <w:fldChar w:fldCharType="begin"/>
      </w:r>
      <w:r>
        <w:rPr>
          <w:rFonts w:ascii="Times New Roman Bold"/>
          <w:caps w:val="0"/>
        </w:rPr>
        <w:instrText xml:space="preserve"> REF _Ref316490433 \w \h  \* MERGEFORMAT </w:instrText>
      </w:r>
      <w:r>
        <w:rPr>
          <w:rFonts w:ascii="Times New Roman Bold"/>
          <w:caps w:val="0"/>
        </w:rPr>
      </w:r>
      <w:r>
        <w:rPr>
          <w:rFonts w:ascii="Times New Roman Bold"/>
          <w:caps w:val="0"/>
        </w:rPr>
        <w:fldChar w:fldCharType="separate"/>
      </w:r>
      <w:r w:rsidR="00245808">
        <w:rPr>
          <w:rFonts w:ascii="Times New Roman Bold"/>
          <w:caps w:val="0"/>
        </w:rPr>
        <w:t>4(a)</w:t>
      </w:r>
      <w:r>
        <w:rPr>
          <w:rFonts w:ascii="Times New Roman Bold"/>
          <w:caps w:val="0"/>
        </w:rPr>
        <w:fldChar w:fldCharType="end"/>
      </w:r>
    </w:p>
    <w:p w:rsidR="005C72E9" w:rsidRDefault="001C2B8B" w:rsidP="00245808">
      <w:pPr>
        <w:pStyle w:val="SLS-BodyText"/>
        <w:jc w:val="both"/>
      </w:pPr>
      <w:r>
        <w:t>The following is a list of  all Inventions that, as of the Effective Date:  (A) Consultant made, and/or (B) belong solely to Consultant or belong to Consultant jointly with others or in which Consultant has an interest, and that relate in any way to any of the Company’s actual or proposed businesses, products, services, or research and development, and which are not assigned to the Company:</w:t>
      </w:r>
    </w:p>
    <w:tbl>
      <w:tblPr>
        <w:tblW w:w="9360" w:type="dxa"/>
        <w:tblLayout w:type="fixed"/>
        <w:tblLook w:val="0000" w:firstRow="0" w:lastRow="0" w:firstColumn="0" w:lastColumn="0" w:noHBand="0" w:noVBand="0"/>
      </w:tblPr>
      <w:tblGrid>
        <w:gridCol w:w="3120"/>
        <w:gridCol w:w="3120"/>
        <w:gridCol w:w="3120"/>
      </w:tblGrid>
      <w:tr w:rsidR="005C72E9">
        <w:trPr>
          <w:cantSplit/>
        </w:trPr>
        <w:tc>
          <w:tcPr>
            <w:tcW w:w="3120" w:type="dxa"/>
          </w:tcPr>
          <w:p w:rsidR="005C72E9" w:rsidRDefault="001C2B8B" w:rsidP="00D47B80">
            <w:pPr>
              <w:jc w:val="center"/>
            </w:pPr>
            <w:r>
              <w:br/>
            </w:r>
            <w:r>
              <w:rPr>
                <w:u w:val="single"/>
              </w:rPr>
              <w:t>Title</w:t>
            </w:r>
          </w:p>
        </w:tc>
        <w:tc>
          <w:tcPr>
            <w:tcW w:w="3120" w:type="dxa"/>
          </w:tcPr>
          <w:p w:rsidR="005C72E9" w:rsidRDefault="001C2B8B" w:rsidP="00D47B80">
            <w:pPr>
              <w:jc w:val="center"/>
            </w:pPr>
            <w:r>
              <w:rPr>
                <w:u w:val="single"/>
              </w:rPr>
              <w:br/>
              <w:t>Date</w:t>
            </w:r>
          </w:p>
        </w:tc>
        <w:tc>
          <w:tcPr>
            <w:tcW w:w="3120" w:type="dxa"/>
          </w:tcPr>
          <w:p w:rsidR="005C72E9" w:rsidRDefault="001C2B8B" w:rsidP="00D47B80">
            <w:pPr>
              <w:jc w:val="center"/>
            </w:pPr>
            <w:r>
              <w:t>Identifying Number</w:t>
            </w:r>
            <w:r>
              <w:br/>
            </w:r>
            <w:r>
              <w:rPr>
                <w:u w:val="single"/>
              </w:rPr>
              <w:t>or Brief Description</w:t>
            </w:r>
          </w:p>
        </w:tc>
      </w:tr>
      <w:tr w:rsidR="005C72E9">
        <w:trPr>
          <w:cantSplit/>
        </w:trPr>
        <w:tc>
          <w:tcPr>
            <w:tcW w:w="3120" w:type="dxa"/>
          </w:tcPr>
          <w:p w:rsidR="005C72E9" w:rsidRDefault="005C72E9" w:rsidP="00245808">
            <w:pPr>
              <w:jc w:val="both"/>
            </w:pPr>
          </w:p>
        </w:tc>
        <w:tc>
          <w:tcPr>
            <w:tcW w:w="3120" w:type="dxa"/>
          </w:tcPr>
          <w:p w:rsidR="005C72E9" w:rsidRDefault="005C72E9" w:rsidP="00245808">
            <w:pPr>
              <w:jc w:val="both"/>
            </w:pPr>
          </w:p>
        </w:tc>
        <w:tc>
          <w:tcPr>
            <w:tcW w:w="3120" w:type="dxa"/>
          </w:tcPr>
          <w:p w:rsidR="005C72E9" w:rsidRDefault="005C72E9" w:rsidP="00245808">
            <w:pPr>
              <w:jc w:val="both"/>
            </w:pPr>
          </w:p>
        </w:tc>
      </w:tr>
    </w:tbl>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1C2B8B" w:rsidP="00245808">
      <w:pPr>
        <w:pStyle w:val="SLS-BodyText"/>
        <w:jc w:val="both"/>
      </w:pPr>
      <w:r>
        <w:t>Except as indicated above on this exhibit, Consultant has no inventions, improvements or original works to disclose pursuant to Section </w:t>
      </w:r>
      <w:r>
        <w:fldChar w:fldCharType="begin"/>
      </w:r>
      <w:r>
        <w:instrText xml:space="preserve"> REF _Ref316490433 \w \h  \* MERGEFORMAT </w:instrText>
      </w:r>
      <w:r>
        <w:fldChar w:fldCharType="separate"/>
      </w:r>
      <w:r w:rsidR="00245808">
        <w:t>4(a)</w:t>
      </w:r>
      <w:r>
        <w:fldChar w:fldCharType="end"/>
      </w:r>
      <w:r>
        <w:t xml:space="preserve"> of this Agreement.</w:t>
      </w:r>
    </w:p>
    <w:p w:rsidR="005C72E9" w:rsidRDefault="001C2B8B" w:rsidP="00245808">
      <w:pPr>
        <w:pStyle w:val="SLS-BodyText"/>
        <w:jc w:val="both"/>
      </w:pPr>
      <w:r>
        <w:t>___ Additional sheets attached</w:t>
      </w:r>
    </w:p>
    <w:p w:rsidR="005C72E9" w:rsidRDefault="001C2B8B" w:rsidP="00245808">
      <w:pPr>
        <w:pStyle w:val="SLS-BodyText"/>
        <w:tabs>
          <w:tab w:val="left" w:pos="6120"/>
        </w:tabs>
        <w:jc w:val="both"/>
      </w:pPr>
      <w:r>
        <w:t>Signature of Consultant:</w:t>
      </w:r>
      <w:r>
        <w:rPr>
          <w:u w:val="single"/>
        </w:rPr>
        <w:tab/>
      </w:r>
    </w:p>
    <w:p w:rsidR="005C72E9" w:rsidRDefault="001C2B8B" w:rsidP="00245808">
      <w:pPr>
        <w:pStyle w:val="SLS-BodyText"/>
        <w:tabs>
          <w:tab w:val="left" w:pos="6120"/>
        </w:tabs>
        <w:jc w:val="both"/>
        <w:rPr>
          <w:u w:val="single"/>
        </w:rPr>
      </w:pPr>
      <w:r>
        <w:t>Print Name of Consultant:</w:t>
      </w:r>
      <w:r>
        <w:rPr>
          <w:u w:val="single"/>
        </w:rPr>
        <w:tab/>
      </w:r>
    </w:p>
    <w:p w:rsidR="005C72E9" w:rsidRDefault="001C2B8B" w:rsidP="00245808">
      <w:pPr>
        <w:pStyle w:val="SLS-BodyText"/>
        <w:tabs>
          <w:tab w:val="left" w:pos="6120"/>
        </w:tabs>
        <w:jc w:val="both"/>
        <w:rPr>
          <w:u w:val="single"/>
        </w:rPr>
      </w:pPr>
      <w:r>
        <w:t>Date:</w:t>
      </w:r>
      <w:r>
        <w:rPr>
          <w:u w:val="single"/>
        </w:rPr>
        <w:tab/>
      </w:r>
    </w:p>
    <w:p w:rsidR="005C72E9" w:rsidRDefault="005C72E9" w:rsidP="00245808">
      <w:pPr>
        <w:pStyle w:val="Footer"/>
        <w:jc w:val="both"/>
        <w:rPr>
          <w:highlight w:val="darkMagenta"/>
        </w:rPr>
        <w:sectPr w:rsidR="005C72E9">
          <w:footerReference w:type="default" r:id="rId14"/>
          <w:headerReference w:type="first" r:id="rId15"/>
          <w:footerReference w:type="first" r:id="rId16"/>
          <w:pgSz w:w="12240" w:h="15840" w:code="1"/>
          <w:pgMar w:top="1440" w:right="1800" w:bottom="1440" w:left="1800" w:header="720" w:footer="720" w:gutter="0"/>
          <w:pgNumType w:start="1"/>
          <w:cols w:space="720"/>
          <w:noEndnote/>
          <w:titlePg/>
          <w:docGrid w:linePitch="326"/>
        </w:sectPr>
      </w:pPr>
    </w:p>
    <w:p w:rsidR="005C72E9" w:rsidRDefault="001C2B8B" w:rsidP="00EF3601">
      <w:pPr>
        <w:pStyle w:val="SLS-TITLECENTEREDB"/>
        <w:rPr>
          <w:u w:val="single"/>
        </w:rPr>
      </w:pPr>
      <w:r>
        <w:rPr>
          <w:u w:val="single"/>
        </w:rPr>
        <w:t>EXHIBIT</w:t>
      </w:r>
      <w:r>
        <w:rPr>
          <w:u w:val="single"/>
        </w:rPr>
        <w:t> </w:t>
      </w:r>
      <w:r>
        <w:rPr>
          <w:u w:val="single"/>
        </w:rPr>
        <w:t>B</w:t>
      </w:r>
    </w:p>
    <w:p w:rsidR="005C72E9" w:rsidRDefault="001C2B8B" w:rsidP="00245808">
      <w:pPr>
        <w:pStyle w:val="SLS-BodyText"/>
        <w:jc w:val="both"/>
      </w:pPr>
      <w:r>
        <w:t>Section 2870 of the California Labor Code is as follows:</w:t>
      </w:r>
    </w:p>
    <w:p w:rsidR="005C72E9" w:rsidRDefault="001C2B8B" w:rsidP="00245808">
      <w:pPr>
        <w:pStyle w:val="SLS-BodyText"/>
        <w:jc w:val="both"/>
      </w:pPr>
      <w:r>
        <w:tab/>
        <w:t>(a)</w:t>
      </w:r>
      <w:r>
        <w:tab/>
        <w:t>Any provision in an employment agreement which provides that an employee shall assign, or offer to assign, any of his or her rights in an invention to his or her employer shall not apply to an invention that the employee developed entirely on his or her own time without using the employer’s equipment, supplies, facilities, or trade secret information except for those inventions that either:</w:t>
      </w:r>
    </w:p>
    <w:p w:rsidR="005C72E9" w:rsidRDefault="001C2B8B" w:rsidP="00245808">
      <w:pPr>
        <w:pStyle w:val="SLS-BodyText"/>
        <w:jc w:val="both"/>
      </w:pPr>
      <w:r>
        <w:tab/>
      </w:r>
      <w:r>
        <w:tab/>
        <w:t>(1)</w:t>
      </w:r>
      <w:r>
        <w:tab/>
        <w:t>Relate at the time of conception or reduction to practice of the invention to the employer’s business, or actual or demonstrably anticipated research or development of the employer; or</w:t>
      </w:r>
    </w:p>
    <w:p w:rsidR="005C72E9" w:rsidRDefault="001C2B8B" w:rsidP="00245808">
      <w:pPr>
        <w:pStyle w:val="SLS-BodyText"/>
        <w:jc w:val="both"/>
      </w:pPr>
      <w:r>
        <w:tab/>
      </w:r>
      <w:r>
        <w:tab/>
        <w:t>(2)</w:t>
      </w:r>
      <w:r>
        <w:tab/>
        <w:t>Result from any work performed by the employee for the employer.</w:t>
      </w:r>
    </w:p>
    <w:p w:rsidR="005C72E9" w:rsidRDefault="001C2B8B" w:rsidP="00F07F49">
      <w:pPr>
        <w:pStyle w:val="SLS-BodyText"/>
        <w:jc w:val="both"/>
      </w:pPr>
      <w:r>
        <w:tab/>
        <w:t>(b)</w:t>
      </w:r>
      <w:r>
        <w:tab/>
        <w:t>To the extent a provision in an employment agreement purports to require an employee to assign an invention otherwise excluded from being required to be assigned under subdivision (a), the provision is against the public policy of this state and is unenforceable.</w:t>
      </w:r>
    </w:p>
    <w:p w:rsidR="000C6707" w:rsidRDefault="000C6707" w:rsidP="00245808">
      <w:pPr>
        <w:jc w:val="both"/>
        <w:sectPr w:rsidR="000C6707">
          <w:headerReference w:type="default" r:id="rId17"/>
          <w:footerReference w:type="default" r:id="rId18"/>
          <w:headerReference w:type="first" r:id="rId19"/>
          <w:footerReference w:type="first" r:id="rId20"/>
          <w:pgSz w:w="12240" w:h="15840"/>
          <w:pgMar w:top="1440" w:right="1800" w:bottom="1440" w:left="1800" w:header="720" w:footer="720" w:gutter="0"/>
          <w:pgNumType w:start="1"/>
          <w:cols w:space="720"/>
          <w:noEndnote/>
          <w:titlePg/>
          <w:docGrid w:linePitch="326"/>
        </w:sectPr>
      </w:pPr>
    </w:p>
    <w:p w:rsidR="005C72E9" w:rsidRDefault="001C2B8B" w:rsidP="00350AC8">
      <w:pPr>
        <w:pStyle w:val="SLS-TITLECENTEREDB"/>
        <w:rPr>
          <w:b w:val="0"/>
          <w:u w:val="single"/>
        </w:rPr>
      </w:pPr>
      <w:r>
        <w:rPr>
          <w:u w:val="single"/>
        </w:rPr>
        <w:t>EXHIBIT</w:t>
      </w:r>
      <w:r>
        <w:rPr>
          <w:u w:val="single"/>
        </w:rPr>
        <w:t> </w:t>
      </w:r>
      <w:r>
        <w:rPr>
          <w:u w:val="single"/>
        </w:rPr>
        <w:t>C</w:t>
      </w:r>
    </w:p>
    <w:p w:rsidR="005C72E9" w:rsidRDefault="001C2B8B" w:rsidP="00350AC8">
      <w:pPr>
        <w:pStyle w:val="SLS-TITLECENTEREDB"/>
      </w:pPr>
      <w:r>
        <w:t>TERMINATION CERTIFICATION</w:t>
      </w:r>
    </w:p>
    <w:p w:rsidR="005C72E9" w:rsidRDefault="001C2B8B" w:rsidP="00245808">
      <w:pPr>
        <w:pStyle w:val="SLS-BodyText5"/>
        <w:jc w:val="both"/>
      </w:pPr>
      <w:r>
        <w:t xml:space="preserve">This is to certify that Consultant does not have in Consultant’s possession, nor has Consultant failed to return, any devices, records, data, notes, reports, proposals, lists, correspondence, specifications, drawings, blueprints, sketches, laboratory notebooks, flow charts, materials, equipment, other documents or property, or copies or reproductions of any aforementioned items belonging to </w:t>
      </w:r>
      <w:r w:rsidR="00245808">
        <w:rPr>
          <w:bCs/>
          <w:noProof/>
        </w:rPr>
        <w:t>LUMENORA, INC.</w:t>
      </w:r>
      <w:r>
        <w:t xml:space="preserve">, a </w:t>
      </w:r>
      <w:r>
        <w:rPr>
          <w:noProof/>
        </w:rPr>
        <w:t>Delaware</w:t>
      </w:r>
      <w:r>
        <w:t xml:space="preserve"> corporation, its subsidiaries, affiliates, successors or assigns (collectively, the “</w:t>
      </w:r>
      <w:r w:rsidRPr="00350AC8">
        <w:rPr>
          <w:b/>
          <w:i/>
        </w:rPr>
        <w:t>Company</w:t>
      </w:r>
      <w:r>
        <w:t>”).</w:t>
      </w:r>
    </w:p>
    <w:p w:rsidR="005C72E9" w:rsidRDefault="001C2B8B" w:rsidP="00245808">
      <w:pPr>
        <w:pStyle w:val="SLS-BodyText5"/>
        <w:jc w:val="both"/>
      </w:pPr>
      <w:r>
        <w:t>Consultant further certifies that Consultant has complied with all the terms of the Company’s Confidential Information and Invention Assignment Agreement signed by Consultant, including the reporting of any Inventions (as defined therein), conceived or made by Consultant or Consultant’s personnel (solely or jointly with others) covered by that agreement, and Consultant acknowledges Consultant’s continuing obligations under that agreement.</w:t>
      </w:r>
    </w:p>
    <w:p w:rsidR="005C72E9" w:rsidRDefault="001C2B8B" w:rsidP="00245808">
      <w:pPr>
        <w:pStyle w:val="SLS-BodyText5"/>
        <w:jc w:val="both"/>
      </w:pPr>
      <w:r>
        <w:t>Consultant further agrees that, in compliance with the Confidential Information and Invention Assignment Agreement, Consultant will preserve as confidential all trade secrets, confidential knowledge, data or other proprietary information relating to products, processes, know-how, designs, formulas, developmental or experimental work, computer programs, data bases, other original works of authorship, customer lists, business plans, financial information or other subject matter pertaining to any business of the Company or any of its employees, clients, consultants or licensees.</w:t>
      </w:r>
    </w:p>
    <w:p w:rsidR="005C72E9" w:rsidRDefault="001C2B8B" w:rsidP="00245808">
      <w:pPr>
        <w:pStyle w:val="SLS-BodyText5"/>
        <w:jc w:val="both"/>
      </w:pPr>
      <w:r>
        <w:t>Consultant further agrees that for twelve (12) months from the date of this Certification, Consultant shall not either directly or indirectly solicit, induce, recruit or encourage any of the Company’s employees or consultants to terminate their relationship with the Company, or attempt to solicit, induce, recruit, encourage or take away employees or consultants of the Company, either for Consultant or for any other person or entity.</w:t>
      </w:r>
    </w:p>
    <w:p w:rsidR="005C72E9" w:rsidRDefault="001C2B8B" w:rsidP="00245808">
      <w:pPr>
        <w:pStyle w:val="SLS-BodyText5"/>
        <w:jc w:val="both"/>
      </w:pPr>
      <w:r>
        <w:t>Further, Consultant agrees that Consultant shall not use any Confidential Information of the Company to negatively influence any of the Company’s clients or customers from purchasing Company products or services or to solicit or influence or attempt to influence any client, customer or other person either directly or indirectly, to direct any purchase of products and/or services to any person, firm, corporation, institution or other entity in competition with the business of the Company.</w:t>
      </w:r>
    </w:p>
    <w:p w:rsidR="005C72E9" w:rsidRDefault="001C2B8B" w:rsidP="00245808">
      <w:pPr>
        <w:pStyle w:val="SLS-BodyText5"/>
        <w:jc w:val="both"/>
      </w:pPr>
      <w:r>
        <w:t>Further, Consultant acknowledges that the Company has valuable Trade Secrets (as defined by applicable law from time to time) to which Consultant has had access.  Consultant understands that the Company intends to vigorously pursue its rights under applicable Trade Secrets law if, during a period of twelve (12) months from the date of this Certification, Consultant solicits or influences or attempts to influence any client, licensor, licensee, customer or other person either directly or indirectly, to direct any purchase of products and/or services to any person, firm, corporation, institution or other entity in competition with the business of the Company.  Thereafter, the Company intends to vigorously pursue its rights under applicable Trade Secrets law as the circumstances warrant.</w:t>
      </w:r>
    </w:p>
    <w:p w:rsidR="000C6707" w:rsidRDefault="000C6707" w:rsidP="00245808">
      <w:pPr>
        <w:pStyle w:val="SLS-BodyText5"/>
        <w:jc w:val="both"/>
      </w:pPr>
    </w:p>
    <w:p w:rsidR="005C72E9" w:rsidRDefault="001C2B8B" w:rsidP="00245808">
      <w:pPr>
        <w:pStyle w:val="SLS-Body"/>
        <w:tabs>
          <w:tab w:val="right" w:pos="3600"/>
          <w:tab w:val="left" w:pos="5040"/>
          <w:tab w:val="right" w:pos="8640"/>
        </w:tabs>
        <w:spacing w:after="240"/>
        <w:jc w:val="both"/>
        <w:rPr>
          <w:u w:val="none"/>
        </w:rPr>
      </w:pPr>
      <w:r>
        <w:rPr>
          <w:u w:val="none"/>
        </w:rPr>
        <w:t>Date:</w:t>
      </w:r>
      <w:r>
        <w:tab/>
      </w:r>
      <w:r>
        <w:rPr>
          <w:u w:val="none"/>
        </w:rPr>
        <w:tab/>
      </w:r>
      <w:r>
        <w:rPr>
          <w:rFonts w:ascii="Times New Roman Bold" w:hAnsi="Times New Roman Bold"/>
          <w:b/>
          <w:caps/>
          <w:u w:val="none"/>
        </w:rPr>
        <w:t>Consultant:</w:t>
      </w:r>
    </w:p>
    <w:p w:rsidR="005C72E9" w:rsidRDefault="001C2B8B" w:rsidP="00245808">
      <w:pPr>
        <w:pStyle w:val="SLS-Body"/>
        <w:tabs>
          <w:tab w:val="right" w:pos="8640"/>
        </w:tabs>
        <w:ind w:left="5040"/>
        <w:jc w:val="both"/>
      </w:pPr>
      <w:r>
        <w:tab/>
      </w:r>
    </w:p>
    <w:p w:rsidR="005C72E9" w:rsidRDefault="001C2B8B" w:rsidP="00245808">
      <w:pPr>
        <w:pStyle w:val="SLS-Body"/>
        <w:spacing w:after="480"/>
        <w:ind w:left="5040"/>
        <w:jc w:val="both"/>
        <w:rPr>
          <w:u w:val="none"/>
        </w:rPr>
      </w:pPr>
      <w:r>
        <w:rPr>
          <w:u w:val="none"/>
        </w:rPr>
        <w:t>(Print Consultant’s Name)</w:t>
      </w:r>
    </w:p>
    <w:p w:rsidR="005C72E9" w:rsidRDefault="001C2B8B" w:rsidP="00245808">
      <w:pPr>
        <w:pStyle w:val="SLS-Body"/>
        <w:tabs>
          <w:tab w:val="right" w:pos="8640"/>
        </w:tabs>
        <w:spacing w:before="240"/>
        <w:ind w:left="5040"/>
        <w:jc w:val="both"/>
      </w:pPr>
      <w:r>
        <w:tab/>
      </w:r>
    </w:p>
    <w:p w:rsidR="005C72E9" w:rsidRDefault="001C2B8B" w:rsidP="00245808">
      <w:pPr>
        <w:pStyle w:val="SLS-Body"/>
        <w:tabs>
          <w:tab w:val="right" w:pos="8640"/>
        </w:tabs>
        <w:spacing w:before="120" w:after="240"/>
        <w:ind w:left="5040"/>
        <w:jc w:val="both"/>
      </w:pPr>
      <w:r>
        <w:rPr>
          <w:u w:val="none"/>
        </w:rPr>
        <w:t>(Signature)</w:t>
      </w:r>
    </w:p>
    <w:p w:rsidR="005C72E9" w:rsidRDefault="005C72E9" w:rsidP="00245808">
      <w:pPr>
        <w:pStyle w:val="NumContinue"/>
        <w:jc w:val="both"/>
        <w:rPr>
          <w:u w:val="single"/>
        </w:rPr>
        <w:sectPr w:rsidR="005C72E9">
          <w:headerReference w:type="even" r:id="rId21"/>
          <w:headerReference w:type="default" r:id="rId22"/>
          <w:footerReference w:type="even" r:id="rId23"/>
          <w:footerReference w:type="default" r:id="rId24"/>
          <w:headerReference w:type="first" r:id="rId25"/>
          <w:footerReference w:type="first" r:id="rId26"/>
          <w:pgSz w:w="12240" w:h="15840" w:code="1"/>
          <w:pgMar w:top="1440" w:right="1800" w:bottom="1440" w:left="1800" w:header="720" w:footer="720" w:gutter="0"/>
          <w:pgNumType w:start="1"/>
          <w:cols w:space="720"/>
          <w:titlePg/>
          <w:docGrid w:linePitch="360"/>
        </w:sectPr>
      </w:pPr>
    </w:p>
    <w:p w:rsidR="005C72E9" w:rsidRDefault="001C2B8B" w:rsidP="001C2B8B">
      <w:pPr>
        <w:pStyle w:val="SLS-TITLECENTEREDB"/>
        <w:rPr>
          <w:u w:val="single"/>
        </w:rPr>
      </w:pPr>
      <w:r>
        <w:rPr>
          <w:u w:val="single"/>
        </w:rPr>
        <w:t>EXHIBIT</w:t>
      </w:r>
      <w:r>
        <w:rPr>
          <w:u w:val="single"/>
        </w:rPr>
        <w:t> </w:t>
      </w:r>
      <w:r>
        <w:rPr>
          <w:caps w:val="0"/>
          <w:u w:val="single"/>
        </w:rPr>
        <w:t>D</w:t>
      </w:r>
    </w:p>
    <w:p w:rsidR="005C72E9" w:rsidRDefault="001C2B8B" w:rsidP="001C2B8B">
      <w:pPr>
        <w:pStyle w:val="SLS-TITLECENTEREDB"/>
      </w:pPr>
      <w:r>
        <w:t>LIST OF Companies</w:t>
      </w:r>
      <w:r>
        <w:br/>
        <w:t>EXCLUDED UNDER SECTION</w:t>
      </w:r>
      <w:r>
        <w:t> </w:t>
      </w:r>
      <w:r>
        <w:rPr>
          <w:rFonts w:ascii="Times New Roman Bold"/>
          <w:caps w:val="0"/>
        </w:rPr>
        <w:fldChar w:fldCharType="begin"/>
      </w:r>
      <w:r>
        <w:rPr>
          <w:rFonts w:ascii="Times New Roman Bold"/>
          <w:caps w:val="0"/>
        </w:rPr>
        <w:instrText xml:space="preserve"> REF _Ref314151880 \w \h  \* MERGEFORMAT </w:instrText>
      </w:r>
      <w:r>
        <w:rPr>
          <w:rFonts w:ascii="Times New Roman Bold"/>
          <w:caps w:val="0"/>
        </w:rPr>
      </w:r>
      <w:r>
        <w:rPr>
          <w:rFonts w:ascii="Times New Roman Bold"/>
          <w:caps w:val="0"/>
        </w:rPr>
        <w:fldChar w:fldCharType="separate"/>
      </w:r>
      <w:r w:rsidR="00245808">
        <w:rPr>
          <w:rFonts w:ascii="Times New Roman Bold"/>
          <w:caps w:val="0"/>
        </w:rPr>
        <w:t>10(b)</w:t>
      </w:r>
      <w:r>
        <w:rPr>
          <w:rFonts w:ascii="Times New Roman Bold"/>
          <w:caps w:val="0"/>
        </w:rPr>
        <w:fldChar w:fldCharType="end"/>
      </w: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5C72E9" w:rsidP="00245808">
      <w:pPr>
        <w:jc w:val="both"/>
      </w:pPr>
    </w:p>
    <w:p w:rsidR="005C72E9" w:rsidRDefault="001C2B8B" w:rsidP="00245808">
      <w:pPr>
        <w:pStyle w:val="SLS-BodyText"/>
        <w:jc w:val="both"/>
      </w:pPr>
      <w:r>
        <w:t>___ No conflicts</w:t>
      </w:r>
    </w:p>
    <w:p w:rsidR="005C72E9" w:rsidRDefault="001C2B8B" w:rsidP="00245808">
      <w:pPr>
        <w:pStyle w:val="SLS-BodyText"/>
        <w:jc w:val="both"/>
      </w:pPr>
      <w:r>
        <w:t>___ No agreements under Section </w:t>
      </w:r>
      <w:r>
        <w:fldChar w:fldCharType="begin"/>
      </w:r>
      <w:r>
        <w:instrText xml:space="preserve"> REF _Ref314151880 \w \h </w:instrText>
      </w:r>
      <w:r w:rsidR="00245808">
        <w:instrText xml:space="preserve"> \* MERGEFORMAT </w:instrText>
      </w:r>
      <w:r>
        <w:fldChar w:fldCharType="separate"/>
      </w:r>
      <w:r w:rsidR="00245808">
        <w:t>10(b)</w:t>
      </w:r>
      <w:r>
        <w:fldChar w:fldCharType="end"/>
      </w:r>
    </w:p>
    <w:p w:rsidR="005C72E9" w:rsidRDefault="001C2B8B" w:rsidP="00245808">
      <w:pPr>
        <w:pStyle w:val="SLS-BodyText"/>
        <w:jc w:val="both"/>
      </w:pPr>
      <w:r>
        <w:t>___ Additional sheets attached</w:t>
      </w:r>
    </w:p>
    <w:p w:rsidR="005C72E9" w:rsidRDefault="001C2B8B" w:rsidP="00245808">
      <w:pPr>
        <w:pStyle w:val="SLS-BodyText"/>
        <w:tabs>
          <w:tab w:val="left" w:pos="6120"/>
        </w:tabs>
        <w:jc w:val="both"/>
      </w:pPr>
      <w:r>
        <w:t>Signature of Consultant:</w:t>
      </w:r>
      <w:r>
        <w:rPr>
          <w:u w:val="single"/>
        </w:rPr>
        <w:tab/>
      </w:r>
    </w:p>
    <w:p w:rsidR="005C72E9" w:rsidRDefault="001C2B8B" w:rsidP="00245808">
      <w:pPr>
        <w:pStyle w:val="SLS-BodyText"/>
        <w:tabs>
          <w:tab w:val="left" w:pos="6120"/>
        </w:tabs>
        <w:jc w:val="both"/>
        <w:rPr>
          <w:u w:val="single"/>
        </w:rPr>
      </w:pPr>
      <w:r>
        <w:t>Print Name:</w:t>
      </w:r>
      <w:r>
        <w:rPr>
          <w:u w:val="single"/>
        </w:rPr>
        <w:tab/>
      </w:r>
    </w:p>
    <w:p w:rsidR="005C72E9" w:rsidRDefault="001C2B8B" w:rsidP="00245808">
      <w:pPr>
        <w:pStyle w:val="SLS-BodyText"/>
        <w:tabs>
          <w:tab w:val="left" w:pos="6120"/>
        </w:tabs>
        <w:jc w:val="both"/>
      </w:pPr>
      <w:r>
        <w:t>Date:</w:t>
      </w:r>
      <w:r>
        <w:rPr>
          <w:u w:val="single"/>
        </w:rPr>
        <w:tab/>
      </w:r>
      <w:r>
        <w:t xml:space="preserve"> </w:t>
      </w:r>
    </w:p>
    <w:sectPr w:rsidR="005C72E9">
      <w:footerReference w:type="even" r:id="rId27"/>
      <w:footerReference w:type="default" r:id="rId28"/>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6FB" w:rsidRDefault="001C2B8B">
      <w:r>
        <w:separator/>
      </w:r>
    </w:p>
  </w:endnote>
  <w:endnote w:type="continuationSeparator" w:id="0">
    <w:p w:rsidR="006346FB" w:rsidRDefault="001C2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505" w:rsidRDefault="001C2B8B">
    <w:pPr>
      <w:pStyle w:val="Footer"/>
    </w:pPr>
    <w:r>
      <w:rPr>
        <w:vanish/>
        <w:color w:val="FF0000"/>
      </w:rPr>
      <w:t>***No Trailer - DO NOT delete***</w:t>
    </w:r>
    <w: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73" w:rsidRPr="007C2E93" w:rsidRDefault="00886035" w:rsidP="007C2E93">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2E9" w:rsidRDefault="001C2B8B">
    <w:pPr>
      <w:pStyle w:val="Footer"/>
    </w:pPr>
    <w:r>
      <w:rPr>
        <w:vanish/>
        <w:color w:val="FF0000"/>
      </w:rPr>
      <w:t>***No Trailer - DO NOT delete***</w:t>
    </w:r>
    <w: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2E9" w:rsidRDefault="001C2B8B">
    <w:pPr>
      <w:pStyle w:val="Footer"/>
    </w:pPr>
    <w:r>
      <w:tab/>
      <w:t>-</w:t>
    </w:r>
    <w:r>
      <w:fldChar w:fldCharType="begin"/>
    </w:r>
    <w:r>
      <w:instrText xml:space="preserve"> PAGE \* MERGEFORMAT \* MERGEFORMAT </w:instrText>
    </w:r>
    <w:r>
      <w:fldChar w:fldCharType="separate"/>
    </w:r>
    <w:r w:rsidR="00D52971">
      <w:rPr>
        <w:noProof/>
      </w:rPr>
      <w:t>1</w:t>
    </w:r>
    <w:r>
      <w:fldChar w:fldCharType="end"/>
    </w:r>
    <w:r>
      <w:t>-</w: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505" w:rsidRDefault="001C2B8B" w:rsidP="00CF1505">
    <w:pPr>
      <w:pStyle w:val="Footer"/>
    </w:pPr>
    <w:r>
      <w:tab/>
      <w:t>-</w:t>
    </w:r>
    <w:r>
      <w:fldChar w:fldCharType="begin"/>
    </w:r>
    <w:r>
      <w:instrText xml:space="preserve"> PAGE \* MERGEFORMAT \* MERGEFORMAT </w:instrText>
    </w:r>
    <w:r>
      <w:fldChar w:fldCharType="separate"/>
    </w:r>
    <w:r w:rsidR="00D52971">
      <w:rPr>
        <w:noProof/>
      </w:rPr>
      <w:t>2</w:t>
    </w:r>
    <w:r>
      <w:fldChar w:fldCharType="end"/>
    </w:r>
    <w:r>
      <w:t>-</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2E9" w:rsidRPr="00302946" w:rsidRDefault="00302946" w:rsidP="00302946">
    <w:pPr>
      <w:pStyle w:val="Footer"/>
      <w:spacing w:line="200" w:lineRule="exact"/>
    </w:pPr>
    <w:r w:rsidRPr="00302946">
      <w:rPr>
        <w:rStyle w:val="zzmpTrailerItem"/>
      </w:rPr>
      <w:t>LEGAL131887642.2</w:t>
    </w:r>
    <w:r w:rsidRPr="00302946">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73" w:rsidRPr="00302946" w:rsidRDefault="00302946" w:rsidP="00302946">
    <w:pPr>
      <w:pStyle w:val="Footer"/>
      <w:spacing w:line="200" w:lineRule="exact"/>
    </w:pPr>
    <w:r w:rsidRPr="00302946">
      <w:rPr>
        <w:rStyle w:val="zzmpTrailerItem"/>
      </w:rPr>
      <w:t>LEGAL131887642.2</w:t>
    </w:r>
    <w:r w:rsidRPr="00302946">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73" w:rsidRPr="007C2E93" w:rsidRDefault="00886035" w:rsidP="007C2E9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73" w:rsidRDefault="001C2B8B">
    <w:pPr>
      <w:pStyle w:val="Footer"/>
    </w:pPr>
    <w:r>
      <w:tab/>
      <w:t>-</w:t>
    </w:r>
    <w:r>
      <w:fldChar w:fldCharType="begin"/>
    </w:r>
    <w:r>
      <w:instrText xml:space="preserve"> PAGE \* MERGEFORMAT \* MERGEFORMAT </w:instrText>
    </w:r>
    <w:r>
      <w:fldChar w:fldCharType="separate"/>
    </w:r>
    <w:r w:rsidR="00F07F49">
      <w:rPr>
        <w:noProof/>
      </w:rPr>
      <w:t>2</w:t>
    </w:r>
    <w:r>
      <w:fldChar w:fldCharType="end"/>
    </w:r>
    <w:r>
      <w:t>-</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73" w:rsidRPr="007C2E93" w:rsidRDefault="00886035" w:rsidP="007C2E9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73" w:rsidRDefault="001C2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21873" w:rsidRDefault="00886035">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73" w:rsidRPr="007C2E93" w:rsidRDefault="007C2E93" w:rsidP="007C2E93">
    <w:pPr>
      <w:pStyle w:val="Footer"/>
      <w:jc w:val="center"/>
    </w:pPr>
    <w:r>
      <w:t>-</w:t>
    </w:r>
    <w:r>
      <w:fldChar w:fldCharType="begin"/>
    </w:r>
    <w:r>
      <w:instrText xml:space="preserve"> PAGE   \* MERGEFORMAT </w:instrText>
    </w:r>
    <w:r>
      <w:fldChar w:fldCharType="separate"/>
    </w:r>
    <w:r w:rsidR="00D52971">
      <w:rPr>
        <w:noProof/>
      </w:rPr>
      <w:t>2</w:t>
    </w:r>
    <w:r>
      <w:rPr>
        <w:noProof/>
      </w:rP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6FB" w:rsidRDefault="001C2B8B">
      <w:r>
        <w:separator/>
      </w:r>
    </w:p>
  </w:footnote>
  <w:footnote w:type="continuationSeparator" w:id="0">
    <w:p w:rsidR="006346FB" w:rsidRDefault="001C2B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035" w:rsidRDefault="008860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035" w:rsidRDefault="0088603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035" w:rsidRDefault="0088603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DC2" w:rsidRDefault="0088603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73" w:rsidRDefault="0088603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73" w:rsidRDefault="0088603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73" w:rsidRDefault="0088603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73" w:rsidRDefault="00886035">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873" w:rsidRDefault="008860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447AD"/>
    <w:multiLevelType w:val="singleLevel"/>
    <w:tmpl w:val="F2542A62"/>
    <w:lvl w:ilvl="0">
      <w:start w:val="1"/>
      <w:numFmt w:val="bullet"/>
      <w:pStyle w:val="SLS-Bullet"/>
      <w:lvlText w:val=""/>
      <w:lvlJc w:val="left"/>
      <w:pPr>
        <w:tabs>
          <w:tab w:val="num" w:pos="360"/>
        </w:tabs>
        <w:ind w:left="360" w:hanging="360"/>
      </w:pPr>
      <w:rPr>
        <w:rFonts w:ascii="Symbol" w:hAnsi="Symbol" w:hint="default"/>
      </w:rPr>
    </w:lvl>
  </w:abstractNum>
  <w:abstractNum w:abstractNumId="1">
    <w:nsid w:val="252E21C6"/>
    <w:multiLevelType w:val="hybridMultilevel"/>
    <w:tmpl w:val="0BECD0BE"/>
    <w:lvl w:ilvl="0" w:tplc="5D60B16E">
      <w:start w:val="1"/>
      <w:numFmt w:val="bullet"/>
      <w:pStyle w:val="O-bullet1"/>
      <w:lvlText w:val=""/>
      <w:lvlJc w:val="left"/>
      <w:pPr>
        <w:tabs>
          <w:tab w:val="num" w:pos="1800"/>
        </w:tabs>
        <w:ind w:left="1800" w:hanging="360"/>
      </w:pPr>
      <w:rPr>
        <w:rFonts w:ascii="Symbol" w:hAnsi="Symbol" w:hint="default"/>
      </w:rPr>
    </w:lvl>
    <w:lvl w:ilvl="1" w:tplc="4052F18E" w:tentative="1">
      <w:start w:val="1"/>
      <w:numFmt w:val="bullet"/>
      <w:lvlText w:val="o"/>
      <w:lvlJc w:val="left"/>
      <w:pPr>
        <w:tabs>
          <w:tab w:val="num" w:pos="1440"/>
        </w:tabs>
        <w:ind w:left="1440" w:hanging="360"/>
      </w:pPr>
      <w:rPr>
        <w:rFonts w:ascii="Courier New" w:hAnsi="Courier New" w:hint="default"/>
      </w:rPr>
    </w:lvl>
    <w:lvl w:ilvl="2" w:tplc="6B18F428" w:tentative="1">
      <w:start w:val="1"/>
      <w:numFmt w:val="bullet"/>
      <w:lvlText w:val=""/>
      <w:lvlJc w:val="left"/>
      <w:pPr>
        <w:tabs>
          <w:tab w:val="num" w:pos="2160"/>
        </w:tabs>
        <w:ind w:left="2160" w:hanging="360"/>
      </w:pPr>
      <w:rPr>
        <w:rFonts w:ascii="Wingdings" w:hAnsi="Wingdings" w:hint="default"/>
      </w:rPr>
    </w:lvl>
    <w:lvl w:ilvl="3" w:tplc="253E3E9E" w:tentative="1">
      <w:start w:val="1"/>
      <w:numFmt w:val="bullet"/>
      <w:lvlText w:val=""/>
      <w:lvlJc w:val="left"/>
      <w:pPr>
        <w:tabs>
          <w:tab w:val="num" w:pos="2880"/>
        </w:tabs>
        <w:ind w:left="2880" w:hanging="360"/>
      </w:pPr>
      <w:rPr>
        <w:rFonts w:ascii="Symbol" w:hAnsi="Symbol" w:hint="default"/>
      </w:rPr>
    </w:lvl>
    <w:lvl w:ilvl="4" w:tplc="9B0A433A" w:tentative="1">
      <w:start w:val="1"/>
      <w:numFmt w:val="bullet"/>
      <w:lvlText w:val="o"/>
      <w:lvlJc w:val="left"/>
      <w:pPr>
        <w:tabs>
          <w:tab w:val="num" w:pos="3600"/>
        </w:tabs>
        <w:ind w:left="3600" w:hanging="360"/>
      </w:pPr>
      <w:rPr>
        <w:rFonts w:ascii="Courier New" w:hAnsi="Courier New" w:hint="default"/>
      </w:rPr>
    </w:lvl>
    <w:lvl w:ilvl="5" w:tplc="54DCE144" w:tentative="1">
      <w:start w:val="1"/>
      <w:numFmt w:val="bullet"/>
      <w:lvlText w:val=""/>
      <w:lvlJc w:val="left"/>
      <w:pPr>
        <w:tabs>
          <w:tab w:val="num" w:pos="4320"/>
        </w:tabs>
        <w:ind w:left="4320" w:hanging="360"/>
      </w:pPr>
      <w:rPr>
        <w:rFonts w:ascii="Wingdings" w:hAnsi="Wingdings" w:hint="default"/>
      </w:rPr>
    </w:lvl>
    <w:lvl w:ilvl="6" w:tplc="A134D9E8" w:tentative="1">
      <w:start w:val="1"/>
      <w:numFmt w:val="bullet"/>
      <w:lvlText w:val=""/>
      <w:lvlJc w:val="left"/>
      <w:pPr>
        <w:tabs>
          <w:tab w:val="num" w:pos="5040"/>
        </w:tabs>
        <w:ind w:left="5040" w:hanging="360"/>
      </w:pPr>
      <w:rPr>
        <w:rFonts w:ascii="Symbol" w:hAnsi="Symbol" w:hint="default"/>
      </w:rPr>
    </w:lvl>
    <w:lvl w:ilvl="7" w:tplc="53485248" w:tentative="1">
      <w:start w:val="1"/>
      <w:numFmt w:val="bullet"/>
      <w:lvlText w:val="o"/>
      <w:lvlJc w:val="left"/>
      <w:pPr>
        <w:tabs>
          <w:tab w:val="num" w:pos="5760"/>
        </w:tabs>
        <w:ind w:left="5760" w:hanging="360"/>
      </w:pPr>
      <w:rPr>
        <w:rFonts w:ascii="Courier New" w:hAnsi="Courier New" w:hint="default"/>
      </w:rPr>
    </w:lvl>
    <w:lvl w:ilvl="8" w:tplc="F3C20C16" w:tentative="1">
      <w:start w:val="1"/>
      <w:numFmt w:val="bullet"/>
      <w:lvlText w:val=""/>
      <w:lvlJc w:val="left"/>
      <w:pPr>
        <w:tabs>
          <w:tab w:val="num" w:pos="6480"/>
        </w:tabs>
        <w:ind w:left="6480" w:hanging="360"/>
      </w:pPr>
      <w:rPr>
        <w:rFonts w:ascii="Wingdings" w:hAnsi="Wingdings" w:hint="default"/>
      </w:rPr>
    </w:lvl>
  </w:abstractNum>
  <w:abstractNum w:abstractNumId="2">
    <w:nsid w:val="32E36857"/>
    <w:multiLevelType w:val="hybridMultilevel"/>
    <w:tmpl w:val="B614974E"/>
    <w:lvl w:ilvl="0" w:tplc="4B54693A">
      <w:start w:val="1"/>
      <w:numFmt w:val="bullet"/>
      <w:pStyle w:val="O-Bullet5"/>
      <w:lvlText w:val=""/>
      <w:lvlJc w:val="left"/>
      <w:pPr>
        <w:tabs>
          <w:tab w:val="num" w:pos="1080"/>
        </w:tabs>
        <w:ind w:left="1080" w:hanging="360"/>
      </w:pPr>
      <w:rPr>
        <w:rFonts w:ascii="Symbol" w:hAnsi="Symbol" w:hint="default"/>
      </w:rPr>
    </w:lvl>
    <w:lvl w:ilvl="1" w:tplc="4DA8A050">
      <w:start w:val="1"/>
      <w:numFmt w:val="bullet"/>
      <w:lvlText w:val="o"/>
      <w:lvlJc w:val="left"/>
      <w:pPr>
        <w:tabs>
          <w:tab w:val="num" w:pos="1440"/>
        </w:tabs>
        <w:ind w:left="1440" w:hanging="360"/>
      </w:pPr>
      <w:rPr>
        <w:rFonts w:ascii="Courier New" w:hAnsi="Courier New" w:hint="default"/>
      </w:rPr>
    </w:lvl>
    <w:lvl w:ilvl="2" w:tplc="C9044D6C" w:tentative="1">
      <w:start w:val="1"/>
      <w:numFmt w:val="bullet"/>
      <w:lvlText w:val=""/>
      <w:lvlJc w:val="left"/>
      <w:pPr>
        <w:tabs>
          <w:tab w:val="num" w:pos="2160"/>
        </w:tabs>
        <w:ind w:left="2160" w:hanging="360"/>
      </w:pPr>
      <w:rPr>
        <w:rFonts w:ascii="Wingdings" w:hAnsi="Wingdings" w:hint="default"/>
      </w:rPr>
    </w:lvl>
    <w:lvl w:ilvl="3" w:tplc="9836FD92" w:tentative="1">
      <w:start w:val="1"/>
      <w:numFmt w:val="bullet"/>
      <w:lvlText w:val=""/>
      <w:lvlJc w:val="left"/>
      <w:pPr>
        <w:tabs>
          <w:tab w:val="num" w:pos="2880"/>
        </w:tabs>
        <w:ind w:left="2880" w:hanging="360"/>
      </w:pPr>
      <w:rPr>
        <w:rFonts w:ascii="Symbol" w:hAnsi="Symbol" w:hint="default"/>
      </w:rPr>
    </w:lvl>
    <w:lvl w:ilvl="4" w:tplc="4C586438" w:tentative="1">
      <w:start w:val="1"/>
      <w:numFmt w:val="bullet"/>
      <w:lvlText w:val="o"/>
      <w:lvlJc w:val="left"/>
      <w:pPr>
        <w:tabs>
          <w:tab w:val="num" w:pos="3600"/>
        </w:tabs>
        <w:ind w:left="3600" w:hanging="360"/>
      </w:pPr>
      <w:rPr>
        <w:rFonts w:ascii="Courier New" w:hAnsi="Courier New" w:hint="default"/>
      </w:rPr>
    </w:lvl>
    <w:lvl w:ilvl="5" w:tplc="3EC2FEAC" w:tentative="1">
      <w:start w:val="1"/>
      <w:numFmt w:val="bullet"/>
      <w:lvlText w:val=""/>
      <w:lvlJc w:val="left"/>
      <w:pPr>
        <w:tabs>
          <w:tab w:val="num" w:pos="4320"/>
        </w:tabs>
        <w:ind w:left="4320" w:hanging="360"/>
      </w:pPr>
      <w:rPr>
        <w:rFonts w:ascii="Wingdings" w:hAnsi="Wingdings" w:hint="default"/>
      </w:rPr>
    </w:lvl>
    <w:lvl w:ilvl="6" w:tplc="AFD4E87E" w:tentative="1">
      <w:start w:val="1"/>
      <w:numFmt w:val="bullet"/>
      <w:lvlText w:val=""/>
      <w:lvlJc w:val="left"/>
      <w:pPr>
        <w:tabs>
          <w:tab w:val="num" w:pos="5040"/>
        </w:tabs>
        <w:ind w:left="5040" w:hanging="360"/>
      </w:pPr>
      <w:rPr>
        <w:rFonts w:ascii="Symbol" w:hAnsi="Symbol" w:hint="default"/>
      </w:rPr>
    </w:lvl>
    <w:lvl w:ilvl="7" w:tplc="EEBC2BA8" w:tentative="1">
      <w:start w:val="1"/>
      <w:numFmt w:val="bullet"/>
      <w:lvlText w:val="o"/>
      <w:lvlJc w:val="left"/>
      <w:pPr>
        <w:tabs>
          <w:tab w:val="num" w:pos="5760"/>
        </w:tabs>
        <w:ind w:left="5760" w:hanging="360"/>
      </w:pPr>
      <w:rPr>
        <w:rFonts w:ascii="Courier New" w:hAnsi="Courier New" w:hint="default"/>
      </w:rPr>
    </w:lvl>
    <w:lvl w:ilvl="8" w:tplc="409E722A" w:tentative="1">
      <w:start w:val="1"/>
      <w:numFmt w:val="bullet"/>
      <w:lvlText w:val=""/>
      <w:lvlJc w:val="left"/>
      <w:pPr>
        <w:tabs>
          <w:tab w:val="num" w:pos="6480"/>
        </w:tabs>
        <w:ind w:left="6480" w:hanging="360"/>
      </w:pPr>
      <w:rPr>
        <w:rFonts w:ascii="Wingdings" w:hAnsi="Wingdings" w:hint="default"/>
      </w:rPr>
    </w:lvl>
  </w:abstractNum>
  <w:abstractNum w:abstractNumId="3">
    <w:nsid w:val="409F63F8"/>
    <w:multiLevelType w:val="multilevel"/>
    <w:tmpl w:val="97B8D248"/>
    <w:lvl w:ilvl="0">
      <w:start w:val="1"/>
      <w:numFmt w:val="decimal"/>
      <w:pStyle w:val="TabbedL1"/>
      <w:lvlText w:val="%1."/>
      <w:lvlJc w:val="left"/>
      <w:pPr>
        <w:tabs>
          <w:tab w:val="num" w:pos="1440"/>
        </w:tabs>
        <w:ind w:firstLine="720"/>
      </w:pPr>
      <w:rPr>
        <w:rFonts w:ascii="Times New Roman" w:hAnsi="Times New Roman" w:cs="Times New Roman" w:hint="default"/>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abbedL2"/>
      <w:lvlText w:val="(%2)"/>
      <w:lvlJc w:val="left"/>
      <w:pPr>
        <w:tabs>
          <w:tab w:val="num" w:pos="2160"/>
        </w:tabs>
        <w:ind w:firstLine="144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bedL3"/>
      <w:lvlText w:val="(%3)"/>
      <w:lvlJc w:val="left"/>
      <w:pPr>
        <w:tabs>
          <w:tab w:val="num" w:pos="2880"/>
        </w:tabs>
        <w:ind w:firstLine="216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abbedL4"/>
      <w:lvlText w:val="(%4)"/>
      <w:lvlJc w:val="left"/>
      <w:pPr>
        <w:tabs>
          <w:tab w:val="num" w:pos="3600"/>
        </w:tabs>
        <w:ind w:firstLine="288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abbedL5"/>
      <w:lvlText w:val="%5."/>
      <w:lvlJc w:val="left"/>
      <w:pPr>
        <w:tabs>
          <w:tab w:val="num" w:pos="4320"/>
        </w:tabs>
        <w:ind w:firstLine="360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TabbedL6"/>
      <w:lvlText w:val="%6."/>
      <w:lvlJc w:val="left"/>
      <w:pPr>
        <w:tabs>
          <w:tab w:val="num" w:pos="5040"/>
        </w:tabs>
        <w:ind w:firstLine="432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abbedL7"/>
      <w:lvlText w:val="%7)"/>
      <w:lvlJc w:val="left"/>
      <w:pPr>
        <w:tabs>
          <w:tab w:val="num" w:pos="5760"/>
        </w:tabs>
        <w:ind w:firstLine="504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TabbedL8"/>
      <w:lvlText w:val="%8)"/>
      <w:lvlJc w:val="left"/>
      <w:pPr>
        <w:tabs>
          <w:tab w:val="num" w:pos="6480"/>
        </w:tabs>
        <w:ind w:firstLine="576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TabbedL9"/>
      <w:lvlText w:val="%9)"/>
      <w:lvlJc w:val="left"/>
      <w:pPr>
        <w:tabs>
          <w:tab w:val="num" w:pos="7200"/>
        </w:tabs>
        <w:ind w:firstLine="648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2E9"/>
    <w:rsid w:val="0009694C"/>
    <w:rsid w:val="000C6707"/>
    <w:rsid w:val="001C2B8B"/>
    <w:rsid w:val="00245808"/>
    <w:rsid w:val="00302946"/>
    <w:rsid w:val="00350AC8"/>
    <w:rsid w:val="003D0FE7"/>
    <w:rsid w:val="004C48FC"/>
    <w:rsid w:val="005C72E9"/>
    <w:rsid w:val="005D05D5"/>
    <w:rsid w:val="005F5031"/>
    <w:rsid w:val="00615118"/>
    <w:rsid w:val="006346FB"/>
    <w:rsid w:val="00681F4A"/>
    <w:rsid w:val="007C2E93"/>
    <w:rsid w:val="007D2BE7"/>
    <w:rsid w:val="00886035"/>
    <w:rsid w:val="00A37909"/>
    <w:rsid w:val="00C9634F"/>
    <w:rsid w:val="00D47B80"/>
    <w:rsid w:val="00D52971"/>
    <w:rsid w:val="00D55E2F"/>
    <w:rsid w:val="00E96D21"/>
    <w:rsid w:val="00EF0E58"/>
    <w:rsid w:val="00EF3601"/>
    <w:rsid w:val="00F07F49"/>
    <w:rsid w:val="00FC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uiPriority w:val="99"/>
    <w:qFormat/>
    <w:pPr>
      <w:keepNext/>
      <w:spacing w:after="240"/>
      <w:jc w:val="center"/>
      <w:outlineLvl w:val="0"/>
    </w:pPr>
    <w:rPr>
      <w:rFonts w:ascii="Times New Roman Bold" w:hAnsi="Times New Roman Bold" w:cs="Arial"/>
      <w:b/>
      <w:bCs/>
      <w:kern w:val="32"/>
      <w:szCs w:val="32"/>
    </w:rPr>
  </w:style>
  <w:style w:type="paragraph" w:styleId="Heading2">
    <w:name w:val="heading 2"/>
    <w:basedOn w:val="Normal"/>
    <w:next w:val="Normal"/>
    <w:link w:val="Heading2Char"/>
    <w:uiPriority w:val="99"/>
    <w:qFormat/>
    <w:pPr>
      <w:keepNext/>
      <w:spacing w:after="240"/>
      <w:outlineLvl w:val="1"/>
    </w:pPr>
    <w:rPr>
      <w:rFonts w:ascii="Times New Roman Bold" w:hAnsi="Times New Roman Bold" w:cs="Arial"/>
      <w:b/>
      <w:bCs/>
      <w:szCs w:val="28"/>
    </w:rPr>
  </w:style>
  <w:style w:type="paragraph" w:styleId="Heading3">
    <w:name w:val="heading 3"/>
    <w:basedOn w:val="Normal"/>
    <w:next w:val="Normal"/>
    <w:link w:val="Heading3Char"/>
    <w:uiPriority w:val="99"/>
    <w:qFormat/>
    <w:pPr>
      <w:keepNext/>
      <w:spacing w:after="240"/>
      <w:outlineLvl w:val="2"/>
    </w:pPr>
    <w:rPr>
      <w:rFonts w:cs="Arial"/>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Cs w:val="20"/>
    </w:r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680"/>
        <w:tab w:val="right" w:pos="9360"/>
      </w:tabs>
    </w:pPr>
    <w:rPr>
      <w:szCs w:val="20"/>
    </w:rPr>
  </w:style>
  <w:style w:type="character" w:customStyle="1" w:styleId="FooterChar">
    <w:name w:val="Footer Char"/>
    <w:basedOn w:val="DefaultParagraphFont"/>
    <w:link w:val="Footer"/>
    <w:uiPriority w:val="99"/>
    <w:semiHidden/>
    <w:locked/>
    <w:rPr>
      <w:rFonts w:cs="Times New Roman"/>
      <w:sz w:val="24"/>
      <w:szCs w:val="24"/>
    </w:rPr>
  </w:style>
  <w:style w:type="paragraph" w:styleId="BodyText">
    <w:name w:val="Body Text"/>
    <w:basedOn w:val="Normal"/>
    <w:link w:val="BodyTextChar"/>
    <w:uiPriority w:val="99"/>
    <w:pPr>
      <w:spacing w:after="240" w:line="480" w:lineRule="auto"/>
      <w:ind w:firstLine="1440"/>
    </w:pPr>
    <w:rPr>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DeliveryPhrase">
    <w:name w:val="Delivery Phrase"/>
    <w:basedOn w:val="Normal"/>
    <w:next w:val="Normal"/>
    <w:uiPriority w:val="99"/>
    <w:pPr>
      <w:spacing w:after="240"/>
    </w:pPr>
    <w:rPr>
      <w:b/>
      <w:caps/>
      <w:szCs w:val="20"/>
    </w:rPr>
  </w:style>
  <w:style w:type="paragraph" w:customStyle="1" w:styleId="DocumentTitle">
    <w:name w:val="Document Title"/>
    <w:basedOn w:val="Normal"/>
    <w:next w:val="BodyText"/>
    <w:uiPriority w:val="99"/>
    <w:pPr>
      <w:spacing w:after="480"/>
      <w:jc w:val="center"/>
    </w:pPr>
    <w:rPr>
      <w:b/>
      <w:caps/>
    </w:rPr>
  </w:style>
  <w:style w:type="character" w:customStyle="1" w:styleId="zzmpTrailerItem">
    <w:name w:val="zzmpTrailerItem"/>
    <w:rsid w:val="00302946"/>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BusinessSignature">
    <w:name w:val="Business Signature"/>
    <w:basedOn w:val="Normal"/>
    <w:uiPriority w:val="99"/>
    <w:pPr>
      <w:tabs>
        <w:tab w:val="left" w:pos="403"/>
        <w:tab w:val="right" w:pos="4320"/>
      </w:tabs>
    </w:pPr>
    <w:rPr>
      <w:szCs w:val="20"/>
    </w:rPr>
  </w:style>
  <w:style w:type="paragraph" w:customStyle="1" w:styleId="SLS-BodyTextDS">
    <w:name w:val="SLS-Body Text (DS)"/>
    <w:aliases w:val="28"/>
    <w:basedOn w:val="Normal"/>
    <w:uiPriority w:val="99"/>
    <w:pPr>
      <w:spacing w:line="480" w:lineRule="auto"/>
    </w:pPr>
    <w:rPr>
      <w:szCs w:val="20"/>
    </w:rPr>
  </w:style>
  <w:style w:type="character" w:styleId="PageNumber">
    <w:name w:val="page number"/>
    <w:basedOn w:val="DefaultParagraphFont"/>
    <w:uiPriority w:val="99"/>
    <w:rPr>
      <w:rFonts w:cs="Times New Roman"/>
    </w:rPr>
  </w:style>
  <w:style w:type="paragraph" w:customStyle="1" w:styleId="SLS-BodyText5">
    <w:name w:val="SLS-Body Text .5&quot;"/>
    <w:aliases w:val="S2"/>
    <w:basedOn w:val="Normal"/>
    <w:uiPriority w:val="99"/>
    <w:pPr>
      <w:spacing w:after="240"/>
      <w:ind w:firstLine="720"/>
    </w:pPr>
    <w:rPr>
      <w:szCs w:val="20"/>
    </w:rPr>
  </w:style>
  <w:style w:type="paragraph" w:customStyle="1" w:styleId="SLS-BodyText1">
    <w:name w:val="SLS-Body Text 1&quot;"/>
    <w:aliases w:val="S3"/>
    <w:basedOn w:val="Normal"/>
    <w:uiPriority w:val="99"/>
    <w:pPr>
      <w:spacing w:after="240"/>
      <w:ind w:firstLine="1440"/>
    </w:pPr>
    <w:rPr>
      <w:szCs w:val="20"/>
    </w:rPr>
  </w:style>
  <w:style w:type="paragraph" w:customStyle="1" w:styleId="SLS-BodyText">
    <w:name w:val="SLS-Body Text"/>
    <w:aliases w:val="S1"/>
    <w:basedOn w:val="Normal"/>
    <w:uiPriority w:val="99"/>
    <w:pPr>
      <w:spacing w:after="240"/>
    </w:pPr>
    <w:rPr>
      <w:szCs w:val="20"/>
    </w:rPr>
  </w:style>
  <w:style w:type="paragraph" w:customStyle="1" w:styleId="SLS-Bullet">
    <w:name w:val="SLS-Bullet"/>
    <w:aliases w:val="S4"/>
    <w:basedOn w:val="Normal"/>
    <w:uiPriority w:val="99"/>
    <w:pPr>
      <w:numPr>
        <w:numId w:val="1"/>
      </w:numPr>
      <w:spacing w:after="240"/>
    </w:pPr>
    <w:rPr>
      <w:szCs w:val="20"/>
    </w:rPr>
  </w:style>
  <w:style w:type="paragraph" w:customStyle="1" w:styleId="SLS-Indent5">
    <w:name w:val="SLS-Indent .5&quot;"/>
    <w:aliases w:val="S5"/>
    <w:basedOn w:val="Normal"/>
    <w:uiPriority w:val="99"/>
    <w:pPr>
      <w:spacing w:after="240"/>
      <w:ind w:left="720"/>
    </w:pPr>
    <w:rPr>
      <w:szCs w:val="20"/>
    </w:rPr>
  </w:style>
  <w:style w:type="paragraph" w:customStyle="1" w:styleId="SLS-Indent1">
    <w:name w:val="SLS-Indent 1&quot;"/>
    <w:aliases w:val="S6"/>
    <w:basedOn w:val="Normal"/>
    <w:uiPriority w:val="99"/>
    <w:pPr>
      <w:spacing w:after="240"/>
      <w:ind w:left="1440"/>
    </w:pPr>
    <w:rPr>
      <w:szCs w:val="20"/>
    </w:rPr>
  </w:style>
  <w:style w:type="paragraph" w:customStyle="1" w:styleId="SLS-IndentedQuote">
    <w:name w:val="SLS-Indented Quote"/>
    <w:aliases w:val="S7"/>
    <w:basedOn w:val="Normal"/>
    <w:uiPriority w:val="99"/>
    <w:pPr>
      <w:spacing w:after="240"/>
      <w:ind w:left="1440" w:right="1440"/>
    </w:pPr>
    <w:rPr>
      <w:szCs w:val="20"/>
    </w:rPr>
  </w:style>
  <w:style w:type="paragraph" w:customStyle="1" w:styleId="SLS-Signature">
    <w:name w:val="SLS-Signature"/>
    <w:aliases w:val="S12"/>
    <w:basedOn w:val="Normal"/>
    <w:next w:val="Normal"/>
    <w:link w:val="SLS-SignatureChar"/>
    <w:uiPriority w:val="99"/>
    <w:pPr>
      <w:keepNext/>
      <w:keepLines/>
      <w:spacing w:after="240"/>
      <w:ind w:left="5040"/>
    </w:pPr>
    <w:rPr>
      <w:szCs w:val="20"/>
    </w:rPr>
  </w:style>
  <w:style w:type="paragraph" w:customStyle="1" w:styleId="SLS-TITLECENTEREDB">
    <w:name w:val="SLS-TITLE CENTERED (B)"/>
    <w:aliases w:val="S10"/>
    <w:basedOn w:val="Normal"/>
    <w:next w:val="Normal"/>
    <w:uiPriority w:val="99"/>
    <w:pPr>
      <w:keepNext/>
      <w:keepLines/>
      <w:spacing w:after="240"/>
      <w:jc w:val="center"/>
    </w:pPr>
    <w:rPr>
      <w:rFonts w:hAnsi="Times New Roman Bold"/>
      <w:b/>
      <w:caps/>
      <w:szCs w:val="20"/>
    </w:rPr>
  </w:style>
  <w:style w:type="paragraph" w:customStyle="1" w:styleId="SLS-TITLECENTEREDU">
    <w:name w:val="SLS-TITLE CENTERED (U)"/>
    <w:aliases w:val="S8"/>
    <w:basedOn w:val="Normal"/>
    <w:next w:val="Normal"/>
    <w:uiPriority w:val="99"/>
    <w:pPr>
      <w:keepNext/>
      <w:keepLines/>
      <w:spacing w:after="240"/>
      <w:jc w:val="center"/>
    </w:pPr>
    <w:rPr>
      <w:caps/>
      <w:szCs w:val="20"/>
      <w:u w:val="single"/>
    </w:rPr>
  </w:style>
  <w:style w:type="paragraph" w:customStyle="1" w:styleId="SLS-TitleLeftBold">
    <w:name w:val="SLS-Title Left Bold"/>
    <w:aliases w:val="S11"/>
    <w:basedOn w:val="Normal"/>
    <w:next w:val="Normal"/>
    <w:uiPriority w:val="99"/>
    <w:pPr>
      <w:keepNext/>
      <w:keepLines/>
      <w:spacing w:after="240"/>
    </w:pPr>
    <w:rPr>
      <w:b/>
      <w:szCs w:val="20"/>
    </w:rPr>
  </w:style>
  <w:style w:type="paragraph" w:customStyle="1" w:styleId="SLS-TitleLeftUnderlined">
    <w:name w:val="SLS-Title Left Underlined"/>
    <w:aliases w:val="S9"/>
    <w:basedOn w:val="Normal"/>
    <w:next w:val="Normal"/>
    <w:uiPriority w:val="99"/>
    <w:pPr>
      <w:keepNext/>
      <w:keepLines/>
      <w:spacing w:after="240"/>
    </w:pPr>
    <w:rPr>
      <w:szCs w:val="20"/>
      <w:u w:val="single"/>
    </w:rPr>
  </w:style>
  <w:style w:type="paragraph" w:customStyle="1" w:styleId="SLS-TitleSLS-CtrBldULowerCaps">
    <w:name w:val="SLS-Title SLS-(Ctr) (Bld) (U) (Lower Caps)"/>
    <w:aliases w:val="s22"/>
    <w:basedOn w:val="Normal"/>
    <w:next w:val="Normal"/>
    <w:uiPriority w:val="99"/>
    <w:pPr>
      <w:keepNext/>
      <w:spacing w:after="240"/>
      <w:jc w:val="center"/>
    </w:pPr>
    <w:rPr>
      <w:b/>
      <w:bCs/>
      <w:szCs w:val="20"/>
      <w:u w:val="single"/>
    </w:rPr>
  </w:style>
  <w:style w:type="paragraph" w:customStyle="1" w:styleId="NumContinue">
    <w:name w:val="Num Continue"/>
    <w:basedOn w:val="BodyText"/>
    <w:uiPriority w:val="99"/>
    <w:pPr>
      <w:widowControl w:val="0"/>
      <w:ind w:firstLine="720"/>
    </w:pPr>
    <w:rPr>
      <w:szCs w:val="24"/>
    </w:rPr>
  </w:style>
  <w:style w:type="paragraph" w:customStyle="1" w:styleId="TabbedL1">
    <w:name w:val="Tabbed_L1"/>
    <w:basedOn w:val="Normal"/>
    <w:next w:val="NumContinue"/>
    <w:link w:val="TabbedL1CharChar"/>
    <w:uiPriority w:val="99"/>
    <w:pPr>
      <w:numPr>
        <w:numId w:val="2"/>
      </w:numPr>
      <w:spacing w:after="240"/>
      <w:outlineLvl w:val="0"/>
    </w:pPr>
    <w:rPr>
      <w:szCs w:val="20"/>
    </w:rPr>
  </w:style>
  <w:style w:type="paragraph" w:customStyle="1" w:styleId="TabbedL2">
    <w:name w:val="Tabbed_L2"/>
    <w:basedOn w:val="TabbedL1"/>
    <w:next w:val="NumContinue"/>
    <w:uiPriority w:val="99"/>
    <w:pPr>
      <w:numPr>
        <w:ilvl w:val="1"/>
      </w:numPr>
      <w:outlineLvl w:val="1"/>
    </w:pPr>
  </w:style>
  <w:style w:type="paragraph" w:customStyle="1" w:styleId="TabbedL3">
    <w:name w:val="Tabbed_L3"/>
    <w:basedOn w:val="TabbedL2"/>
    <w:next w:val="NumContinue"/>
    <w:uiPriority w:val="99"/>
    <w:pPr>
      <w:numPr>
        <w:ilvl w:val="2"/>
      </w:numPr>
      <w:outlineLvl w:val="2"/>
    </w:pPr>
  </w:style>
  <w:style w:type="paragraph" w:customStyle="1" w:styleId="TabbedL4">
    <w:name w:val="Tabbed_L4"/>
    <w:basedOn w:val="TabbedL3"/>
    <w:next w:val="NumContinue"/>
    <w:uiPriority w:val="99"/>
    <w:pPr>
      <w:numPr>
        <w:ilvl w:val="3"/>
      </w:numPr>
      <w:outlineLvl w:val="3"/>
    </w:pPr>
  </w:style>
  <w:style w:type="paragraph" w:customStyle="1" w:styleId="TabbedL5">
    <w:name w:val="Tabbed_L5"/>
    <w:basedOn w:val="TabbedL4"/>
    <w:next w:val="NumContinue"/>
    <w:uiPriority w:val="99"/>
    <w:pPr>
      <w:numPr>
        <w:ilvl w:val="4"/>
      </w:numPr>
      <w:outlineLvl w:val="4"/>
    </w:pPr>
  </w:style>
  <w:style w:type="paragraph" w:customStyle="1" w:styleId="TabbedL6">
    <w:name w:val="Tabbed_L6"/>
    <w:basedOn w:val="TabbedL5"/>
    <w:next w:val="NumContinue"/>
    <w:uiPriority w:val="99"/>
    <w:pPr>
      <w:numPr>
        <w:ilvl w:val="5"/>
      </w:numPr>
      <w:outlineLvl w:val="5"/>
    </w:pPr>
  </w:style>
  <w:style w:type="paragraph" w:customStyle="1" w:styleId="TabbedL7">
    <w:name w:val="Tabbed_L7"/>
    <w:basedOn w:val="TabbedL6"/>
    <w:next w:val="NumContinue"/>
    <w:uiPriority w:val="99"/>
    <w:pPr>
      <w:numPr>
        <w:ilvl w:val="6"/>
      </w:numPr>
      <w:outlineLvl w:val="6"/>
    </w:pPr>
  </w:style>
  <w:style w:type="paragraph" w:customStyle="1" w:styleId="TabbedL8">
    <w:name w:val="Tabbed_L8"/>
    <w:basedOn w:val="TabbedL7"/>
    <w:next w:val="NumContinue"/>
    <w:uiPriority w:val="99"/>
    <w:pPr>
      <w:numPr>
        <w:ilvl w:val="7"/>
      </w:numPr>
      <w:outlineLvl w:val="7"/>
    </w:pPr>
  </w:style>
  <w:style w:type="paragraph" w:customStyle="1" w:styleId="TabbedL9">
    <w:name w:val="Tabbed_L9"/>
    <w:basedOn w:val="TabbedL8"/>
    <w:next w:val="NumContinue"/>
    <w:uiPriority w:val="99"/>
    <w:pPr>
      <w:numPr>
        <w:ilvl w:val="8"/>
      </w:numPr>
      <w:outlineLvl w:val="8"/>
    </w:pPr>
  </w:style>
  <w:style w:type="paragraph" w:customStyle="1" w:styleId="SLS-TitleItalics">
    <w:name w:val="SLS-Title Italics"/>
    <w:basedOn w:val="SLS-TITLECENTEREDU"/>
    <w:uiPriority w:val="99"/>
    <w:rPr>
      <w:i/>
      <w:iCs/>
      <w:caps w:val="0"/>
      <w:u w:val="none"/>
    </w:rPr>
  </w:style>
  <w:style w:type="paragraph" w:customStyle="1" w:styleId="StandardL2">
    <w:name w:val="Standard_L2"/>
    <w:basedOn w:val="Normal"/>
    <w:next w:val="NumContinue"/>
    <w:uiPriority w:val="99"/>
    <w:pPr>
      <w:spacing w:after="240"/>
      <w:outlineLvl w:val="1"/>
    </w:pPr>
    <w:rPr>
      <w:szCs w:val="20"/>
    </w:rPr>
  </w:style>
  <w:style w:type="paragraph" w:customStyle="1" w:styleId="StandardL4">
    <w:name w:val="Standard_L4"/>
    <w:basedOn w:val="Normal"/>
    <w:next w:val="NumContinue"/>
    <w:uiPriority w:val="99"/>
    <w:pPr>
      <w:spacing w:after="240"/>
      <w:outlineLvl w:val="3"/>
    </w:pPr>
    <w:rPr>
      <w:szCs w:val="20"/>
    </w:rPr>
  </w:style>
  <w:style w:type="paragraph" w:customStyle="1" w:styleId="SLS-Body">
    <w:name w:val="SLS-Body"/>
    <w:basedOn w:val="SLS-BodyText"/>
    <w:uiPriority w:val="99"/>
    <w:pPr>
      <w:spacing w:after="0"/>
    </w:pPr>
    <w:rPr>
      <w:u w:val="single"/>
    </w:rPr>
  </w:style>
  <w:style w:type="paragraph" w:customStyle="1" w:styleId="InformationText">
    <w:name w:val="Information Text"/>
    <w:basedOn w:val="Normal"/>
    <w:uiPriority w:val="99"/>
    <w:pPr>
      <w:spacing w:after="240"/>
    </w:pPr>
    <w:rPr>
      <w:rFonts w:ascii="Arial" w:hAnsi="Arial"/>
    </w:rPr>
  </w:style>
  <w:style w:type="paragraph" w:customStyle="1" w:styleId="InformationTextTitle">
    <w:name w:val="Information Text Title"/>
    <w:basedOn w:val="InformationText"/>
    <w:uiPriority w:val="99"/>
    <w:pPr>
      <w:spacing w:before="240"/>
      <w:jc w:val="center"/>
    </w:pPr>
    <w:rPr>
      <w:b/>
    </w:rPr>
  </w:style>
  <w:style w:type="paragraph" w:customStyle="1" w:styleId="InformationTextNote">
    <w:name w:val="Information Text Note"/>
    <w:basedOn w:val="Normal"/>
    <w:uiPriority w:val="99"/>
    <w:pPr>
      <w:tabs>
        <w:tab w:val="left" w:pos="2880"/>
      </w:tabs>
      <w:spacing w:before="240"/>
      <w:ind w:left="720" w:hanging="720"/>
    </w:pPr>
    <w:rPr>
      <w:rFonts w:ascii="Arial" w:hAnsi="Arial"/>
      <w:sz w:val="20"/>
    </w:rPr>
  </w:style>
  <w:style w:type="character" w:styleId="Strong">
    <w:name w:val="Strong"/>
    <w:basedOn w:val="DefaultParagraphFont"/>
    <w:uiPriority w:val="99"/>
    <w:qFormat/>
    <w:rPr>
      <w:rFonts w:cs="Times New Roman"/>
      <w:b/>
    </w:rPr>
  </w:style>
  <w:style w:type="character" w:styleId="CommentReference">
    <w:name w:val="annotation reference"/>
    <w:basedOn w:val="DefaultParagraphFont"/>
    <w:uiPriority w:val="99"/>
    <w:semiHidden/>
    <w:rPr>
      <w:rFonts w:cs="Times New Roman"/>
      <w:sz w:val="16"/>
      <w:szCs w:val="16"/>
    </w:rPr>
  </w:style>
  <w:style w:type="paragraph" w:customStyle="1" w:styleId="SLS-SignCaps">
    <w:name w:val="SLS-Sign Caps"/>
    <w:basedOn w:val="SLS-Signature"/>
    <w:uiPriority w:val="99"/>
    <w:rPr>
      <w:caps/>
      <w:noProof/>
    </w:rPr>
  </w:style>
  <w:style w:type="paragraph" w:customStyle="1" w:styleId="SLS-SignSpaceAfter0">
    <w:name w:val="SLS-Sign Space After 0"/>
    <w:basedOn w:val="SLS-Signature"/>
    <w:uiPriority w:val="99"/>
    <w:pPr>
      <w:spacing w:after="0"/>
    </w:pPr>
  </w:style>
  <w:style w:type="paragraph" w:customStyle="1" w:styleId="StyleTabbedL1BoldUnderline">
    <w:name w:val="Style Tabbed_L1 + Bold Underline"/>
    <w:basedOn w:val="TabbedL1"/>
    <w:link w:val="StyleTabbedL1BoldUnderlineCharChar"/>
    <w:autoRedefine/>
    <w:uiPriority w:val="99"/>
    <w:rPr>
      <w:b/>
      <w:bCs/>
      <w:u w:val="single"/>
    </w:rPr>
  </w:style>
  <w:style w:type="character" w:customStyle="1" w:styleId="TabbedL1CharChar">
    <w:name w:val="Tabbed_L1 Char Char"/>
    <w:basedOn w:val="DefaultParagraphFont"/>
    <w:link w:val="TabbedL1"/>
    <w:uiPriority w:val="99"/>
    <w:locked/>
    <w:rPr>
      <w:sz w:val="24"/>
      <w:szCs w:val="20"/>
    </w:rPr>
  </w:style>
  <w:style w:type="character" w:customStyle="1" w:styleId="StyleTabbedL1BoldUnderlineCharChar">
    <w:name w:val="Style Tabbed_L1 + Bold Underline Char Char"/>
    <w:basedOn w:val="TabbedL1CharChar"/>
    <w:link w:val="StyleTabbedL1BoldUnderline"/>
    <w:uiPriority w:val="99"/>
    <w:locked/>
    <w:rPr>
      <w:b/>
      <w:bCs/>
      <w:sz w:val="24"/>
      <w:szCs w:val="20"/>
      <w:u w:val="single"/>
    </w:rPr>
  </w:style>
  <w:style w:type="paragraph" w:customStyle="1" w:styleId="TabbedCont1">
    <w:name w:val="Tabbed Cont 1"/>
    <w:basedOn w:val="Normal"/>
    <w:uiPriority w:val="99"/>
    <w:pPr>
      <w:spacing w:after="240"/>
    </w:pPr>
    <w:rPr>
      <w:szCs w:val="20"/>
    </w:rPr>
  </w:style>
  <w:style w:type="paragraph" w:customStyle="1" w:styleId="TabbedCont2">
    <w:name w:val="Tabbed Cont 2"/>
    <w:basedOn w:val="TabbedCont1"/>
    <w:uiPriority w:val="99"/>
  </w:style>
  <w:style w:type="paragraph" w:customStyle="1" w:styleId="TabbedCont3">
    <w:name w:val="Tabbed Cont 3"/>
    <w:basedOn w:val="TabbedCont2"/>
    <w:uiPriority w:val="99"/>
  </w:style>
  <w:style w:type="paragraph" w:customStyle="1" w:styleId="TabbedCont4">
    <w:name w:val="Tabbed Cont 4"/>
    <w:basedOn w:val="TabbedCont3"/>
    <w:uiPriority w:val="99"/>
  </w:style>
  <w:style w:type="paragraph" w:customStyle="1" w:styleId="TabbedCont5">
    <w:name w:val="Tabbed Cont 5"/>
    <w:basedOn w:val="TabbedCont4"/>
    <w:uiPriority w:val="99"/>
  </w:style>
  <w:style w:type="paragraph" w:customStyle="1" w:styleId="TabbedCont6">
    <w:name w:val="Tabbed Cont 6"/>
    <w:basedOn w:val="TabbedCont5"/>
    <w:uiPriority w:val="99"/>
  </w:style>
  <w:style w:type="paragraph" w:customStyle="1" w:styleId="TabbedCont7">
    <w:name w:val="Tabbed Cont 7"/>
    <w:basedOn w:val="TabbedCont6"/>
    <w:uiPriority w:val="99"/>
  </w:style>
  <w:style w:type="paragraph" w:customStyle="1" w:styleId="TabbedCont8">
    <w:name w:val="Tabbed Cont 8"/>
    <w:basedOn w:val="TabbedCont7"/>
    <w:uiPriority w:val="99"/>
  </w:style>
  <w:style w:type="paragraph" w:customStyle="1" w:styleId="TabbedCont9">
    <w:name w:val="Tabbed Cont 9"/>
    <w:basedOn w:val="TabbedCont8"/>
    <w:uiPriority w:val="99"/>
  </w:style>
  <w:style w:type="character" w:customStyle="1" w:styleId="SLS-SignatureChar">
    <w:name w:val="SLS-Signature Char"/>
    <w:aliases w:val="S12 Char"/>
    <w:basedOn w:val="DefaultParagraphFont"/>
    <w:link w:val="SLS-Signature"/>
    <w:uiPriority w:val="99"/>
    <w:locked/>
    <w:rPr>
      <w:rFonts w:cs="Times New Roman"/>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customStyle="1" w:styleId="BodyTextContinued">
    <w:name w:val="Body Text Continued"/>
    <w:basedOn w:val="BodyText"/>
    <w:next w:val="BodyText"/>
    <w:uiPriority w:val="99"/>
    <w:pPr>
      <w:ind w:firstLine="0"/>
    </w:pPr>
  </w:style>
  <w:style w:type="paragraph" w:customStyle="1" w:styleId="O-BodyTextDS">
    <w:name w:val="O-Body Text (DS)"/>
    <w:aliases w:val="28_0"/>
    <w:basedOn w:val="Normal"/>
    <w:uiPriority w:val="99"/>
    <w:pPr>
      <w:spacing w:line="480" w:lineRule="auto"/>
    </w:pPr>
    <w:rPr>
      <w:szCs w:val="20"/>
    </w:rPr>
  </w:style>
  <w:style w:type="paragraph" w:customStyle="1" w:styleId="O-BodyTextJ">
    <w:name w:val="O-Body Text (J)"/>
    <w:aliases w:val="s13"/>
    <w:basedOn w:val="Normal"/>
    <w:uiPriority w:val="99"/>
    <w:pPr>
      <w:spacing w:after="240"/>
      <w:jc w:val="both"/>
    </w:pPr>
    <w:rPr>
      <w:szCs w:val="20"/>
    </w:rPr>
  </w:style>
  <w:style w:type="paragraph" w:customStyle="1" w:styleId="O-BodyText5J">
    <w:name w:val="O-Body Text .5&quot; (J)"/>
    <w:aliases w:val="s14"/>
    <w:basedOn w:val="Normal"/>
    <w:uiPriority w:val="99"/>
    <w:pPr>
      <w:spacing w:after="240"/>
      <w:ind w:firstLine="720"/>
      <w:jc w:val="both"/>
    </w:pPr>
    <w:rPr>
      <w:szCs w:val="20"/>
    </w:rPr>
  </w:style>
  <w:style w:type="paragraph" w:customStyle="1" w:styleId="O-BodyText5">
    <w:name w:val="O-Body Text .5&quot;"/>
    <w:aliases w:val="S2_0"/>
    <w:basedOn w:val="Normal"/>
    <w:uiPriority w:val="99"/>
    <w:pPr>
      <w:spacing w:after="240"/>
      <w:ind w:firstLine="720"/>
    </w:pPr>
    <w:rPr>
      <w:szCs w:val="20"/>
    </w:rPr>
  </w:style>
  <w:style w:type="paragraph" w:customStyle="1" w:styleId="O-BodyText5DS">
    <w:name w:val="O-Body Text .5” (DS)"/>
    <w:aliases w:val="s29"/>
    <w:basedOn w:val="Normal"/>
    <w:uiPriority w:val="99"/>
    <w:pPr>
      <w:keepLines/>
      <w:spacing w:line="480" w:lineRule="auto"/>
      <w:ind w:firstLine="720"/>
    </w:pPr>
    <w:rPr>
      <w:szCs w:val="20"/>
    </w:rPr>
  </w:style>
  <w:style w:type="paragraph" w:customStyle="1" w:styleId="O-BodyText1J">
    <w:name w:val="O-Body Text 1&quot; (J)"/>
    <w:aliases w:val="s15"/>
    <w:basedOn w:val="Normal"/>
    <w:uiPriority w:val="99"/>
    <w:pPr>
      <w:spacing w:after="240"/>
      <w:ind w:firstLine="1440"/>
      <w:jc w:val="both"/>
    </w:pPr>
    <w:rPr>
      <w:szCs w:val="20"/>
    </w:rPr>
  </w:style>
  <w:style w:type="paragraph" w:customStyle="1" w:styleId="O-BodyText1">
    <w:name w:val="O-Body Text 1&quot;"/>
    <w:aliases w:val="S3_0"/>
    <w:basedOn w:val="Normal"/>
    <w:uiPriority w:val="99"/>
    <w:pPr>
      <w:spacing w:after="240"/>
      <w:ind w:firstLine="1440"/>
    </w:pPr>
    <w:rPr>
      <w:szCs w:val="20"/>
    </w:rPr>
  </w:style>
  <w:style w:type="paragraph" w:customStyle="1" w:styleId="O-BodyText1DS">
    <w:name w:val="O-Body Text 1” (DS)"/>
    <w:aliases w:val="30"/>
    <w:basedOn w:val="Normal"/>
    <w:uiPriority w:val="99"/>
    <w:pPr>
      <w:spacing w:line="480" w:lineRule="auto"/>
      <w:ind w:firstLine="1440"/>
    </w:pPr>
    <w:rPr>
      <w:szCs w:val="20"/>
    </w:rPr>
  </w:style>
  <w:style w:type="paragraph" w:customStyle="1" w:styleId="O-BodyText">
    <w:name w:val="O-Body Text"/>
    <w:aliases w:val="S1_0"/>
    <w:basedOn w:val="Normal"/>
    <w:uiPriority w:val="99"/>
    <w:pPr>
      <w:spacing w:after="240"/>
    </w:pPr>
    <w:rPr>
      <w:szCs w:val="20"/>
    </w:rPr>
  </w:style>
  <w:style w:type="paragraph" w:customStyle="1" w:styleId="O-Bullet5">
    <w:name w:val="O-Bullet .5&quot;"/>
    <w:aliases w:val="s26"/>
    <w:basedOn w:val="Normal"/>
    <w:uiPriority w:val="99"/>
    <w:pPr>
      <w:keepLines/>
      <w:numPr>
        <w:numId w:val="3"/>
      </w:numPr>
      <w:spacing w:after="240"/>
    </w:pPr>
    <w:rPr>
      <w:szCs w:val="20"/>
    </w:rPr>
  </w:style>
  <w:style w:type="paragraph" w:customStyle="1" w:styleId="O-bullet1">
    <w:name w:val="O-bullet 1&quot;"/>
    <w:aliases w:val="s27"/>
    <w:basedOn w:val="Normal"/>
    <w:uiPriority w:val="99"/>
    <w:pPr>
      <w:keepLines/>
      <w:numPr>
        <w:numId w:val="4"/>
      </w:numPr>
      <w:spacing w:after="240"/>
    </w:pPr>
    <w:rPr>
      <w:szCs w:val="20"/>
    </w:rPr>
  </w:style>
  <w:style w:type="paragraph" w:customStyle="1" w:styleId="O-Bullet">
    <w:name w:val="O-Bullet"/>
    <w:aliases w:val="S4_0"/>
    <w:basedOn w:val="Normal"/>
    <w:uiPriority w:val="99"/>
    <w:pPr>
      <w:tabs>
        <w:tab w:val="num" w:pos="360"/>
      </w:tabs>
      <w:spacing w:after="240"/>
      <w:ind w:left="360" w:hanging="360"/>
    </w:pPr>
    <w:rPr>
      <w:szCs w:val="20"/>
    </w:rPr>
  </w:style>
  <w:style w:type="paragraph" w:customStyle="1" w:styleId="O-Indent5">
    <w:name w:val="O-Indent .5&quot;"/>
    <w:aliases w:val="S5_0"/>
    <w:basedOn w:val="Normal"/>
    <w:uiPriority w:val="99"/>
    <w:pPr>
      <w:spacing w:after="240"/>
      <w:ind w:left="720"/>
    </w:pPr>
    <w:rPr>
      <w:szCs w:val="20"/>
    </w:rPr>
  </w:style>
  <w:style w:type="paragraph" w:customStyle="1" w:styleId="O-Indent1">
    <w:name w:val="O-Indent 1&quot;"/>
    <w:aliases w:val="S6_0"/>
    <w:basedOn w:val="Normal"/>
    <w:uiPriority w:val="99"/>
    <w:pPr>
      <w:spacing w:after="240"/>
      <w:ind w:left="1440"/>
    </w:pPr>
    <w:rPr>
      <w:szCs w:val="20"/>
    </w:rPr>
  </w:style>
  <w:style w:type="paragraph" w:customStyle="1" w:styleId="O-IndentedQuote">
    <w:name w:val="O-Indented Quote"/>
    <w:aliases w:val="S7_0"/>
    <w:basedOn w:val="Normal"/>
    <w:uiPriority w:val="99"/>
    <w:pPr>
      <w:spacing w:after="240"/>
      <w:ind w:left="1440" w:right="1440"/>
    </w:pPr>
    <w:rPr>
      <w:szCs w:val="20"/>
    </w:rPr>
  </w:style>
  <w:style w:type="paragraph" w:customStyle="1" w:styleId="O-QuoteDS">
    <w:name w:val="O-Quote (DS)"/>
    <w:aliases w:val="s17"/>
    <w:basedOn w:val="Normal"/>
    <w:uiPriority w:val="99"/>
    <w:pPr>
      <w:keepLines/>
      <w:spacing w:line="480" w:lineRule="auto"/>
      <w:ind w:left="1440" w:right="1440"/>
    </w:pPr>
    <w:rPr>
      <w:szCs w:val="20"/>
    </w:rPr>
  </w:style>
  <w:style w:type="paragraph" w:customStyle="1" w:styleId="O-QuoteJ">
    <w:name w:val="O-Quote (J)"/>
    <w:aliases w:val="s16"/>
    <w:basedOn w:val="Normal"/>
    <w:uiPriority w:val="99"/>
    <w:pPr>
      <w:keepLines/>
      <w:spacing w:after="240"/>
      <w:ind w:left="1440" w:right="1440"/>
      <w:jc w:val="both"/>
    </w:pPr>
    <w:rPr>
      <w:szCs w:val="20"/>
    </w:rPr>
  </w:style>
  <w:style w:type="paragraph" w:customStyle="1" w:styleId="O-SignatureLA">
    <w:name w:val="O-Signature (LA)"/>
    <w:aliases w:val="s18"/>
    <w:basedOn w:val="Normal"/>
    <w:uiPriority w:val="99"/>
    <w:pPr>
      <w:keepLines/>
      <w:tabs>
        <w:tab w:val="right" w:pos="2880"/>
      </w:tabs>
      <w:spacing w:before="720" w:after="240"/>
      <w:ind w:left="547" w:hanging="547"/>
    </w:pPr>
    <w:rPr>
      <w:szCs w:val="20"/>
    </w:rPr>
  </w:style>
  <w:style w:type="paragraph" w:customStyle="1" w:styleId="O-Signature">
    <w:name w:val="O-Signature"/>
    <w:aliases w:val="S12_0"/>
    <w:basedOn w:val="Normal"/>
    <w:next w:val="Normal"/>
    <w:uiPriority w:val="99"/>
    <w:pPr>
      <w:keepNext/>
      <w:keepLines/>
      <w:spacing w:after="240"/>
      <w:ind w:left="5040"/>
    </w:pPr>
    <w:rPr>
      <w:szCs w:val="20"/>
    </w:rPr>
  </w:style>
  <w:style w:type="paragraph" w:customStyle="1" w:styleId="O-TitleBldCtrLowerCaps">
    <w:name w:val="O-Title (Bld) (Ctr) (Lower Caps)"/>
    <w:aliases w:val="s20"/>
    <w:basedOn w:val="Normal"/>
    <w:uiPriority w:val="99"/>
    <w:pPr>
      <w:keepNext/>
      <w:spacing w:after="240"/>
      <w:jc w:val="center"/>
    </w:pPr>
    <w:rPr>
      <w:b/>
      <w:bCs/>
      <w:szCs w:val="20"/>
    </w:rPr>
  </w:style>
  <w:style w:type="paragraph" w:customStyle="1" w:styleId="O-TitleCLowerCaps">
    <w:name w:val="O-Title (C) (Lower Caps)"/>
    <w:aliases w:val="s21"/>
    <w:basedOn w:val="Normal"/>
    <w:next w:val="Normal"/>
    <w:uiPriority w:val="99"/>
    <w:pPr>
      <w:keepNext/>
      <w:spacing w:after="240"/>
      <w:jc w:val="center"/>
    </w:pPr>
    <w:rPr>
      <w:szCs w:val="20"/>
    </w:rPr>
  </w:style>
  <w:style w:type="paragraph" w:customStyle="1" w:styleId="O-TITLECENTEREDB">
    <w:name w:val="O-TITLE CENTERED (B)"/>
    <w:aliases w:val="S10_0"/>
    <w:basedOn w:val="Normal"/>
    <w:next w:val="Normal"/>
    <w:uiPriority w:val="99"/>
    <w:pPr>
      <w:keepNext/>
      <w:keepLines/>
      <w:spacing w:after="240"/>
      <w:jc w:val="center"/>
    </w:pPr>
    <w:rPr>
      <w:rFonts w:hAnsi="Times New Roman Bold"/>
      <w:b/>
      <w:caps/>
      <w:szCs w:val="20"/>
    </w:rPr>
  </w:style>
  <w:style w:type="paragraph" w:customStyle="1" w:styleId="O-TITLECENTEREDU">
    <w:name w:val="O-TITLE CENTERED (U)"/>
    <w:aliases w:val="S8_0"/>
    <w:basedOn w:val="Normal"/>
    <w:next w:val="Normal"/>
    <w:uiPriority w:val="99"/>
    <w:pPr>
      <w:keepNext/>
      <w:keepLines/>
      <w:spacing w:after="240"/>
      <w:jc w:val="center"/>
    </w:pPr>
    <w:rPr>
      <w:caps/>
      <w:szCs w:val="20"/>
      <w:u w:val="single"/>
    </w:rPr>
  </w:style>
  <w:style w:type="paragraph" w:customStyle="1" w:styleId="O-TitleLeftBldU">
    <w:name w:val="O-Title Left (Bld) (U)"/>
    <w:aliases w:val="s19"/>
    <w:basedOn w:val="Normal"/>
    <w:next w:val="Normal"/>
    <w:uiPriority w:val="99"/>
    <w:pPr>
      <w:keepNext/>
      <w:spacing w:after="240"/>
    </w:pPr>
    <w:rPr>
      <w:b/>
      <w:bCs/>
      <w:szCs w:val="20"/>
      <w:u w:val="single"/>
    </w:rPr>
  </w:style>
  <w:style w:type="paragraph" w:customStyle="1" w:styleId="O-TitleLeftIUBld">
    <w:name w:val="O-Title Left (I) (U) (Bld)"/>
    <w:aliases w:val="s25"/>
    <w:basedOn w:val="Normal"/>
    <w:next w:val="Normal"/>
    <w:uiPriority w:val="99"/>
    <w:pPr>
      <w:keepNext/>
      <w:spacing w:after="240"/>
    </w:pPr>
    <w:rPr>
      <w:b/>
      <w:bCs/>
      <w:i/>
      <w:iCs/>
      <w:szCs w:val="20"/>
      <w:u w:val="single"/>
    </w:rPr>
  </w:style>
  <w:style w:type="paragraph" w:customStyle="1" w:styleId="O-TitleLeftIU">
    <w:name w:val="O-Title Left (I) (U)"/>
    <w:aliases w:val="s24"/>
    <w:basedOn w:val="Normal"/>
    <w:next w:val="Normal"/>
    <w:uiPriority w:val="99"/>
    <w:pPr>
      <w:keepNext/>
      <w:spacing w:after="240"/>
    </w:pPr>
    <w:rPr>
      <w:bCs/>
      <w:i/>
      <w:szCs w:val="20"/>
      <w:u w:val="single"/>
    </w:rPr>
  </w:style>
  <w:style w:type="paragraph" w:customStyle="1" w:styleId="O-TitleLeftI">
    <w:name w:val="O-Title Left (I)"/>
    <w:aliases w:val="s23"/>
    <w:basedOn w:val="Normal"/>
    <w:uiPriority w:val="99"/>
    <w:pPr>
      <w:keepNext/>
      <w:spacing w:after="240"/>
    </w:pPr>
    <w:rPr>
      <w:b/>
      <w:bCs/>
      <w:i/>
      <w:iCs/>
      <w:szCs w:val="20"/>
    </w:rPr>
  </w:style>
  <w:style w:type="paragraph" w:customStyle="1" w:styleId="O-TitleLeftBold">
    <w:name w:val="O-Title Left Bold"/>
    <w:aliases w:val="S11_0"/>
    <w:basedOn w:val="Normal"/>
    <w:next w:val="Normal"/>
    <w:uiPriority w:val="99"/>
    <w:pPr>
      <w:keepNext/>
      <w:keepLines/>
      <w:spacing w:after="240"/>
    </w:pPr>
    <w:rPr>
      <w:b/>
      <w:szCs w:val="20"/>
    </w:rPr>
  </w:style>
  <w:style w:type="paragraph" w:customStyle="1" w:styleId="O-TitleLeftUnderlined">
    <w:name w:val="O-Title Left Underlined"/>
    <w:aliases w:val="O-Title Left (U),S9_0"/>
    <w:basedOn w:val="Normal"/>
    <w:next w:val="Normal"/>
    <w:uiPriority w:val="99"/>
    <w:pPr>
      <w:keepNext/>
      <w:keepLines/>
      <w:spacing w:after="240"/>
    </w:pPr>
    <w:rPr>
      <w:szCs w:val="20"/>
      <w:u w:val="single"/>
    </w:rPr>
  </w:style>
  <w:style w:type="paragraph" w:customStyle="1" w:styleId="O-TitleO-CtrBldULowerCaps">
    <w:name w:val="O-Title O-(Ctr) (Bld) (U) (Lower Caps)"/>
    <w:aliases w:val="s22_0"/>
    <w:basedOn w:val="Normal"/>
    <w:next w:val="Normal"/>
    <w:uiPriority w:val="99"/>
    <w:pPr>
      <w:keepNext/>
      <w:spacing w:after="240"/>
      <w:jc w:val="center"/>
    </w:pPr>
    <w:rPr>
      <w:b/>
      <w:bCs/>
      <w:szCs w:val="20"/>
      <w:u w:val="single"/>
    </w:rPr>
  </w:style>
  <w:style w:type="paragraph" w:styleId="Quote">
    <w:name w:val="Quote"/>
    <w:basedOn w:val="Normal"/>
    <w:next w:val="BodyTextContinued"/>
    <w:link w:val="QuoteChar"/>
    <w:uiPriority w:val="99"/>
    <w:qFormat/>
    <w:pPr>
      <w:spacing w:after="240"/>
      <w:ind w:left="1440" w:right="1440"/>
    </w:pPr>
    <w:rPr>
      <w:szCs w:val="20"/>
    </w:rPr>
  </w:style>
  <w:style w:type="character" w:customStyle="1" w:styleId="QuoteChar">
    <w:name w:val="Quote Char"/>
    <w:basedOn w:val="DefaultParagraphFont"/>
    <w:link w:val="Quote"/>
    <w:uiPriority w:val="29"/>
    <w:locked/>
    <w:rPr>
      <w:rFonts w:cs="Times New Roman"/>
      <w:i/>
      <w:iCs/>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uiPriority w:val="99"/>
    <w:qFormat/>
    <w:pPr>
      <w:keepNext/>
      <w:spacing w:after="240"/>
      <w:jc w:val="center"/>
      <w:outlineLvl w:val="0"/>
    </w:pPr>
    <w:rPr>
      <w:rFonts w:ascii="Times New Roman Bold" w:hAnsi="Times New Roman Bold" w:cs="Arial"/>
      <w:b/>
      <w:bCs/>
      <w:kern w:val="32"/>
      <w:szCs w:val="32"/>
    </w:rPr>
  </w:style>
  <w:style w:type="paragraph" w:styleId="Heading2">
    <w:name w:val="heading 2"/>
    <w:basedOn w:val="Normal"/>
    <w:next w:val="Normal"/>
    <w:link w:val="Heading2Char"/>
    <w:uiPriority w:val="99"/>
    <w:qFormat/>
    <w:pPr>
      <w:keepNext/>
      <w:spacing w:after="240"/>
      <w:outlineLvl w:val="1"/>
    </w:pPr>
    <w:rPr>
      <w:rFonts w:ascii="Times New Roman Bold" w:hAnsi="Times New Roman Bold" w:cs="Arial"/>
      <w:b/>
      <w:bCs/>
      <w:szCs w:val="28"/>
    </w:rPr>
  </w:style>
  <w:style w:type="paragraph" w:styleId="Heading3">
    <w:name w:val="heading 3"/>
    <w:basedOn w:val="Normal"/>
    <w:next w:val="Normal"/>
    <w:link w:val="Heading3Char"/>
    <w:uiPriority w:val="99"/>
    <w:qFormat/>
    <w:pPr>
      <w:keepNext/>
      <w:spacing w:after="240"/>
      <w:outlineLvl w:val="2"/>
    </w:pPr>
    <w:rPr>
      <w:rFonts w:cs="Arial"/>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Cs w:val="20"/>
    </w:r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680"/>
        <w:tab w:val="right" w:pos="9360"/>
      </w:tabs>
    </w:pPr>
    <w:rPr>
      <w:szCs w:val="20"/>
    </w:rPr>
  </w:style>
  <w:style w:type="character" w:customStyle="1" w:styleId="FooterChar">
    <w:name w:val="Footer Char"/>
    <w:basedOn w:val="DefaultParagraphFont"/>
    <w:link w:val="Footer"/>
    <w:uiPriority w:val="99"/>
    <w:semiHidden/>
    <w:locked/>
    <w:rPr>
      <w:rFonts w:cs="Times New Roman"/>
      <w:sz w:val="24"/>
      <w:szCs w:val="24"/>
    </w:rPr>
  </w:style>
  <w:style w:type="paragraph" w:styleId="BodyText">
    <w:name w:val="Body Text"/>
    <w:basedOn w:val="Normal"/>
    <w:link w:val="BodyTextChar"/>
    <w:uiPriority w:val="99"/>
    <w:pPr>
      <w:spacing w:after="240" w:line="480" w:lineRule="auto"/>
      <w:ind w:firstLine="1440"/>
    </w:pPr>
    <w:rPr>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DeliveryPhrase">
    <w:name w:val="Delivery Phrase"/>
    <w:basedOn w:val="Normal"/>
    <w:next w:val="Normal"/>
    <w:uiPriority w:val="99"/>
    <w:pPr>
      <w:spacing w:after="240"/>
    </w:pPr>
    <w:rPr>
      <w:b/>
      <w:caps/>
      <w:szCs w:val="20"/>
    </w:rPr>
  </w:style>
  <w:style w:type="paragraph" w:customStyle="1" w:styleId="DocumentTitle">
    <w:name w:val="Document Title"/>
    <w:basedOn w:val="Normal"/>
    <w:next w:val="BodyText"/>
    <w:uiPriority w:val="99"/>
    <w:pPr>
      <w:spacing w:after="480"/>
      <w:jc w:val="center"/>
    </w:pPr>
    <w:rPr>
      <w:b/>
      <w:caps/>
    </w:rPr>
  </w:style>
  <w:style w:type="character" w:customStyle="1" w:styleId="zzmpTrailerItem">
    <w:name w:val="zzmpTrailerItem"/>
    <w:rsid w:val="00302946"/>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BusinessSignature">
    <w:name w:val="Business Signature"/>
    <w:basedOn w:val="Normal"/>
    <w:uiPriority w:val="99"/>
    <w:pPr>
      <w:tabs>
        <w:tab w:val="left" w:pos="403"/>
        <w:tab w:val="right" w:pos="4320"/>
      </w:tabs>
    </w:pPr>
    <w:rPr>
      <w:szCs w:val="20"/>
    </w:rPr>
  </w:style>
  <w:style w:type="paragraph" w:customStyle="1" w:styleId="SLS-BodyTextDS">
    <w:name w:val="SLS-Body Text (DS)"/>
    <w:aliases w:val="28"/>
    <w:basedOn w:val="Normal"/>
    <w:uiPriority w:val="99"/>
    <w:pPr>
      <w:spacing w:line="480" w:lineRule="auto"/>
    </w:pPr>
    <w:rPr>
      <w:szCs w:val="20"/>
    </w:rPr>
  </w:style>
  <w:style w:type="character" w:styleId="PageNumber">
    <w:name w:val="page number"/>
    <w:basedOn w:val="DefaultParagraphFont"/>
    <w:uiPriority w:val="99"/>
    <w:rPr>
      <w:rFonts w:cs="Times New Roman"/>
    </w:rPr>
  </w:style>
  <w:style w:type="paragraph" w:customStyle="1" w:styleId="SLS-BodyText5">
    <w:name w:val="SLS-Body Text .5&quot;"/>
    <w:aliases w:val="S2"/>
    <w:basedOn w:val="Normal"/>
    <w:uiPriority w:val="99"/>
    <w:pPr>
      <w:spacing w:after="240"/>
      <w:ind w:firstLine="720"/>
    </w:pPr>
    <w:rPr>
      <w:szCs w:val="20"/>
    </w:rPr>
  </w:style>
  <w:style w:type="paragraph" w:customStyle="1" w:styleId="SLS-BodyText1">
    <w:name w:val="SLS-Body Text 1&quot;"/>
    <w:aliases w:val="S3"/>
    <w:basedOn w:val="Normal"/>
    <w:uiPriority w:val="99"/>
    <w:pPr>
      <w:spacing w:after="240"/>
      <w:ind w:firstLine="1440"/>
    </w:pPr>
    <w:rPr>
      <w:szCs w:val="20"/>
    </w:rPr>
  </w:style>
  <w:style w:type="paragraph" w:customStyle="1" w:styleId="SLS-BodyText">
    <w:name w:val="SLS-Body Text"/>
    <w:aliases w:val="S1"/>
    <w:basedOn w:val="Normal"/>
    <w:uiPriority w:val="99"/>
    <w:pPr>
      <w:spacing w:after="240"/>
    </w:pPr>
    <w:rPr>
      <w:szCs w:val="20"/>
    </w:rPr>
  </w:style>
  <w:style w:type="paragraph" w:customStyle="1" w:styleId="SLS-Bullet">
    <w:name w:val="SLS-Bullet"/>
    <w:aliases w:val="S4"/>
    <w:basedOn w:val="Normal"/>
    <w:uiPriority w:val="99"/>
    <w:pPr>
      <w:numPr>
        <w:numId w:val="1"/>
      </w:numPr>
      <w:spacing w:after="240"/>
    </w:pPr>
    <w:rPr>
      <w:szCs w:val="20"/>
    </w:rPr>
  </w:style>
  <w:style w:type="paragraph" w:customStyle="1" w:styleId="SLS-Indent5">
    <w:name w:val="SLS-Indent .5&quot;"/>
    <w:aliases w:val="S5"/>
    <w:basedOn w:val="Normal"/>
    <w:uiPriority w:val="99"/>
    <w:pPr>
      <w:spacing w:after="240"/>
      <w:ind w:left="720"/>
    </w:pPr>
    <w:rPr>
      <w:szCs w:val="20"/>
    </w:rPr>
  </w:style>
  <w:style w:type="paragraph" w:customStyle="1" w:styleId="SLS-Indent1">
    <w:name w:val="SLS-Indent 1&quot;"/>
    <w:aliases w:val="S6"/>
    <w:basedOn w:val="Normal"/>
    <w:uiPriority w:val="99"/>
    <w:pPr>
      <w:spacing w:after="240"/>
      <w:ind w:left="1440"/>
    </w:pPr>
    <w:rPr>
      <w:szCs w:val="20"/>
    </w:rPr>
  </w:style>
  <w:style w:type="paragraph" w:customStyle="1" w:styleId="SLS-IndentedQuote">
    <w:name w:val="SLS-Indented Quote"/>
    <w:aliases w:val="S7"/>
    <w:basedOn w:val="Normal"/>
    <w:uiPriority w:val="99"/>
    <w:pPr>
      <w:spacing w:after="240"/>
      <w:ind w:left="1440" w:right="1440"/>
    </w:pPr>
    <w:rPr>
      <w:szCs w:val="20"/>
    </w:rPr>
  </w:style>
  <w:style w:type="paragraph" w:customStyle="1" w:styleId="SLS-Signature">
    <w:name w:val="SLS-Signature"/>
    <w:aliases w:val="S12"/>
    <w:basedOn w:val="Normal"/>
    <w:next w:val="Normal"/>
    <w:link w:val="SLS-SignatureChar"/>
    <w:uiPriority w:val="99"/>
    <w:pPr>
      <w:keepNext/>
      <w:keepLines/>
      <w:spacing w:after="240"/>
      <w:ind w:left="5040"/>
    </w:pPr>
    <w:rPr>
      <w:szCs w:val="20"/>
    </w:rPr>
  </w:style>
  <w:style w:type="paragraph" w:customStyle="1" w:styleId="SLS-TITLECENTEREDB">
    <w:name w:val="SLS-TITLE CENTERED (B)"/>
    <w:aliases w:val="S10"/>
    <w:basedOn w:val="Normal"/>
    <w:next w:val="Normal"/>
    <w:uiPriority w:val="99"/>
    <w:pPr>
      <w:keepNext/>
      <w:keepLines/>
      <w:spacing w:after="240"/>
      <w:jc w:val="center"/>
    </w:pPr>
    <w:rPr>
      <w:rFonts w:hAnsi="Times New Roman Bold"/>
      <w:b/>
      <w:caps/>
      <w:szCs w:val="20"/>
    </w:rPr>
  </w:style>
  <w:style w:type="paragraph" w:customStyle="1" w:styleId="SLS-TITLECENTEREDU">
    <w:name w:val="SLS-TITLE CENTERED (U)"/>
    <w:aliases w:val="S8"/>
    <w:basedOn w:val="Normal"/>
    <w:next w:val="Normal"/>
    <w:uiPriority w:val="99"/>
    <w:pPr>
      <w:keepNext/>
      <w:keepLines/>
      <w:spacing w:after="240"/>
      <w:jc w:val="center"/>
    </w:pPr>
    <w:rPr>
      <w:caps/>
      <w:szCs w:val="20"/>
      <w:u w:val="single"/>
    </w:rPr>
  </w:style>
  <w:style w:type="paragraph" w:customStyle="1" w:styleId="SLS-TitleLeftBold">
    <w:name w:val="SLS-Title Left Bold"/>
    <w:aliases w:val="S11"/>
    <w:basedOn w:val="Normal"/>
    <w:next w:val="Normal"/>
    <w:uiPriority w:val="99"/>
    <w:pPr>
      <w:keepNext/>
      <w:keepLines/>
      <w:spacing w:after="240"/>
    </w:pPr>
    <w:rPr>
      <w:b/>
      <w:szCs w:val="20"/>
    </w:rPr>
  </w:style>
  <w:style w:type="paragraph" w:customStyle="1" w:styleId="SLS-TitleLeftUnderlined">
    <w:name w:val="SLS-Title Left Underlined"/>
    <w:aliases w:val="S9"/>
    <w:basedOn w:val="Normal"/>
    <w:next w:val="Normal"/>
    <w:uiPriority w:val="99"/>
    <w:pPr>
      <w:keepNext/>
      <w:keepLines/>
      <w:spacing w:after="240"/>
    </w:pPr>
    <w:rPr>
      <w:szCs w:val="20"/>
      <w:u w:val="single"/>
    </w:rPr>
  </w:style>
  <w:style w:type="paragraph" w:customStyle="1" w:styleId="SLS-TitleSLS-CtrBldULowerCaps">
    <w:name w:val="SLS-Title SLS-(Ctr) (Bld) (U) (Lower Caps)"/>
    <w:aliases w:val="s22"/>
    <w:basedOn w:val="Normal"/>
    <w:next w:val="Normal"/>
    <w:uiPriority w:val="99"/>
    <w:pPr>
      <w:keepNext/>
      <w:spacing w:after="240"/>
      <w:jc w:val="center"/>
    </w:pPr>
    <w:rPr>
      <w:b/>
      <w:bCs/>
      <w:szCs w:val="20"/>
      <w:u w:val="single"/>
    </w:rPr>
  </w:style>
  <w:style w:type="paragraph" w:customStyle="1" w:styleId="NumContinue">
    <w:name w:val="Num Continue"/>
    <w:basedOn w:val="BodyText"/>
    <w:uiPriority w:val="99"/>
    <w:pPr>
      <w:widowControl w:val="0"/>
      <w:ind w:firstLine="720"/>
    </w:pPr>
    <w:rPr>
      <w:szCs w:val="24"/>
    </w:rPr>
  </w:style>
  <w:style w:type="paragraph" w:customStyle="1" w:styleId="TabbedL1">
    <w:name w:val="Tabbed_L1"/>
    <w:basedOn w:val="Normal"/>
    <w:next w:val="NumContinue"/>
    <w:link w:val="TabbedL1CharChar"/>
    <w:uiPriority w:val="99"/>
    <w:pPr>
      <w:numPr>
        <w:numId w:val="2"/>
      </w:numPr>
      <w:spacing w:after="240"/>
      <w:outlineLvl w:val="0"/>
    </w:pPr>
    <w:rPr>
      <w:szCs w:val="20"/>
    </w:rPr>
  </w:style>
  <w:style w:type="paragraph" w:customStyle="1" w:styleId="TabbedL2">
    <w:name w:val="Tabbed_L2"/>
    <w:basedOn w:val="TabbedL1"/>
    <w:next w:val="NumContinue"/>
    <w:uiPriority w:val="99"/>
    <w:pPr>
      <w:numPr>
        <w:ilvl w:val="1"/>
      </w:numPr>
      <w:outlineLvl w:val="1"/>
    </w:pPr>
  </w:style>
  <w:style w:type="paragraph" w:customStyle="1" w:styleId="TabbedL3">
    <w:name w:val="Tabbed_L3"/>
    <w:basedOn w:val="TabbedL2"/>
    <w:next w:val="NumContinue"/>
    <w:uiPriority w:val="99"/>
    <w:pPr>
      <w:numPr>
        <w:ilvl w:val="2"/>
      </w:numPr>
      <w:outlineLvl w:val="2"/>
    </w:pPr>
  </w:style>
  <w:style w:type="paragraph" w:customStyle="1" w:styleId="TabbedL4">
    <w:name w:val="Tabbed_L4"/>
    <w:basedOn w:val="TabbedL3"/>
    <w:next w:val="NumContinue"/>
    <w:uiPriority w:val="99"/>
    <w:pPr>
      <w:numPr>
        <w:ilvl w:val="3"/>
      </w:numPr>
      <w:outlineLvl w:val="3"/>
    </w:pPr>
  </w:style>
  <w:style w:type="paragraph" w:customStyle="1" w:styleId="TabbedL5">
    <w:name w:val="Tabbed_L5"/>
    <w:basedOn w:val="TabbedL4"/>
    <w:next w:val="NumContinue"/>
    <w:uiPriority w:val="99"/>
    <w:pPr>
      <w:numPr>
        <w:ilvl w:val="4"/>
      </w:numPr>
      <w:outlineLvl w:val="4"/>
    </w:pPr>
  </w:style>
  <w:style w:type="paragraph" w:customStyle="1" w:styleId="TabbedL6">
    <w:name w:val="Tabbed_L6"/>
    <w:basedOn w:val="TabbedL5"/>
    <w:next w:val="NumContinue"/>
    <w:uiPriority w:val="99"/>
    <w:pPr>
      <w:numPr>
        <w:ilvl w:val="5"/>
      </w:numPr>
      <w:outlineLvl w:val="5"/>
    </w:pPr>
  </w:style>
  <w:style w:type="paragraph" w:customStyle="1" w:styleId="TabbedL7">
    <w:name w:val="Tabbed_L7"/>
    <w:basedOn w:val="TabbedL6"/>
    <w:next w:val="NumContinue"/>
    <w:uiPriority w:val="99"/>
    <w:pPr>
      <w:numPr>
        <w:ilvl w:val="6"/>
      </w:numPr>
      <w:outlineLvl w:val="6"/>
    </w:pPr>
  </w:style>
  <w:style w:type="paragraph" w:customStyle="1" w:styleId="TabbedL8">
    <w:name w:val="Tabbed_L8"/>
    <w:basedOn w:val="TabbedL7"/>
    <w:next w:val="NumContinue"/>
    <w:uiPriority w:val="99"/>
    <w:pPr>
      <w:numPr>
        <w:ilvl w:val="7"/>
      </w:numPr>
      <w:outlineLvl w:val="7"/>
    </w:pPr>
  </w:style>
  <w:style w:type="paragraph" w:customStyle="1" w:styleId="TabbedL9">
    <w:name w:val="Tabbed_L9"/>
    <w:basedOn w:val="TabbedL8"/>
    <w:next w:val="NumContinue"/>
    <w:uiPriority w:val="99"/>
    <w:pPr>
      <w:numPr>
        <w:ilvl w:val="8"/>
      </w:numPr>
      <w:outlineLvl w:val="8"/>
    </w:pPr>
  </w:style>
  <w:style w:type="paragraph" w:customStyle="1" w:styleId="SLS-TitleItalics">
    <w:name w:val="SLS-Title Italics"/>
    <w:basedOn w:val="SLS-TITLECENTEREDU"/>
    <w:uiPriority w:val="99"/>
    <w:rPr>
      <w:i/>
      <w:iCs/>
      <w:caps w:val="0"/>
      <w:u w:val="none"/>
    </w:rPr>
  </w:style>
  <w:style w:type="paragraph" w:customStyle="1" w:styleId="StandardL2">
    <w:name w:val="Standard_L2"/>
    <w:basedOn w:val="Normal"/>
    <w:next w:val="NumContinue"/>
    <w:uiPriority w:val="99"/>
    <w:pPr>
      <w:spacing w:after="240"/>
      <w:outlineLvl w:val="1"/>
    </w:pPr>
    <w:rPr>
      <w:szCs w:val="20"/>
    </w:rPr>
  </w:style>
  <w:style w:type="paragraph" w:customStyle="1" w:styleId="StandardL4">
    <w:name w:val="Standard_L4"/>
    <w:basedOn w:val="Normal"/>
    <w:next w:val="NumContinue"/>
    <w:uiPriority w:val="99"/>
    <w:pPr>
      <w:spacing w:after="240"/>
      <w:outlineLvl w:val="3"/>
    </w:pPr>
    <w:rPr>
      <w:szCs w:val="20"/>
    </w:rPr>
  </w:style>
  <w:style w:type="paragraph" w:customStyle="1" w:styleId="SLS-Body">
    <w:name w:val="SLS-Body"/>
    <w:basedOn w:val="SLS-BodyText"/>
    <w:uiPriority w:val="99"/>
    <w:pPr>
      <w:spacing w:after="0"/>
    </w:pPr>
    <w:rPr>
      <w:u w:val="single"/>
    </w:rPr>
  </w:style>
  <w:style w:type="paragraph" w:customStyle="1" w:styleId="InformationText">
    <w:name w:val="Information Text"/>
    <w:basedOn w:val="Normal"/>
    <w:uiPriority w:val="99"/>
    <w:pPr>
      <w:spacing w:after="240"/>
    </w:pPr>
    <w:rPr>
      <w:rFonts w:ascii="Arial" w:hAnsi="Arial"/>
    </w:rPr>
  </w:style>
  <w:style w:type="paragraph" w:customStyle="1" w:styleId="InformationTextTitle">
    <w:name w:val="Information Text Title"/>
    <w:basedOn w:val="InformationText"/>
    <w:uiPriority w:val="99"/>
    <w:pPr>
      <w:spacing w:before="240"/>
      <w:jc w:val="center"/>
    </w:pPr>
    <w:rPr>
      <w:b/>
    </w:rPr>
  </w:style>
  <w:style w:type="paragraph" w:customStyle="1" w:styleId="InformationTextNote">
    <w:name w:val="Information Text Note"/>
    <w:basedOn w:val="Normal"/>
    <w:uiPriority w:val="99"/>
    <w:pPr>
      <w:tabs>
        <w:tab w:val="left" w:pos="2880"/>
      </w:tabs>
      <w:spacing w:before="240"/>
      <w:ind w:left="720" w:hanging="720"/>
    </w:pPr>
    <w:rPr>
      <w:rFonts w:ascii="Arial" w:hAnsi="Arial"/>
      <w:sz w:val="20"/>
    </w:rPr>
  </w:style>
  <w:style w:type="character" w:styleId="Strong">
    <w:name w:val="Strong"/>
    <w:basedOn w:val="DefaultParagraphFont"/>
    <w:uiPriority w:val="99"/>
    <w:qFormat/>
    <w:rPr>
      <w:rFonts w:cs="Times New Roman"/>
      <w:b/>
    </w:rPr>
  </w:style>
  <w:style w:type="character" w:styleId="CommentReference">
    <w:name w:val="annotation reference"/>
    <w:basedOn w:val="DefaultParagraphFont"/>
    <w:uiPriority w:val="99"/>
    <w:semiHidden/>
    <w:rPr>
      <w:rFonts w:cs="Times New Roman"/>
      <w:sz w:val="16"/>
      <w:szCs w:val="16"/>
    </w:rPr>
  </w:style>
  <w:style w:type="paragraph" w:customStyle="1" w:styleId="SLS-SignCaps">
    <w:name w:val="SLS-Sign Caps"/>
    <w:basedOn w:val="SLS-Signature"/>
    <w:uiPriority w:val="99"/>
    <w:rPr>
      <w:caps/>
      <w:noProof/>
    </w:rPr>
  </w:style>
  <w:style w:type="paragraph" w:customStyle="1" w:styleId="SLS-SignSpaceAfter0">
    <w:name w:val="SLS-Sign Space After 0"/>
    <w:basedOn w:val="SLS-Signature"/>
    <w:uiPriority w:val="99"/>
    <w:pPr>
      <w:spacing w:after="0"/>
    </w:pPr>
  </w:style>
  <w:style w:type="paragraph" w:customStyle="1" w:styleId="StyleTabbedL1BoldUnderline">
    <w:name w:val="Style Tabbed_L1 + Bold Underline"/>
    <w:basedOn w:val="TabbedL1"/>
    <w:link w:val="StyleTabbedL1BoldUnderlineCharChar"/>
    <w:autoRedefine/>
    <w:uiPriority w:val="99"/>
    <w:rPr>
      <w:b/>
      <w:bCs/>
      <w:u w:val="single"/>
    </w:rPr>
  </w:style>
  <w:style w:type="character" w:customStyle="1" w:styleId="TabbedL1CharChar">
    <w:name w:val="Tabbed_L1 Char Char"/>
    <w:basedOn w:val="DefaultParagraphFont"/>
    <w:link w:val="TabbedL1"/>
    <w:uiPriority w:val="99"/>
    <w:locked/>
    <w:rPr>
      <w:sz w:val="24"/>
      <w:szCs w:val="20"/>
    </w:rPr>
  </w:style>
  <w:style w:type="character" w:customStyle="1" w:styleId="StyleTabbedL1BoldUnderlineCharChar">
    <w:name w:val="Style Tabbed_L1 + Bold Underline Char Char"/>
    <w:basedOn w:val="TabbedL1CharChar"/>
    <w:link w:val="StyleTabbedL1BoldUnderline"/>
    <w:uiPriority w:val="99"/>
    <w:locked/>
    <w:rPr>
      <w:b/>
      <w:bCs/>
      <w:sz w:val="24"/>
      <w:szCs w:val="20"/>
      <w:u w:val="single"/>
    </w:rPr>
  </w:style>
  <w:style w:type="paragraph" w:customStyle="1" w:styleId="TabbedCont1">
    <w:name w:val="Tabbed Cont 1"/>
    <w:basedOn w:val="Normal"/>
    <w:uiPriority w:val="99"/>
    <w:pPr>
      <w:spacing w:after="240"/>
    </w:pPr>
    <w:rPr>
      <w:szCs w:val="20"/>
    </w:rPr>
  </w:style>
  <w:style w:type="paragraph" w:customStyle="1" w:styleId="TabbedCont2">
    <w:name w:val="Tabbed Cont 2"/>
    <w:basedOn w:val="TabbedCont1"/>
    <w:uiPriority w:val="99"/>
  </w:style>
  <w:style w:type="paragraph" w:customStyle="1" w:styleId="TabbedCont3">
    <w:name w:val="Tabbed Cont 3"/>
    <w:basedOn w:val="TabbedCont2"/>
    <w:uiPriority w:val="99"/>
  </w:style>
  <w:style w:type="paragraph" w:customStyle="1" w:styleId="TabbedCont4">
    <w:name w:val="Tabbed Cont 4"/>
    <w:basedOn w:val="TabbedCont3"/>
    <w:uiPriority w:val="99"/>
  </w:style>
  <w:style w:type="paragraph" w:customStyle="1" w:styleId="TabbedCont5">
    <w:name w:val="Tabbed Cont 5"/>
    <w:basedOn w:val="TabbedCont4"/>
    <w:uiPriority w:val="99"/>
  </w:style>
  <w:style w:type="paragraph" w:customStyle="1" w:styleId="TabbedCont6">
    <w:name w:val="Tabbed Cont 6"/>
    <w:basedOn w:val="TabbedCont5"/>
    <w:uiPriority w:val="99"/>
  </w:style>
  <w:style w:type="paragraph" w:customStyle="1" w:styleId="TabbedCont7">
    <w:name w:val="Tabbed Cont 7"/>
    <w:basedOn w:val="TabbedCont6"/>
    <w:uiPriority w:val="99"/>
  </w:style>
  <w:style w:type="paragraph" w:customStyle="1" w:styleId="TabbedCont8">
    <w:name w:val="Tabbed Cont 8"/>
    <w:basedOn w:val="TabbedCont7"/>
    <w:uiPriority w:val="99"/>
  </w:style>
  <w:style w:type="paragraph" w:customStyle="1" w:styleId="TabbedCont9">
    <w:name w:val="Tabbed Cont 9"/>
    <w:basedOn w:val="TabbedCont8"/>
    <w:uiPriority w:val="99"/>
  </w:style>
  <w:style w:type="character" w:customStyle="1" w:styleId="SLS-SignatureChar">
    <w:name w:val="SLS-Signature Char"/>
    <w:aliases w:val="S12 Char"/>
    <w:basedOn w:val="DefaultParagraphFont"/>
    <w:link w:val="SLS-Signature"/>
    <w:uiPriority w:val="99"/>
    <w:locked/>
    <w:rPr>
      <w:rFonts w:cs="Times New Roman"/>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customStyle="1" w:styleId="BodyTextContinued">
    <w:name w:val="Body Text Continued"/>
    <w:basedOn w:val="BodyText"/>
    <w:next w:val="BodyText"/>
    <w:uiPriority w:val="99"/>
    <w:pPr>
      <w:ind w:firstLine="0"/>
    </w:pPr>
  </w:style>
  <w:style w:type="paragraph" w:customStyle="1" w:styleId="O-BodyTextDS">
    <w:name w:val="O-Body Text (DS)"/>
    <w:aliases w:val="28_0"/>
    <w:basedOn w:val="Normal"/>
    <w:uiPriority w:val="99"/>
    <w:pPr>
      <w:spacing w:line="480" w:lineRule="auto"/>
    </w:pPr>
    <w:rPr>
      <w:szCs w:val="20"/>
    </w:rPr>
  </w:style>
  <w:style w:type="paragraph" w:customStyle="1" w:styleId="O-BodyTextJ">
    <w:name w:val="O-Body Text (J)"/>
    <w:aliases w:val="s13"/>
    <w:basedOn w:val="Normal"/>
    <w:uiPriority w:val="99"/>
    <w:pPr>
      <w:spacing w:after="240"/>
      <w:jc w:val="both"/>
    </w:pPr>
    <w:rPr>
      <w:szCs w:val="20"/>
    </w:rPr>
  </w:style>
  <w:style w:type="paragraph" w:customStyle="1" w:styleId="O-BodyText5J">
    <w:name w:val="O-Body Text .5&quot; (J)"/>
    <w:aliases w:val="s14"/>
    <w:basedOn w:val="Normal"/>
    <w:uiPriority w:val="99"/>
    <w:pPr>
      <w:spacing w:after="240"/>
      <w:ind w:firstLine="720"/>
      <w:jc w:val="both"/>
    </w:pPr>
    <w:rPr>
      <w:szCs w:val="20"/>
    </w:rPr>
  </w:style>
  <w:style w:type="paragraph" w:customStyle="1" w:styleId="O-BodyText5">
    <w:name w:val="O-Body Text .5&quot;"/>
    <w:aliases w:val="S2_0"/>
    <w:basedOn w:val="Normal"/>
    <w:uiPriority w:val="99"/>
    <w:pPr>
      <w:spacing w:after="240"/>
      <w:ind w:firstLine="720"/>
    </w:pPr>
    <w:rPr>
      <w:szCs w:val="20"/>
    </w:rPr>
  </w:style>
  <w:style w:type="paragraph" w:customStyle="1" w:styleId="O-BodyText5DS">
    <w:name w:val="O-Body Text .5” (DS)"/>
    <w:aliases w:val="s29"/>
    <w:basedOn w:val="Normal"/>
    <w:uiPriority w:val="99"/>
    <w:pPr>
      <w:keepLines/>
      <w:spacing w:line="480" w:lineRule="auto"/>
      <w:ind w:firstLine="720"/>
    </w:pPr>
    <w:rPr>
      <w:szCs w:val="20"/>
    </w:rPr>
  </w:style>
  <w:style w:type="paragraph" w:customStyle="1" w:styleId="O-BodyText1J">
    <w:name w:val="O-Body Text 1&quot; (J)"/>
    <w:aliases w:val="s15"/>
    <w:basedOn w:val="Normal"/>
    <w:uiPriority w:val="99"/>
    <w:pPr>
      <w:spacing w:after="240"/>
      <w:ind w:firstLine="1440"/>
      <w:jc w:val="both"/>
    </w:pPr>
    <w:rPr>
      <w:szCs w:val="20"/>
    </w:rPr>
  </w:style>
  <w:style w:type="paragraph" w:customStyle="1" w:styleId="O-BodyText1">
    <w:name w:val="O-Body Text 1&quot;"/>
    <w:aliases w:val="S3_0"/>
    <w:basedOn w:val="Normal"/>
    <w:uiPriority w:val="99"/>
    <w:pPr>
      <w:spacing w:after="240"/>
      <w:ind w:firstLine="1440"/>
    </w:pPr>
    <w:rPr>
      <w:szCs w:val="20"/>
    </w:rPr>
  </w:style>
  <w:style w:type="paragraph" w:customStyle="1" w:styleId="O-BodyText1DS">
    <w:name w:val="O-Body Text 1” (DS)"/>
    <w:aliases w:val="30"/>
    <w:basedOn w:val="Normal"/>
    <w:uiPriority w:val="99"/>
    <w:pPr>
      <w:spacing w:line="480" w:lineRule="auto"/>
      <w:ind w:firstLine="1440"/>
    </w:pPr>
    <w:rPr>
      <w:szCs w:val="20"/>
    </w:rPr>
  </w:style>
  <w:style w:type="paragraph" w:customStyle="1" w:styleId="O-BodyText">
    <w:name w:val="O-Body Text"/>
    <w:aliases w:val="S1_0"/>
    <w:basedOn w:val="Normal"/>
    <w:uiPriority w:val="99"/>
    <w:pPr>
      <w:spacing w:after="240"/>
    </w:pPr>
    <w:rPr>
      <w:szCs w:val="20"/>
    </w:rPr>
  </w:style>
  <w:style w:type="paragraph" w:customStyle="1" w:styleId="O-Bullet5">
    <w:name w:val="O-Bullet .5&quot;"/>
    <w:aliases w:val="s26"/>
    <w:basedOn w:val="Normal"/>
    <w:uiPriority w:val="99"/>
    <w:pPr>
      <w:keepLines/>
      <w:numPr>
        <w:numId w:val="3"/>
      </w:numPr>
      <w:spacing w:after="240"/>
    </w:pPr>
    <w:rPr>
      <w:szCs w:val="20"/>
    </w:rPr>
  </w:style>
  <w:style w:type="paragraph" w:customStyle="1" w:styleId="O-bullet1">
    <w:name w:val="O-bullet 1&quot;"/>
    <w:aliases w:val="s27"/>
    <w:basedOn w:val="Normal"/>
    <w:uiPriority w:val="99"/>
    <w:pPr>
      <w:keepLines/>
      <w:numPr>
        <w:numId w:val="4"/>
      </w:numPr>
      <w:spacing w:after="240"/>
    </w:pPr>
    <w:rPr>
      <w:szCs w:val="20"/>
    </w:rPr>
  </w:style>
  <w:style w:type="paragraph" w:customStyle="1" w:styleId="O-Bullet">
    <w:name w:val="O-Bullet"/>
    <w:aliases w:val="S4_0"/>
    <w:basedOn w:val="Normal"/>
    <w:uiPriority w:val="99"/>
    <w:pPr>
      <w:tabs>
        <w:tab w:val="num" w:pos="360"/>
      </w:tabs>
      <w:spacing w:after="240"/>
      <w:ind w:left="360" w:hanging="360"/>
    </w:pPr>
    <w:rPr>
      <w:szCs w:val="20"/>
    </w:rPr>
  </w:style>
  <w:style w:type="paragraph" w:customStyle="1" w:styleId="O-Indent5">
    <w:name w:val="O-Indent .5&quot;"/>
    <w:aliases w:val="S5_0"/>
    <w:basedOn w:val="Normal"/>
    <w:uiPriority w:val="99"/>
    <w:pPr>
      <w:spacing w:after="240"/>
      <w:ind w:left="720"/>
    </w:pPr>
    <w:rPr>
      <w:szCs w:val="20"/>
    </w:rPr>
  </w:style>
  <w:style w:type="paragraph" w:customStyle="1" w:styleId="O-Indent1">
    <w:name w:val="O-Indent 1&quot;"/>
    <w:aliases w:val="S6_0"/>
    <w:basedOn w:val="Normal"/>
    <w:uiPriority w:val="99"/>
    <w:pPr>
      <w:spacing w:after="240"/>
      <w:ind w:left="1440"/>
    </w:pPr>
    <w:rPr>
      <w:szCs w:val="20"/>
    </w:rPr>
  </w:style>
  <w:style w:type="paragraph" w:customStyle="1" w:styleId="O-IndentedQuote">
    <w:name w:val="O-Indented Quote"/>
    <w:aliases w:val="S7_0"/>
    <w:basedOn w:val="Normal"/>
    <w:uiPriority w:val="99"/>
    <w:pPr>
      <w:spacing w:after="240"/>
      <w:ind w:left="1440" w:right="1440"/>
    </w:pPr>
    <w:rPr>
      <w:szCs w:val="20"/>
    </w:rPr>
  </w:style>
  <w:style w:type="paragraph" w:customStyle="1" w:styleId="O-QuoteDS">
    <w:name w:val="O-Quote (DS)"/>
    <w:aliases w:val="s17"/>
    <w:basedOn w:val="Normal"/>
    <w:uiPriority w:val="99"/>
    <w:pPr>
      <w:keepLines/>
      <w:spacing w:line="480" w:lineRule="auto"/>
      <w:ind w:left="1440" w:right="1440"/>
    </w:pPr>
    <w:rPr>
      <w:szCs w:val="20"/>
    </w:rPr>
  </w:style>
  <w:style w:type="paragraph" w:customStyle="1" w:styleId="O-QuoteJ">
    <w:name w:val="O-Quote (J)"/>
    <w:aliases w:val="s16"/>
    <w:basedOn w:val="Normal"/>
    <w:uiPriority w:val="99"/>
    <w:pPr>
      <w:keepLines/>
      <w:spacing w:after="240"/>
      <w:ind w:left="1440" w:right="1440"/>
      <w:jc w:val="both"/>
    </w:pPr>
    <w:rPr>
      <w:szCs w:val="20"/>
    </w:rPr>
  </w:style>
  <w:style w:type="paragraph" w:customStyle="1" w:styleId="O-SignatureLA">
    <w:name w:val="O-Signature (LA)"/>
    <w:aliases w:val="s18"/>
    <w:basedOn w:val="Normal"/>
    <w:uiPriority w:val="99"/>
    <w:pPr>
      <w:keepLines/>
      <w:tabs>
        <w:tab w:val="right" w:pos="2880"/>
      </w:tabs>
      <w:spacing w:before="720" w:after="240"/>
      <w:ind w:left="547" w:hanging="547"/>
    </w:pPr>
    <w:rPr>
      <w:szCs w:val="20"/>
    </w:rPr>
  </w:style>
  <w:style w:type="paragraph" w:customStyle="1" w:styleId="O-Signature">
    <w:name w:val="O-Signature"/>
    <w:aliases w:val="S12_0"/>
    <w:basedOn w:val="Normal"/>
    <w:next w:val="Normal"/>
    <w:uiPriority w:val="99"/>
    <w:pPr>
      <w:keepNext/>
      <w:keepLines/>
      <w:spacing w:after="240"/>
      <w:ind w:left="5040"/>
    </w:pPr>
    <w:rPr>
      <w:szCs w:val="20"/>
    </w:rPr>
  </w:style>
  <w:style w:type="paragraph" w:customStyle="1" w:styleId="O-TitleBldCtrLowerCaps">
    <w:name w:val="O-Title (Bld) (Ctr) (Lower Caps)"/>
    <w:aliases w:val="s20"/>
    <w:basedOn w:val="Normal"/>
    <w:uiPriority w:val="99"/>
    <w:pPr>
      <w:keepNext/>
      <w:spacing w:after="240"/>
      <w:jc w:val="center"/>
    </w:pPr>
    <w:rPr>
      <w:b/>
      <w:bCs/>
      <w:szCs w:val="20"/>
    </w:rPr>
  </w:style>
  <w:style w:type="paragraph" w:customStyle="1" w:styleId="O-TitleCLowerCaps">
    <w:name w:val="O-Title (C) (Lower Caps)"/>
    <w:aliases w:val="s21"/>
    <w:basedOn w:val="Normal"/>
    <w:next w:val="Normal"/>
    <w:uiPriority w:val="99"/>
    <w:pPr>
      <w:keepNext/>
      <w:spacing w:after="240"/>
      <w:jc w:val="center"/>
    </w:pPr>
    <w:rPr>
      <w:szCs w:val="20"/>
    </w:rPr>
  </w:style>
  <w:style w:type="paragraph" w:customStyle="1" w:styleId="O-TITLECENTEREDB">
    <w:name w:val="O-TITLE CENTERED (B)"/>
    <w:aliases w:val="S10_0"/>
    <w:basedOn w:val="Normal"/>
    <w:next w:val="Normal"/>
    <w:uiPriority w:val="99"/>
    <w:pPr>
      <w:keepNext/>
      <w:keepLines/>
      <w:spacing w:after="240"/>
      <w:jc w:val="center"/>
    </w:pPr>
    <w:rPr>
      <w:rFonts w:hAnsi="Times New Roman Bold"/>
      <w:b/>
      <w:caps/>
      <w:szCs w:val="20"/>
    </w:rPr>
  </w:style>
  <w:style w:type="paragraph" w:customStyle="1" w:styleId="O-TITLECENTEREDU">
    <w:name w:val="O-TITLE CENTERED (U)"/>
    <w:aliases w:val="S8_0"/>
    <w:basedOn w:val="Normal"/>
    <w:next w:val="Normal"/>
    <w:uiPriority w:val="99"/>
    <w:pPr>
      <w:keepNext/>
      <w:keepLines/>
      <w:spacing w:after="240"/>
      <w:jc w:val="center"/>
    </w:pPr>
    <w:rPr>
      <w:caps/>
      <w:szCs w:val="20"/>
      <w:u w:val="single"/>
    </w:rPr>
  </w:style>
  <w:style w:type="paragraph" w:customStyle="1" w:styleId="O-TitleLeftBldU">
    <w:name w:val="O-Title Left (Bld) (U)"/>
    <w:aliases w:val="s19"/>
    <w:basedOn w:val="Normal"/>
    <w:next w:val="Normal"/>
    <w:uiPriority w:val="99"/>
    <w:pPr>
      <w:keepNext/>
      <w:spacing w:after="240"/>
    </w:pPr>
    <w:rPr>
      <w:b/>
      <w:bCs/>
      <w:szCs w:val="20"/>
      <w:u w:val="single"/>
    </w:rPr>
  </w:style>
  <w:style w:type="paragraph" w:customStyle="1" w:styleId="O-TitleLeftIUBld">
    <w:name w:val="O-Title Left (I) (U) (Bld)"/>
    <w:aliases w:val="s25"/>
    <w:basedOn w:val="Normal"/>
    <w:next w:val="Normal"/>
    <w:uiPriority w:val="99"/>
    <w:pPr>
      <w:keepNext/>
      <w:spacing w:after="240"/>
    </w:pPr>
    <w:rPr>
      <w:b/>
      <w:bCs/>
      <w:i/>
      <w:iCs/>
      <w:szCs w:val="20"/>
      <w:u w:val="single"/>
    </w:rPr>
  </w:style>
  <w:style w:type="paragraph" w:customStyle="1" w:styleId="O-TitleLeftIU">
    <w:name w:val="O-Title Left (I) (U)"/>
    <w:aliases w:val="s24"/>
    <w:basedOn w:val="Normal"/>
    <w:next w:val="Normal"/>
    <w:uiPriority w:val="99"/>
    <w:pPr>
      <w:keepNext/>
      <w:spacing w:after="240"/>
    </w:pPr>
    <w:rPr>
      <w:bCs/>
      <w:i/>
      <w:szCs w:val="20"/>
      <w:u w:val="single"/>
    </w:rPr>
  </w:style>
  <w:style w:type="paragraph" w:customStyle="1" w:styleId="O-TitleLeftI">
    <w:name w:val="O-Title Left (I)"/>
    <w:aliases w:val="s23"/>
    <w:basedOn w:val="Normal"/>
    <w:uiPriority w:val="99"/>
    <w:pPr>
      <w:keepNext/>
      <w:spacing w:after="240"/>
    </w:pPr>
    <w:rPr>
      <w:b/>
      <w:bCs/>
      <w:i/>
      <w:iCs/>
      <w:szCs w:val="20"/>
    </w:rPr>
  </w:style>
  <w:style w:type="paragraph" w:customStyle="1" w:styleId="O-TitleLeftBold">
    <w:name w:val="O-Title Left Bold"/>
    <w:aliases w:val="S11_0"/>
    <w:basedOn w:val="Normal"/>
    <w:next w:val="Normal"/>
    <w:uiPriority w:val="99"/>
    <w:pPr>
      <w:keepNext/>
      <w:keepLines/>
      <w:spacing w:after="240"/>
    </w:pPr>
    <w:rPr>
      <w:b/>
      <w:szCs w:val="20"/>
    </w:rPr>
  </w:style>
  <w:style w:type="paragraph" w:customStyle="1" w:styleId="O-TitleLeftUnderlined">
    <w:name w:val="O-Title Left Underlined"/>
    <w:aliases w:val="O-Title Left (U),S9_0"/>
    <w:basedOn w:val="Normal"/>
    <w:next w:val="Normal"/>
    <w:uiPriority w:val="99"/>
    <w:pPr>
      <w:keepNext/>
      <w:keepLines/>
      <w:spacing w:after="240"/>
    </w:pPr>
    <w:rPr>
      <w:szCs w:val="20"/>
      <w:u w:val="single"/>
    </w:rPr>
  </w:style>
  <w:style w:type="paragraph" w:customStyle="1" w:styleId="O-TitleO-CtrBldULowerCaps">
    <w:name w:val="O-Title O-(Ctr) (Bld) (U) (Lower Caps)"/>
    <w:aliases w:val="s22_0"/>
    <w:basedOn w:val="Normal"/>
    <w:next w:val="Normal"/>
    <w:uiPriority w:val="99"/>
    <w:pPr>
      <w:keepNext/>
      <w:spacing w:after="240"/>
      <w:jc w:val="center"/>
    </w:pPr>
    <w:rPr>
      <w:b/>
      <w:bCs/>
      <w:szCs w:val="20"/>
      <w:u w:val="single"/>
    </w:rPr>
  </w:style>
  <w:style w:type="paragraph" w:styleId="Quote">
    <w:name w:val="Quote"/>
    <w:basedOn w:val="Normal"/>
    <w:next w:val="BodyTextContinued"/>
    <w:link w:val="QuoteChar"/>
    <w:uiPriority w:val="99"/>
    <w:qFormat/>
    <w:pPr>
      <w:spacing w:after="240"/>
      <w:ind w:left="1440" w:right="1440"/>
    </w:pPr>
    <w:rPr>
      <w:szCs w:val="20"/>
    </w:rPr>
  </w:style>
  <w:style w:type="character" w:customStyle="1" w:styleId="QuoteChar">
    <w:name w:val="Quote Char"/>
    <w:basedOn w:val="DefaultParagraphFont"/>
    <w:link w:val="Quote"/>
    <w:uiPriority w:val="29"/>
    <w:locked/>
    <w:rPr>
      <w:rFonts w:cs="Times New Roman"/>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
  <Relationship Id="rId13" Type="http://schemas.openxmlformats.org/officeDocument/2006/relationships/footer" Target="footer3.xml" />
  <Relationship Id="rId18" Type="http://schemas.openxmlformats.org/officeDocument/2006/relationships/footer" Target="footer6.xml" />
  <Relationship Id="rId26" Type="http://schemas.openxmlformats.org/officeDocument/2006/relationships/footer" Target="footer10.xml" />
  <Relationship Id="rId3" Type="http://schemas.microsoft.com/office/2007/relationships/stylesWithEffects" Target="stylesWithEffects.xml" />
  <Relationship Id="rId21" Type="http://schemas.openxmlformats.org/officeDocument/2006/relationships/header" Target="header7.xml" />
  <Relationship Id="rId7" Type="http://schemas.openxmlformats.org/officeDocument/2006/relationships/endnotes" Target="endnotes.xml" />
  <Relationship Id="rId12" Type="http://schemas.openxmlformats.org/officeDocument/2006/relationships/header" Target="header3.xml" />
  <Relationship Id="rId17" Type="http://schemas.openxmlformats.org/officeDocument/2006/relationships/header" Target="header5.xml" />
  <Relationship Id="rId25" Type="http://schemas.openxmlformats.org/officeDocument/2006/relationships/header" Target="header9.xml" />
  <Relationship Id="rId2" Type="http://schemas.openxmlformats.org/officeDocument/2006/relationships/styles" Target="styles.xml" />
  <Relationship Id="rId16" Type="http://schemas.openxmlformats.org/officeDocument/2006/relationships/footer" Target="footer5.xml" />
  <Relationship Id="rId20" Type="http://schemas.openxmlformats.org/officeDocument/2006/relationships/footer" Target="footer7.xml" />
  <Relationship Id="rId29" Type="http://schemas.openxmlformats.org/officeDocument/2006/relationships/fontTable" Target="fontTable.xml" />
  <Relationship Id="rId1" Type="http://schemas.openxmlformats.org/officeDocument/2006/relationships/numbering" Target="numbering.xml" />
  <Relationship Id="rId6" Type="http://schemas.openxmlformats.org/officeDocument/2006/relationships/footnotes" Target="footnotes.xml" />
  <Relationship Id="rId11" Type="http://schemas.openxmlformats.org/officeDocument/2006/relationships/footer" Target="footer2.xml" />
  <Relationship Id="rId24" Type="http://schemas.openxmlformats.org/officeDocument/2006/relationships/footer" Target="footer9.xml" />
  <Relationship Id="rId5" Type="http://schemas.openxmlformats.org/officeDocument/2006/relationships/webSettings" Target="webSettings.xml" />
  <Relationship Id="rId15" Type="http://schemas.openxmlformats.org/officeDocument/2006/relationships/header" Target="header4.xml" />
  <Relationship Id="rId23" Type="http://schemas.openxmlformats.org/officeDocument/2006/relationships/footer" Target="footer8.xml" />
  <Relationship Id="rId28" Type="http://schemas.openxmlformats.org/officeDocument/2006/relationships/footer" Target="footer12.xml" />
  <Relationship Id="rId10" Type="http://schemas.openxmlformats.org/officeDocument/2006/relationships/footer" Target="footer1.xml" />
  <Relationship Id="rId19" Type="http://schemas.openxmlformats.org/officeDocument/2006/relationships/header" Target="header6.xml" />
  <Relationship Id="rId4" Type="http://schemas.openxmlformats.org/officeDocument/2006/relationships/settings" Target="settings.xml" />
  <Relationship Id="rId9" Type="http://schemas.openxmlformats.org/officeDocument/2006/relationships/header" Target="header2.xml" />
  <Relationship Id="rId14" Type="http://schemas.openxmlformats.org/officeDocument/2006/relationships/footer" Target="footer4.xml" />
  <Relationship Id="rId22" Type="http://schemas.openxmlformats.org/officeDocument/2006/relationships/header" Target="header8.xml" />
  <Relationship Id="rId27" Type="http://schemas.openxmlformats.org/officeDocument/2006/relationships/footer" Target="footer11.xml" />
  <Relationship Id="rId30" Type="http://schemas.openxmlformats.org/officeDocument/2006/relationships/theme" Target="theme/theme1.xml" />
</Relationships>
</file>

<file path=word/_rels/settings.xml.rels>&#65279;<?xml version="1.0" encoding="UTF-8" standalone="yes"?>
<Relationships xmlns="http://schemas.openxmlformats.org/package/2006/relationships">
  <Relationship Id="rId1" Type="http://schemas.openxmlformats.org/officeDocument/2006/relationships/attachedTemplate" Target="file:///C:\Program%20Files%20(x86)\HotDocs\hotdocs.dotx" TargetMode="Externa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1</Pages>
  <Words>5334</Words>
  <Characters>30303</Characters>
  <Application>Microsoft Office Word</Application>
  <DocSecurity>0</DocSecurity>
  <Lines>502</Lines>
  <Paragraphs>91</Paragraphs>
  <ScaleCrop>false</ScaleCrop>
  <HeadingPairs>
    <vt:vector size="2" baseType="variant">
      <vt:variant>
        <vt:lpstr>Title</vt:lpstr>
      </vt:variant>
      <vt:variant>
        <vt:i4>1</vt:i4>
      </vt:variant>
    </vt:vector>
  </HeadingPairs>
  <TitlesOfParts>
    <vt:vector size="1" baseType="lpstr">
      <vt:lpstr>Confidential Information and Invention Assignment Agreement (Consultant)</vt:lpstr>
    </vt:vector>
  </TitlesOfParts>
  <Company/>
  <LinksUpToDate>false</LinksUpToDate>
  <CharactersWithSpaces>35670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