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Problème : le serveur ne démarre plus</w:t>
      </w:r>
    </w:p>
    <w:p>
      <w:r>
        <w:t>Date d'enregistrement : 2025-07-01 21:13:44</w:t>
      </w:r>
    </w:p>
    <w:p>
      <w:r>
        <w:t>Statut du Problème : OUVERT</w:t>
      </w:r>
    </w:p>
    <w:p>
      <w:r>
        <w:t>Assigné à (ID) : None</w:t>
      </w:r>
    </w:p>
    <w:p>
      <w:pPr>
        <w:pStyle w:val="Heading2"/>
      </w:pPr>
      <w:r>
        <w:t>Description Détaillée du Problème</w:t>
      </w:r>
    </w:p>
    <w:p>
      <w:r>
        <w:t>lorsque j'essaie d'exécuter le serveur rien ne se passe</w:t>
      </w:r>
    </w:p>
    <w:p>
      <w:pPr>
        <w:pStyle w:val="Heading2"/>
      </w:pPr>
      <w:r>
        <w:t>Cause Racine Identifiée</w:t>
      </w:r>
    </w:p>
    <w:p>
      <w:r>
        <w:t>Manque de validation et de gestion des changements au niveau de l'environnement système, ce qui a introduit une incompatibilité silencieuse empêchant le processus serveur de s'initialiser et de fournir des diagnostics.</w:t>
      </w:r>
    </w:p>
    <w:p>
      <w:pPr>
        <w:pStyle w:val="Heading2"/>
      </w:pPr>
      <w:r>
        <w:t>Solutions Suggérées/Mises en Œuvre</w:t>
      </w:r>
    </w:p>
    <w:p>
      <w:r>
        <w:t>*   Exécuter le programme serveur en mode de débogage ou en le lançant directement depuis le terminal pour capturer tout message d'erreur direct.</w:t>
        <w:br/>
        <w:t>*   Vérifier les logs système (ex: `journalctl`, `syslog`, `dmesg`) pour identifier des erreurs liées aux permissions, aux dépendances manquantes, ou aux ressources au moment du lancement.</w:t>
        <w:br/>
        <w:t>*   Confirmer l'intégrité de l'installation du serveur (fichiers, permissions d'accès) et la présence de toutes les dépendances logicielles requises par le serveur.</w:t>
        <w:br/>
        <w:t>*   Identifier et, si possible, annuler toute modification récente de l'environnement du système d'exploitation ou des dépendances logicielles.</w:t>
        <w:br/>
        <w:t>*   Mettre en place un processus de gestion des changements rigoureux incluant des tests de régression environnementaux avant le déploiement de modifications importantes sur les serveurs de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