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rPr>
          <w:rFonts w:ascii="Times New Roman" w:cs="Times New Roman" w:eastAsia="SimSun" w:hAnsi="Times New Roman"/>
          <w:b/>
          <w:bCs/>
          <w:color w:val="263238"/>
          <w:sz w:val="34"/>
          <w:szCs w:val="34"/>
        </w:rPr>
        <w:t xml:space="preserve">NIT3004 Progress Report — AquaZeroFit</w:t>
      </w:r>
    </w:p>
    <w:p>
      <w:pPr>
        <w:spacing w:after="120" w:before="24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Table of Contents</w:t>
      </w:r>
    </w:p>
    <w:p>
      <w:pPr>
        <w:spacing w:after="140" w:line="290"/>
      </w:pPr>
      <w:r>
        <w:rPr>
          <w:rFonts w:ascii="Times New Roman" w:cs="Times New Roman" w:eastAsia="SimSun" w:hAnsi="Times New Roman"/>
          <w:i/>
          <w:iCs/>
          <w:color w:val="78909C"/>
          <w:sz w:val="19"/>
          <w:szCs w:val="19"/>
        </w:rPr>
        <w:t xml:space="preserve">Right-click the table of contents and choose “Update Field” to fill in page numbers.</w:t>
      </w:r>
    </w:p>
    <w:sdt xmlns:w="http://schemas.openxmlformats.org/wordprocessingml/2006/main">
      <w:sdtPr>
        <w:alias w:val="Table of Contents"/>
      </w:sdtPr>
      <w:sdtContent>
        <w:p>
          <w:r>
            <w:fldChar w:fldCharType="begin" w:dirty="true"/>
            <w:instrText xml:space="preserve"> TOC \o "1-2" \h \z \u </w:instrText>
            <w:fldChar w:fldCharType="separate"/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Contents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 Project Overview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2. Overall Progress Summary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3. Deliverables and Milestone Progress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 Individual Contributions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 Technical Approach and Verification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6. Challenges and Risks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7. Team Communication and Management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8. Next-Stage Plan (1 – 17 August 2026)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Appendix A. Supporting Evidence Index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Appendix B. 80% Completion Demonstration Run-Sheet</w:t>
          </w:r>
        </w:p>
        <w:p>
          <w:r>
            <w:fldChar w:fldCharType="end"/>
          </w:r>
        </w:p>
      </w:sdtContent>
    </w:sdt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Report information</w:t>
            </w:r>
          </w:p>
        </w:tc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Project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AquaZeroFit — AI-powered wellness platform (web + Telegram Mini App)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Unit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NIT3004 IT Capstone Project 2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Team members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 Williams-Fulwood (s8138393) — Technical Lead, Software Architect, Backend &amp; AI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Eric La — Frontend Developer, UI and Telegram Mini App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 Hong — Data &amp; Quality Engineer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Supervisor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[Supervisor name]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Group formed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Monday 27 July 2026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Reporting period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27 July – 31 July 2026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Project end date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17 August 2026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Submission date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31 July 2026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Contents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Section</w:t>
            </w:r>
          </w:p>
        </w:tc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Project Overview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Overall Progress Summary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Deliverables and Milestone Progress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Individual Contributions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Technical Approach and Verification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Challenges and Risks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Team Communication and Management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Next-Stage Plan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Appendix A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Supporting Evidence Index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Appendix B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80% Completion Demonstration Run-Sheet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1. Project Overview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AquaZeroFit is an AI-powered wellness platform under the AquaZero brand. Users build a wellness profile, log meals manually, by barcode or by photograph, and receive personalised calorie targets, meal suggestions and home training plans that adapt to measured progress. A conversational assistant ("Aqua Coach") answers nutrition and fitness questions inside strict, code-enforced safety boundaries.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One React codebase delivers two targets: a responsive web application and a Telegram Mini App that binds the Telegram client theme and native controls when launched inside Telegram. The backend is a TypeScript API exposing a frozen </w:t>
      </w:r>
      <w:r>
        <w:rPr>
          <w:rFonts w:ascii="Consolas" w:cs="Consolas" w:eastAsia="SimSun" w:hAnsi="Consolas"/>
          <w:sz w:val="20"/>
          <w:szCs w:val="20"/>
        </w:rPr>
        <w:t xml:space="preserve">/api/v1</w:t>
      </w:r>
      <w:r>
        <w:rPr>
          <w:rFonts w:ascii="Times New Roman" w:cs="Times New Roman" w:eastAsia="SimSun" w:hAnsi="Times New Roman"/>
          <w:sz w:val="22"/>
          <w:szCs w:val="22"/>
        </w:rPr>
        <w:t xml:space="preserve"> contract, with an AI gateway that fronts multiple model providers and falls back to a deterministic offline engine so every core journey works without external AI keys.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The intended outcome is a working end-to-end product suitable for live demonstration and for real deployment on managed hosting (Replit Reserved VM) behind the team's own domain.</w:t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1.1 Project Scope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Work area</w:t>
            </w:r>
          </w:p>
        </w:tc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Included scope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Accounts and profile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Registration, login, rotating refresh-token sessions, Telegram launch-data authentication, wellness profile and onboarding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Nutrition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Manual meal logging, barcode lookup (Open Food Facts), meal-photo recognition with mandatory user confirmation, daily dashboard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Training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Imported exercise library with licence attribution, personalised plans with progression rules, guided workout sessions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AI layer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Provider gateway, versioned prompt bank (P-01…P-11), guardrails, per-user memory with consent, credit ledger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Progress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Weight and water logs, trends, achievements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Safety and privacy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Deterministic calorie/allergen enforcement, consent management, data export and deletion, safety evaluation gate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Verification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Unit and integration test suite, safety evals, typecheck across all workspaces, live smoke tests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Deployment readiness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Durable Postgres persistence, single-origin hosting, Replit deployment configuration, Hostinger DNS plan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2. Overall Progress Summary</w:t>
      </w:r>
    </w:p>
    <w:p>
      <w:pPr>
        <w:spacing w:after="140" w:line="290"/>
      </w:pP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Overall status: In progress — approximately 80% complete (team estimate, evidence-backed).</w:t>
      </w:r>
      <w:r>
        <w:rPr>
          <w:rFonts w:ascii="Times New Roman" w:cs="Times New Roman" w:eastAsia="SimSun" w:hAnsi="Times New Roman"/>
          <w:sz w:val="22"/>
          <w:szCs w:val="22"/>
        </w:rPr>
        <w:t xml:space="preserve"> All core user journeys are implemented and demonstrable end to end. The verified build passes 412 automated tests across 31 files, a full-workspace typecheck, and a safety evaluation gate with zero critical misses. The remaining 20% is concentrated in deployment execution (object storage for uploads, first production publish) and the launch trust surface (mail delivery for password reset, privacy policy page, in-app attribution page).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Area</w:t>
            </w:r>
          </w:p>
        </w:tc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Status</w:t>
            </w:r>
          </w:p>
        </w:tc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Current position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Platform, repository and tooling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Monorepo (api, web, shared) with typecheck, test and eval scripts; professional folder structure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Authentication and profile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Email + Telegram authentication paths live; rotating single-use refresh tokens; safety-clamped targets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Content and data ingestion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828-exercise corpus imported with per-record licence attribution; food data with ODbL segregation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Nutrition logging and dashboard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Manual, barcode and photo logging; timezone-correct daily aggregation verified against source records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Meal photo pipeline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Upload → analysis → mandatory confirm → log; EXIF/GPS stripped on ingest for privacy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AI gateway, prompts, guardrails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Provider chain with retry, backoff, circuit breaker and a 12 s overall deadline; deterministic offline fallback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Coach assistant and AI memory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Streaming chat; consent-gated per-user memory with staged fact approval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Training plans and workouts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Plan generation, progression rules, guided sessions, e1RM statistics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Durable persistence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Postgres-backed store (write-through, batched flush) replacing the development JSON store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Deployment readiness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.replit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 configuration and deployment guide issued; object storage migration and first publish remain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Launch trust surface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Password-reset mail transport, privacy policy and attribution page outstanding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Documentation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AQF-01…AQF-22 document set, versioned, including deployment and security reviews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2.1 Key Achievements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Implemented both authentication paths: email/password with rotating single-use refresh tokens (family revocation on reuse), and Telegram Mini App launch-data validation with constant-time HMAC comparison.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Delivered the full nutrition loop: manual logging, barcode lookup, and a five-step photo pipeline in which the model only identifies foods — calories and macros are a deterministic per-100 g lookup in code, and nothing is logged without explicit user confirmation.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Built the AI layer as engineered infrastructure: one gateway, eleven versioned prompts, input/output guardrails, a credit ledger, and a safety evaluation suite that fails the build on any critical miss.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Replaced file-based persistence with a Postgres write-through store so deployment to managed hosting cannot lose user data.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Hardened the platform for production: security headers with a Telegram-compatible framing policy, proxy-aware rate limiting, production boot guards that refuse insecure configuration, graceful shutdown, and EXIF/GPS stripping on uploaded photos.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Reached 412 passing automated tests across 31 files with a clean typecheck across all three workspaces.</w:t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3. Deliverables and Milestone Progress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Progress is reported by deliverable rather than by file. Evidence can be demonstrated live and is corroborated by the repository, the test suite and the development diary (AQF-16).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Deliverable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Status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Progress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Verification evidence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Owner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Registration, login, session rotation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Live demo; 10 auth integration tests; family-revocation test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Telegram Mini App authentication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HMAC test vectors (valid, tampered, stale); silent auto-login demo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Wellness profile and safety-clamped targets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Unit tests incl. clamped branch; onboarding demo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 / Eric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Manual food logging + dashboard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Integration tests reconcile dashboard to source logs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 / Eric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Barcode lookup (Open Food Facts)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Energy cross-check tests; live scan demo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Meal photo → confirm → log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95%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End-to-end demo; upload-security tests (EXIF absent, fake images rejected)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Exercise library with attribution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828 records with licence + author retained; in-app credit line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Training plans and guided workouts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95%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Progression tests (22); session completion demo; media curation continuing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 / Eric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Progress dashboard and achievements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Trend charts vs logged data; achievements demo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Eric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Aqua Coach assistant + guardrails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90%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43-case assistant safety eval; refusal and crisis-signpost demo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Per-user AI memory with consent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13 memory + 24 cross-user isolation tests; consent revocation demo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Durable Postgres persistence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100%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16 store tests; restart-survival verification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Replit deployment configuration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80%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.replit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 + AQF-22 guide issued; object storage and first publish pending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Launch trust surface (mail, policy, attribution)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30%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Scoped in AQF-22 §7 with estimates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Team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3.1 Schedule Position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The build is substantially complete after the first week, which was the plan: front-load the engineering so the remaining fortnight is deployment, polish and assessment evidence rather than feature risk. The main schedule risk — integration left to the end — was avoided by integrating continuously: every feature merged only with its tests passing against the full application.</w:t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3.2 Definition of Completed Work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A deliverable is marked Completed only when it can be demonstrated live, the implementation can be explained by its owner, and the result is verified by automated tests or a documented check. Code existing is not completion.</w:t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4. Individual Contributions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The report is submitted by the team; each member's contribution is specific and independently verifiable against the diary and repository.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Member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Responsibility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Completed contribution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Verification</w:t>
            </w:r>
          </w:p>
        </w:tc>
        <w:tc>
          <w:tcPr>
            <w:tcW w:type="dxa" w:w="1872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Next task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 Williams-Fulwood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Architecture, backend, AI layer, security, persistence, deployment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System architecture and module boundaries; auth service and token model; Telegram HMAC validation; targets calculator with safety clamp; nutrition/logging services; meal-photo pipeline; AI gateway with resilience (retry, backoff, circuit breaker, deadline); guardrails and credit ledger; per-user memory with consent; Postgres persistence store; production hardening (headers, boot guards, graceful shutdown, EXIF stripping); Replit deployment configuration and guide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Repository history; 412-test suite; live demo of every backend journey; can explain any module on request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Object storage migration; first production publish; wire degraded-response labelling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Eric La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Frontend, design system, Telegram Mini App surface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Implemented the AquaZero design system (glass cards, rings, charts) from the Figma reference set; welcome, sign-in and multi-step onboarding; nutrition, capture and analysis screens; training library and workout detail; progress and settings/memory screens; loading, empty and error states; Telegram theme binding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Screen-by-screen walkthrough against Figma references; UI state demo (loading/empty/error); component usage in repository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Accessibility pass (focus management, tap targets); Telegram BackButton and viewport polish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 Hong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Data ingestion, quality, verification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wger exercise corpus import with licence/author attribution per record; Open Food Facts ingestion with ODbL segregation and energy cross-checks; integration test suites including the 24-test cross-user isolation suite; safety eval fixtures (assistant, allergen, plan); verification runs and evidence capture for this report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Import attribution records; test files in repository; eval gate output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Formal test evidence pack for final submission; media curation for remaining exercises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4.1 Contribution Verification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At the project review each member demonstrates the work attributed to them and explains the implementation method. The diary (AQF-16) records who did what per day, and entries name the modules touched so diary and repository corroborate each other.</w:t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5. Technical Approach and Verification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Technology</w:t>
            </w:r>
          </w:p>
        </w:tc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Frontend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React 18, TypeScript, Vite, Tailwind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Both delivery targets from one codebase; Telegram Mini App bindings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API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Node.js 20, Express, TypeScript (ESM)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Frozen </w:t>
            </w: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/api/v1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 contract; JWT + rotating refresh tokens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Shared contracts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zod schemas in a shared workspace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One validation source for client and server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Persistence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PostgreSQL (managed) via write-through store; JSON store for local dev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Durable data on hosting whose filesystem resets on publish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AI layer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Provider gateway (Groq/Gemini/OpenAI/NVIDIA/Ollama) + deterministic offline mock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Task-routed model calls; zero-cost offline development; safety evals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Hosting target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Replit Reserved VM, single origin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API serves the built SPA; one port, one domain, no CORS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Domain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Hostinger-registered, DNS-pointed to Replit (A + TXT verification)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Public product URL with automatic HTTPS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                 ┌────────────────────────────────────────────┐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                 │            Replit Reserved VM              │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Browser ────────▶│  Express API (:4000, single origin)        │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                 │   ├─ serves built React SPA (apps/web)     │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Telegram ───────▶│   ├─ /api/v1 (auth, logs, plans, chat…)    │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Mini App         │   ├─ AI gateway ─▶ providers / offline mock│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                 │   └─ store ──▶ PostgreSQL (managed)        │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                 └────────────────────────────────────────────┘</w:t>
      </w:r>
    </w:p>
    <w:p>
      <w:pPr>
        <w:spacing w:after="0" w:line="230"/>
      </w:pPr>
      <w:r>
        <w:rPr>
          <w:rFonts w:ascii="Consolas" w:cs="Consolas" w:eastAsia="SimSun" w:hAnsi="Consolas"/>
          <w:sz w:val="17"/>
          <w:szCs w:val="17"/>
        </w:rPr>
        <w:t xml:space="preserve">   aquazero domain (Hostinger DNS: A record + TXT verify → Replit)</w:t>
      </w:r>
    </w:p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5.1 Verification Method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Function</w:t>
            </w:r>
          </w:p>
        </w:tc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Verification method</w:t>
            </w:r>
          </w:p>
        </w:tc>
        <w:tc>
          <w:tcPr>
            <w:tcW w:type="dxa" w:w="312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Expected result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Registration and login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Create account; log in with valid and invalid credentials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Session issued / uniform error without account enumeration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Refresh-token rotation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Reuse a rotated refresh token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Whole token family revoked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Telegram authentication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Valid, tampered and stale launch payloads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Only the valid payload authenticates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Calorie targets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Profile at boundary values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Targets clamped to safety floor with visible advisory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Meal photo pipeline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Upload photo with GPS EXIF; confirm items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Log created only after confirm; stored image carries no EXIF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Allergen exclusion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Request recommendations with declared allergen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Zero recommendations containing the allergen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Assistant safety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43 adversarial prompts (crisis, medical, extreme-diet)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Refusal with supportive signpost on every critical case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Cross-user isolation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Authenticated attempts on another user's records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404/denial on all 24 scenarios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Persistence durability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Restart the API after writes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All records present after restart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Automated suite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npm run typecheck &amp;&amp; npm test &amp;&amp; npm run eval</w:t>
            </w:r>
          </w:p>
        </w:tc>
        <w:tc>
          <w:tcPr>
            <w:tcW w:type="dxa" w:w="312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0 type errors; 412/412 tests; eval gate passed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6. Challenges and Risks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Risk</w:t>
            </w:r>
          </w:p>
        </w:tc>
        <w:tc>
          <w:tcPr>
            <w:tcW w:type="dxa" w:w="156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Priority</w:t>
            </w:r>
          </w:p>
        </w:tc>
        <w:tc>
          <w:tcPr>
            <w:tcW w:type="dxa" w:w="156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Impact</w:t>
            </w:r>
          </w:p>
        </w:tc>
        <w:tc>
          <w:tcPr>
            <w:tcW w:type="dxa" w:w="156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Response</w:t>
            </w:r>
          </w:p>
        </w:tc>
        <w:tc>
          <w:tcPr>
            <w:tcW w:type="dxa" w:w="156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Owner</w:t>
            </w:r>
          </w:p>
        </w:tc>
        <w:tc>
          <w:tcPr>
            <w:tcW w:type="dxa" w:w="156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Hosting filesystem resets on publish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Total data loss on deploy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Replaced file store with Postgres write-through store; verified restart survival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Closed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Uploaded photos carry GPS location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Sensitive location data attached to health records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Re-encode uploads on ingest, discarding all metadata; tests assert absence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Closed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One-week build window with a new team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Scope failure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Bounded, independently demonstrable ownership per member; continuous integration of tested slices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Team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Closed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AI provider outage or rate limiting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Broken coach/vision features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Retry with backoff, per-provider circuit breaker, overall deadline, deterministic fallback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Closed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Password reset has no mail transport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High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Users locked out in production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Transactional email provider scheduled next stage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Licence compliance for imported content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Medium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Legal exposure at launch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Attribution retained per record; in-app attribution page scheduled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Exercise media partially placeholder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Low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Demo polish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Curated media replacement continuing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</w:t>
            </w:r>
          </w:p>
        </w:tc>
        <w:tc>
          <w:tcPr>
            <w:tcW w:type="dxa" w:w="156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In progress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7. Team Communication and Management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The team was formed on Monday 27 July 2026 and met daily for the reporting week. Discord is used for stand-ups and decisions; the development diary records outcomes; the repository is the single source of truth for progress.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Area</w:t>
            </w:r>
          </w:p>
        </w:tc>
        <w:tc>
          <w:tcPr>
            <w:tcW w:type="dxa" w:w="468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Current position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Meeting cadence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Daily stand-up (five meetings, 27–31 July), minuted in the diary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Task allocation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Owner per deliverable, set at kickoff; hard-technical lanes to the Technical Lead, frontend to Eric, data/quality to Victor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Progress tracking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Diary tables per subsystem; deliverable table in this report; test counts as objective evidence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Verification culture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 task is "done" only when demonstrated and tested (see 3.2)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7.1 Weekly Team Check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Confirm what was completed and demonstrated this week.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Review each member's contribution and current load.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Identify blockers needing supervisor input.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Assign next tasks with owners and dates.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Update the progress report from verified results only.</w:t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8. Next-Stage Plan (1 – 17 August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Planned task</w:t>
            </w:r>
          </w:p>
        </w:tc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Responsible</w:t>
            </w:r>
          </w:p>
        </w:tc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Target</w:t>
            </w:r>
          </w:p>
        </w:tc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Expected outcome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Migrate photo uploads to object storage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Week of 3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Uploads survive publish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First production publish on Replit + domain link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Week of 3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Live URL on team domain with HTTPS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Wire transactional email (reset + verification)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Babatundji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Week of 3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Working password recovery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Privacy policy, terms and in-app attribution page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Week of 10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Launch trust surface complete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Accessibility and Telegram polish pass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Eric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Week of 10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Focus management, tap targets, BackButton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Formal test evidence pack + final report update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Victor / Team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Week of 10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Submission-ready evidence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Full rehearsal of final demonstration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Team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14 Aug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Timed, scripted end-to-end demo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3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3"/>
          <w:szCs w:val="23"/>
        </w:rPr>
        <w:t xml:space="preserve">8.1 Priority for the Next Review</w:t>
      </w:r>
    </w:p>
    <w:p>
      <w:pPr>
        <w:spacing w:after="140" w:line="290"/>
      </w:pPr>
      <w:r>
        <w:rPr>
          <w:rFonts w:ascii="Times New Roman" w:cs="Times New Roman" w:eastAsia="SimSun" w:hAnsi="Times New Roman"/>
          <w:sz w:val="22"/>
          <w:szCs w:val="22"/>
        </w:rPr>
        <w:t xml:space="preserve">Demonstrate the working product end to end, explain the implementation, and show that every reported function operates as described. Anything not demonstrable stays "In progress".</w:t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Appendix A. Supporting Evidence Index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Ref</w:t>
            </w:r>
          </w:p>
        </w:tc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Evidence</w:t>
            </w:r>
          </w:p>
        </w:tc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Location</w:t>
            </w:r>
          </w:p>
        </w:tc>
        <w:tc>
          <w:tcPr>
            <w:tcW w:type="dxa" w:w="2340"/>
            <w:shd w:fill="EEF3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A1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Application repository (monorepo)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Team GitHub (private)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Source, history, contribution evidence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A2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Development diary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AQF-16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Dated, member-attributed work records and meeting minutes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A3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Automated test suite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apps/api/src/__tests__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 (31 files)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412 passing tests; run </w:t>
            </w: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npm test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A4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Safety evaluation gate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evals/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npm run eval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Zero critical safety misses, zero allergen violations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A5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Deployment guide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AQF-22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Replit + Hostinger domain plan with verified platform facts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A6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Security reviews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AQF-21 §3, security review docs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Hardening applied and residual items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A7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Licence attribution records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content/ATTRIBUTION.md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, import attribution JSON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wger and Open Food Facts compliance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A8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Design references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Consolas" w:cs="Consolas" w:eastAsia="SimSun" w:hAnsi="Consolas"/>
                <w:sz w:val="20"/>
                <w:szCs w:val="20"/>
              </w:rPr>
              <w:t xml:space="preserve">design/figma/</w:t>
            </w: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 (16 screens)</w:t>
            </w:r>
          </w:p>
        </w:tc>
        <w:tc>
          <w:tcPr>
            <w:tcW w:type="dxa" w:w="234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60" w:line="270"/>
            </w:pPr>
            <w:r>
              <w:rPr>
                <w:rFonts w:ascii="Times New Roman" w:cs="Times New Roman" w:eastAsia="SimSun" w:hAnsi="Times New Roman"/>
                <w:sz w:val="22"/>
                <w:szCs w:val="22"/>
              </w:rPr>
              <w:t xml:space="preserve">UI fidelity evidence</w:t>
            </w:r>
          </w:p>
        </w:tc>
      </w:tr>
    </w:tbl>
    <w:p>
      <w:pPr>
        <w:spacing w:after="120"/>
      </w:pPr>
      <w:r>
        <w:rPr>
          <w:rFonts w:ascii="Times New Roman" w:cs="Times New Roman" w:eastAsia="SimSun" w:hAnsi="Times New Roman"/>
          <w:sz w:val="22"/>
          <w:szCs w:val="22"/>
        </w:rPr>
        <w:t xml:space="preserve"/>
      </w:r>
    </w:p>
    <w:p>
      <w:pPr>
        <w:pStyle w:val="Heading2"/>
        <w:spacing w:after="120" w:before="220"/>
      </w:pPr>
      <w:r>
        <w:rPr>
          <w:rFonts w:ascii="Times New Roman" w:cs="Times New Roman" w:eastAsia="SimSun" w:hAnsi="Times New Roman"/>
          <w:b/>
          <w:bCs/>
          <w:color w:val="263238"/>
          <w:sz w:val="25"/>
          <w:szCs w:val="25"/>
        </w:rPr>
        <w:t xml:space="preserve">Appendix B. 80% Completion Demonstration Run-Sheet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1.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Introduction (1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project aim, the two delivery targets, and the claim: ~80% complete, all core journeys operational.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2.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Verification first (1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run </w:t>
      </w:r>
      <w:r>
        <w:rPr>
          <w:rFonts w:ascii="Consolas" w:cs="Consolas" w:eastAsia="SimSun" w:hAnsi="Consolas"/>
          <w:sz w:val="20"/>
          <w:szCs w:val="20"/>
        </w:rPr>
        <w:t xml:space="preserve">npm run typecheck &amp;&amp; npm test &amp;&amp; npm run eval</w:t>
      </w:r>
      <w:r>
        <w:rPr>
          <w:rFonts w:ascii="Times New Roman" w:cs="Times New Roman" w:eastAsia="SimSun" w:hAnsi="Times New Roman"/>
          <w:sz w:val="22"/>
          <w:szCs w:val="22"/>
        </w:rPr>
        <w:t xml:space="preserve"> live: 0 errors, 412/412, eval gate passed.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3.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Auth (2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register, log out, log in; show refresh rotation; demo account for seeded history.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4.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Nutrition (3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log a meal manually; scan a barcode; photograph a meal → confirm items → show the log and dashboard update; point out the confirmation gate and that stored photos carry no EXIF.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5.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Training (2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generate a plan, open a workout, complete a session, show progression and stats.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6.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Coach + safety (2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ask a normal question; then a crisis-adjacent one → refusal with signpost; show memory consent toggle and staged facts.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7.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Progress (1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weight trend, achievements.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8.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Remaining 20% (1 min)</w:t>
      </w:r>
      <w:r>
        <w:rPr>
          <w:rFonts w:ascii="Times New Roman" w:cs="Times New Roman" w:eastAsia="SimSun" w:hAnsi="Times New Roman"/>
          <w:sz w:val="22"/>
          <w:szCs w:val="22"/>
        </w:rPr>
        <w:t xml:space="preserve"> — object storage, first publish, mail transport, policy/attribution pages; next-stage table (§8).</w:t>
      </w:r>
    </w:p>
    <w:p>
      <w:pPr>
        <w:spacing w:after="90"/>
        <w:ind w:left="360"/>
      </w:pPr>
      <w:r>
        <w:rPr>
          <w:rFonts w:ascii="Times New Roman" w:cs="Times New Roman" w:eastAsia="SimSun" w:hAnsi="Times New Roman"/>
          <w:b/>
          <w:bCs/>
          <w:color w:val="37474F"/>
          <w:sz w:val="22"/>
          <w:szCs w:val="22"/>
        </w:rPr>
        <w:t xml:space="preserve">9. </w:t>
      </w:r>
      <w:r>
        <w:rPr>
          <w:rFonts w:ascii="Times New Roman" w:cs="Times New Roman" w:eastAsia="SimSun" w:hAnsi="Times New Roman"/>
          <w:b/>
          <w:bCs/>
          <w:sz w:val="22"/>
          <w:szCs w:val="22"/>
        </w:rPr>
        <w:t xml:space="preserve">Questions.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40" w:line="29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40" w:line="290"/>
      <w:jc w:val="center"/>
    </w:pPr>
    <w:r>
      <w:rPr>
        <w:rFonts w:ascii="Times New Roman" w:cs="Times New Roman" w:eastAsia="SimSun" w:hAnsi="Times New Roman"/>
        <w:b/>
        <w:bCs/>
        <w:color w:val="37474F"/>
        <w:sz w:val="19"/>
        <w:szCs w:val="19"/>
      </w:rPr>
      <w:t xml:space="preserve">NIT3004 Progress Report — AquaZeroFit — Group [15]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2026-07-31T07:27:21.579Z</dcterms:created>
  <dcterms:modified xsi:type="dcterms:W3CDTF">2026-07-31T07:27:21.580Z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