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38EEA" w14:textId="77777777" w:rsidR="00DA793D" w:rsidRPr="00FC1956" w:rsidRDefault="00DA793D" w:rsidP="00DA793D">
      <w:pPr>
        <w:spacing w:line="360" w:lineRule="auto"/>
        <w:rPr>
          <w:rFonts w:ascii="黑体" w:eastAsia="黑体" w:hAnsi="黑体"/>
          <w:sz w:val="24"/>
          <w:szCs w:val="28"/>
        </w:rPr>
      </w:pPr>
      <w:r w:rsidRPr="00FC1956">
        <w:rPr>
          <w:rFonts w:ascii="黑体" w:eastAsia="黑体" w:hAnsi="黑体"/>
          <w:b/>
          <w:bCs/>
          <w:sz w:val="28"/>
          <w:szCs w:val="32"/>
        </w:rPr>
        <w:t>P4：电力系统经济分配</w:t>
      </w:r>
    </w:p>
    <w:p w14:paraId="443E6C77" w14:textId="77777777" w:rsidR="00DA793D" w:rsidRDefault="00DA793D" w:rsidP="00DA793D">
      <w:pPr>
        <w:spacing w:line="360" w:lineRule="auto"/>
        <w:ind w:firstLineChars="200" w:firstLine="480"/>
        <w:rPr>
          <w:rFonts w:ascii="宋体" w:eastAsia="宋体" w:hAnsi="宋体"/>
          <w:sz w:val="24"/>
          <w:szCs w:val="28"/>
        </w:rPr>
      </w:pPr>
      <w:r w:rsidRPr="005562D8">
        <w:rPr>
          <w:rFonts w:ascii="宋体" w:eastAsia="宋体" w:hAnsi="宋体"/>
          <w:sz w:val="24"/>
          <w:szCs w:val="28"/>
        </w:rPr>
        <w:t>电力系统经济调度的主要目标为在满足系统物理约束与各机组运行约束的前提下，使总的运行成本最低。经济调度中要考虑的约束主要有两类，一类为系统约束，如系统负荷需求、备用需求、传输线容量等，另一类为单机组的物理约束，如机组的最小开关机时间、爬坡速率、水电机组的水电转换关系等。一般的经济调度过程为：对未来一天或一周内系统的负载需求预测，把其作为调度的负载需求，综合考虑各项约束，利用</w:t>
      </w:r>
      <w:r w:rsidRPr="00DD5F88">
        <w:rPr>
          <w:rFonts w:ascii="宋体" w:eastAsia="宋体" w:hAnsi="宋体"/>
          <w:sz w:val="24"/>
          <w:szCs w:val="28"/>
        </w:rPr>
        <w:t>机组组合(Unit Commitment)方法</w:t>
      </w:r>
      <w:r w:rsidRPr="005562D8">
        <w:rPr>
          <w:rFonts w:ascii="宋体" w:eastAsia="宋体" w:hAnsi="宋体"/>
          <w:sz w:val="24"/>
          <w:szCs w:val="28"/>
        </w:rPr>
        <w:t>确定机组的启停方案，同时利用经济分配（Economic Dispatch）方法得到各机组的发电功率。请利用附件P4中的网络参数、系统需求、启</w:t>
      </w:r>
      <w:proofErr w:type="gramStart"/>
      <w:r w:rsidRPr="005562D8">
        <w:rPr>
          <w:rFonts w:ascii="宋体" w:eastAsia="宋体" w:hAnsi="宋体"/>
          <w:sz w:val="24"/>
          <w:szCs w:val="28"/>
        </w:rPr>
        <w:t>停状态</w:t>
      </w:r>
      <w:proofErr w:type="gramEnd"/>
      <w:r w:rsidRPr="005562D8">
        <w:rPr>
          <w:rFonts w:ascii="宋体" w:eastAsia="宋体" w:hAnsi="宋体"/>
          <w:sz w:val="24"/>
          <w:szCs w:val="28"/>
        </w:rPr>
        <w:t>等数据，完成以下任务：</w:t>
      </w:r>
      <w:r>
        <w:rPr>
          <w:rFonts w:ascii="宋体" w:eastAsia="宋体" w:hAnsi="宋体" w:hint="eastAsia"/>
          <w:sz w:val="24"/>
          <w:szCs w:val="28"/>
        </w:rPr>
        <w:t xml:space="preserve"> </w:t>
      </w:r>
      <w:r>
        <w:rPr>
          <w:rFonts w:ascii="宋体" w:eastAsia="宋体" w:hAnsi="宋体"/>
          <w:sz w:val="24"/>
          <w:szCs w:val="28"/>
        </w:rPr>
        <w:t xml:space="preserve"> </w:t>
      </w:r>
    </w:p>
    <w:p w14:paraId="29D3F9AF" w14:textId="77777777" w:rsidR="00DA793D" w:rsidRPr="004E2487" w:rsidRDefault="00DA793D" w:rsidP="00DA793D">
      <w:pPr>
        <w:spacing w:line="360" w:lineRule="auto"/>
        <w:rPr>
          <w:rFonts w:ascii="楷体" w:eastAsia="楷体" w:hAnsi="楷体"/>
          <w:b/>
          <w:bCs/>
          <w:sz w:val="28"/>
          <w:szCs w:val="32"/>
        </w:rPr>
      </w:pPr>
      <w:r w:rsidRPr="004E2487">
        <w:rPr>
          <w:rFonts w:ascii="楷体" w:eastAsia="楷体" w:hAnsi="楷体"/>
          <w:b/>
          <w:bCs/>
          <w:sz w:val="28"/>
          <w:szCs w:val="32"/>
        </w:rPr>
        <w:t>1）建立电力系统机组组合与经济调度的数学模型，明确决策变量，构建目标函数与约束条件的具体数学形式；</w:t>
      </w:r>
    </w:p>
    <w:p w14:paraId="441E69FE" w14:textId="77777777" w:rsidR="00DA793D" w:rsidRPr="004E2487" w:rsidRDefault="00DA793D" w:rsidP="00DA793D">
      <w:pPr>
        <w:spacing w:line="360" w:lineRule="auto"/>
        <w:rPr>
          <w:rFonts w:ascii="楷体" w:eastAsia="楷体" w:hAnsi="楷体"/>
          <w:b/>
          <w:bCs/>
          <w:sz w:val="28"/>
          <w:szCs w:val="32"/>
        </w:rPr>
      </w:pPr>
      <w:r w:rsidRPr="004E2487">
        <w:rPr>
          <w:rFonts w:ascii="楷体" w:eastAsia="楷体" w:hAnsi="楷体"/>
          <w:b/>
          <w:bCs/>
          <w:sz w:val="28"/>
          <w:szCs w:val="32"/>
        </w:rPr>
        <w:t>2）梳理电力系统经济分配最优决策所需要的输入数据集；</w:t>
      </w:r>
    </w:p>
    <w:p w14:paraId="5DD510AF" w14:textId="77777777" w:rsidR="00DA793D" w:rsidRPr="004E2487" w:rsidRDefault="00DA793D" w:rsidP="00DA793D">
      <w:pPr>
        <w:spacing w:line="360" w:lineRule="auto"/>
        <w:rPr>
          <w:rFonts w:ascii="楷体" w:eastAsia="楷体" w:hAnsi="楷体"/>
          <w:b/>
          <w:bCs/>
          <w:sz w:val="28"/>
          <w:szCs w:val="32"/>
        </w:rPr>
      </w:pPr>
      <w:r w:rsidRPr="004E2487">
        <w:rPr>
          <w:rFonts w:ascii="楷体" w:eastAsia="楷体" w:hAnsi="楷体"/>
          <w:b/>
          <w:bCs/>
          <w:sz w:val="28"/>
          <w:szCs w:val="32"/>
        </w:rPr>
        <w:t>3）选取任意方法实现机组组合与经济调度问题的优化求解。</w:t>
      </w:r>
    </w:p>
    <w:p w14:paraId="7D508A56" w14:textId="77777777" w:rsidR="0049254B" w:rsidRPr="00DA793D" w:rsidRDefault="0049254B"/>
    <w:sectPr w:rsidR="0049254B" w:rsidRPr="00DA79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F1FFC" w14:textId="77777777" w:rsidR="00EE22FF" w:rsidRDefault="00EE22FF" w:rsidP="00DA793D">
      <w:r>
        <w:separator/>
      </w:r>
    </w:p>
  </w:endnote>
  <w:endnote w:type="continuationSeparator" w:id="0">
    <w:p w14:paraId="3E2579AC" w14:textId="77777777" w:rsidR="00EE22FF" w:rsidRDefault="00EE22FF" w:rsidP="00DA7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DAEB64" w14:textId="77777777" w:rsidR="00EE22FF" w:rsidRDefault="00EE22FF" w:rsidP="00DA793D">
      <w:r>
        <w:separator/>
      </w:r>
    </w:p>
  </w:footnote>
  <w:footnote w:type="continuationSeparator" w:id="0">
    <w:p w14:paraId="753E2E4E" w14:textId="77777777" w:rsidR="00EE22FF" w:rsidRDefault="00EE22FF" w:rsidP="00DA79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A3E"/>
    <w:rsid w:val="0049254B"/>
    <w:rsid w:val="008F0B69"/>
    <w:rsid w:val="008F290C"/>
    <w:rsid w:val="00D71A3E"/>
    <w:rsid w:val="00DA793D"/>
    <w:rsid w:val="00EE2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88440C-527D-4F22-A638-1ADF91F94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793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A79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A793D"/>
    <w:rPr>
      <w:sz w:val="18"/>
      <w:szCs w:val="18"/>
    </w:rPr>
  </w:style>
  <w:style w:type="paragraph" w:styleId="a5">
    <w:name w:val="footer"/>
    <w:basedOn w:val="a"/>
    <w:link w:val="a6"/>
    <w:uiPriority w:val="99"/>
    <w:unhideWhenUsed/>
    <w:rsid w:val="00DA793D"/>
    <w:pPr>
      <w:tabs>
        <w:tab w:val="center" w:pos="4153"/>
        <w:tab w:val="right" w:pos="8306"/>
      </w:tabs>
      <w:snapToGrid w:val="0"/>
      <w:jc w:val="left"/>
    </w:pPr>
    <w:rPr>
      <w:sz w:val="18"/>
      <w:szCs w:val="18"/>
    </w:rPr>
  </w:style>
  <w:style w:type="character" w:customStyle="1" w:styleId="a6">
    <w:name w:val="页脚 字符"/>
    <w:basedOn w:val="a0"/>
    <w:link w:val="a5"/>
    <w:uiPriority w:val="99"/>
    <w:rsid w:val="00DA793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Words>
  <Characters>354</Characters>
  <Application>Microsoft Office Word</Application>
  <DocSecurity>0</DocSecurity>
  <Lines>2</Lines>
  <Paragraphs>1</Paragraphs>
  <ScaleCrop>false</ScaleCrop>
  <Company/>
  <LinksUpToDate>false</LinksUpToDate>
  <CharactersWithSpaces>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孟晓</dc:creator>
  <cp:keywords/>
  <dc:description/>
  <cp:lastModifiedBy>陈 孟晓</cp:lastModifiedBy>
  <cp:revision>2</cp:revision>
  <dcterms:created xsi:type="dcterms:W3CDTF">2023-08-25T02:57:00Z</dcterms:created>
  <dcterms:modified xsi:type="dcterms:W3CDTF">2023-08-25T02:57:00Z</dcterms:modified>
</cp:coreProperties>
</file>