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32"/>
        </w:rPr>
        <w:t>BẢNG SO SÁNH CÁC PHƯƠNG PHÁP &amp; TIÊU CHÍ ĐÁNH GIÁ HỆ THỐNG TINO</w:t>
      </w:r>
    </w:p>
    <w:p>
      <w:pPr>
        <w:jc w:val="center"/>
      </w:pPr>
      <w:r>
        <w:rPr>
          <w:i/>
          <w:color w:val="6B7280"/>
          <w:sz w:val="22"/>
        </w:rPr>
        <w:t>Chương 12 — Hướng phát triển, hoàn thiện và khả năng ứng dụng</w:t>
      </w:r>
    </w:p>
    <w:p/>
    <w:p>
      <w:pPr>
        <w:jc w:val="left"/>
      </w:pPr>
      <w:r>
        <w:rPr>
          <w:b/>
          <w:color w:val="10B981"/>
          <w:sz w:val="26"/>
        </w:rPr>
        <w:t>1. Tầng EDGE (ESP32-S3) — Wake-word, Audio, TTS Local</w:t>
      </w:r>
    </w:p>
    <w:tbl>
      <w:tblPr>
        <w:tblW w:type="auto" w:w="0"/>
        <w:tblLayout w:type="fixed"/>
        <w:tblLook w:firstColumn="1" w:firstRow="1" w:lastColumn="0" w:lastRow="0" w:noHBand="0" w:noVBand="1" w:val="04A0"/>
        <w:tblBorders>
          <w:top w:val="single" w:sz="6" w:color="374151"/>
          <w:left w:val="single" w:sz="6" w:color="374151"/>
          <w:bottom w:val="single" w:sz="6" w:color="374151"/>
          <w:right w:val="single" w:sz="6" w:color="374151"/>
          <w:insideH w:val="single" w:sz="6" w:color="374151"/>
          <w:insideV w:val="single" w:sz="6" w:color="374151"/>
        </w:tblBorders>
      </w:tblPr>
      <w:tblGrid>
        <w:gridCol w:w="3062"/>
        <w:gridCol w:w="3062"/>
        <w:gridCol w:w="3062"/>
        <w:gridCol w:w="3062"/>
        <w:gridCol w:w="3062"/>
      </w:tblGrid>
      <w:tr>
        <w:tc>
          <w:tcPr>
            <w:tcW w:type="dxa" w:w="3062"/>
            <w:vAlign w:val="center"/>
            <w:shd w:val="clear" w:color="auto" w:fill="10B981"/>
          </w:tcPr>
          <w:p>
            <w:r/>
            <w:r>
              <w:rPr>
                <w:b/>
                <w:color w:val="FFFFFF"/>
                <w:sz w:val="18"/>
              </w:rPr>
              <w:t>Phương pháp / Công nghệ</w:t>
            </w:r>
          </w:p>
        </w:tc>
        <w:tc>
          <w:tcPr>
            <w:tcW w:type="dxa" w:w="3062"/>
            <w:vAlign w:val="center"/>
            <w:shd w:val="clear" w:color="auto" w:fill="10B981"/>
          </w:tcPr>
          <w:p>
            <w:r/>
            <w:r>
              <w:rPr>
                <w:b/>
                <w:color w:val="FFFFFF"/>
                <w:sz w:val="18"/>
              </w:rPr>
              <w:t>Mô tả</w:t>
            </w:r>
          </w:p>
        </w:tc>
        <w:tc>
          <w:tcPr>
            <w:tcW w:type="dxa" w:w="3062"/>
            <w:vAlign w:val="center"/>
            <w:shd w:val="clear" w:color="auto" w:fill="10B981"/>
          </w:tcPr>
          <w:p>
            <w:r/>
            <w:r>
              <w:rPr>
                <w:b/>
                <w:color w:val="FFFFFF"/>
                <w:sz w:val="18"/>
              </w:rPr>
              <w:t>Tiêu chí đánh giá</w:t>
            </w:r>
          </w:p>
        </w:tc>
        <w:tc>
          <w:tcPr>
            <w:tcW w:type="dxa" w:w="3062"/>
            <w:vAlign w:val="center"/>
            <w:shd w:val="clear" w:color="auto" w:fill="10B981"/>
          </w:tcPr>
          <w:p>
            <w:r/>
            <w:r>
              <w:rPr>
                <w:b/>
                <w:color w:val="FFFFFF"/>
                <w:sz w:val="18"/>
              </w:rPr>
              <w:t>Ngưỡng đạt</w:t>
            </w:r>
          </w:p>
        </w:tc>
        <w:tc>
          <w:tcPr>
            <w:tcW w:type="dxa" w:w="3062"/>
            <w:vAlign w:val="center"/>
            <w:shd w:val="clear" w:color="auto" w:fill="10B981"/>
          </w:tcPr>
          <w:p>
            <w:r/>
            <w:r>
              <w:rPr>
                <w:b/>
                <w:color w:val="FFFFFF"/>
                <w:sz w:val="18"/>
              </w:rPr>
              <w:t>Công cụ đo</w:t>
            </w:r>
          </w:p>
        </w:tc>
      </w:tr>
      <w:tr>
        <w:tc>
          <w:tcPr>
            <w:tcW w:type="dxa" w:w="3062"/>
            <w:vAlign w:val="center"/>
            <w:shd w:val="clear" w:color="auto" w:fill="ECFDF5"/>
          </w:tcPr>
          <w:p>
            <w:r/>
            <w:r>
              <w:rPr>
                <w:b/>
                <w:sz w:val="18"/>
              </w:rPr>
              <w:t>Wake-word "Tino ơi"</w:t>
            </w:r>
          </w:p>
        </w:tc>
        <w:tc>
          <w:tcPr>
            <w:tcW w:type="dxa" w:w="3062"/>
            <w:vAlign w:val="center"/>
          </w:tcPr>
          <w:p>
            <w:r/>
            <w:r>
              <w:rPr>
                <w:b w:val="0"/>
                <w:sz w:val="18"/>
              </w:rPr>
              <w:t>Keyword spotting trên MCU, model nhỏ ~250KB</w:t>
            </w:r>
          </w:p>
        </w:tc>
        <w:tc>
          <w:tcPr>
            <w:tcW w:type="dxa" w:w="3062"/>
            <w:vAlign w:val="center"/>
          </w:tcPr>
          <w:p>
            <w:r/>
            <w:r>
              <w:rPr>
                <w:b w:val="0"/>
                <w:sz w:val="18"/>
              </w:rPr>
              <w:t>Precision, Recall, False-accept/giờ, Latency</w:t>
            </w:r>
          </w:p>
        </w:tc>
        <w:tc>
          <w:tcPr>
            <w:tcW w:type="dxa" w:w="3062"/>
            <w:vAlign w:val="center"/>
            <w:shd w:val="clear" w:color="auto" w:fill="FEF3C7"/>
          </w:tcPr>
          <w:p>
            <w:r/>
            <w:r>
              <w:rPr>
                <w:b/>
                <w:sz w:val="18"/>
              </w:rPr>
              <w:t>Prec ≥ 95%, FAR &lt; 1/h, Latency &lt; 50 ms</w:t>
            </w:r>
          </w:p>
        </w:tc>
        <w:tc>
          <w:tcPr>
            <w:tcW w:type="dxa" w:w="3062"/>
            <w:vAlign w:val="center"/>
          </w:tcPr>
          <w:p>
            <w:r/>
            <w:r>
              <w:rPr>
                <w:b w:val="0"/>
                <w:sz w:val="18"/>
              </w:rPr>
              <w:t>Edge Impulse · logs MCU · script tái test 1000 lần</w:t>
            </w:r>
          </w:p>
        </w:tc>
      </w:tr>
      <w:tr>
        <w:tc>
          <w:tcPr>
            <w:tcW w:type="dxa" w:w="3062"/>
            <w:vAlign w:val="center"/>
            <w:shd w:val="clear" w:color="auto" w:fill="ECFDF5"/>
          </w:tcPr>
          <w:p>
            <w:r/>
            <w:r>
              <w:rPr>
                <w:b/>
                <w:sz w:val="18"/>
              </w:rPr>
              <w:t>Audio Capture (PDM/I2S)</w:t>
            </w:r>
          </w:p>
        </w:tc>
        <w:tc>
          <w:tcPr>
            <w:tcW w:type="dxa" w:w="3062"/>
            <w:vAlign w:val="center"/>
          </w:tcPr>
          <w:p>
            <w:r/>
            <w:r>
              <w:rPr>
                <w:b w:val="0"/>
                <w:sz w:val="18"/>
              </w:rPr>
              <w:t>Thu âm 16 kHz mono, VAD trước khi upload</w:t>
            </w:r>
          </w:p>
        </w:tc>
        <w:tc>
          <w:tcPr>
            <w:tcW w:type="dxa" w:w="3062"/>
            <w:vAlign w:val="center"/>
          </w:tcPr>
          <w:p>
            <w:r/>
            <w:r>
              <w:rPr>
                <w:b w:val="0"/>
                <w:sz w:val="18"/>
              </w:rPr>
              <w:t>SNR, VAD Recall/Prec, dung lượng upload/giờ</w:t>
            </w:r>
          </w:p>
        </w:tc>
        <w:tc>
          <w:tcPr>
            <w:tcW w:type="dxa" w:w="3062"/>
            <w:vAlign w:val="center"/>
            <w:shd w:val="clear" w:color="auto" w:fill="FEF3C7"/>
          </w:tcPr>
          <w:p>
            <w:r/>
            <w:r>
              <w:rPr>
                <w:b/>
                <w:sz w:val="18"/>
              </w:rPr>
              <w:t>SNR &gt; 20 dB, VAD Prec ≥ 90%, &lt; 5 MB/h</w:t>
            </w:r>
          </w:p>
        </w:tc>
        <w:tc>
          <w:tcPr>
            <w:tcW w:type="dxa" w:w="3062"/>
            <w:vAlign w:val="center"/>
          </w:tcPr>
          <w:p>
            <w:r/>
            <w:r>
              <w:rPr>
                <w:b w:val="0"/>
                <w:sz w:val="18"/>
              </w:rPr>
              <w:t>Scopy · Audacity · Wireshark</w:t>
            </w:r>
          </w:p>
        </w:tc>
      </w:tr>
      <w:tr>
        <w:tc>
          <w:tcPr>
            <w:tcW w:type="dxa" w:w="3062"/>
            <w:vAlign w:val="center"/>
            <w:shd w:val="clear" w:color="auto" w:fill="ECFDF5"/>
          </w:tcPr>
          <w:p>
            <w:r/>
            <w:r>
              <w:rPr>
                <w:b/>
                <w:sz w:val="18"/>
              </w:rPr>
              <w:t>BLE 5.0 (Sensor &amp; cmd)</w:t>
            </w:r>
          </w:p>
        </w:tc>
        <w:tc>
          <w:tcPr>
            <w:tcW w:type="dxa" w:w="3062"/>
            <w:vAlign w:val="center"/>
          </w:tcPr>
          <w:p>
            <w:r/>
            <w:r>
              <w:rPr>
                <w:b w:val="0"/>
                <w:sz w:val="18"/>
              </w:rPr>
              <w:t>Mesh BLE tới sensor cửa/PIR/gas/button</w:t>
            </w:r>
          </w:p>
        </w:tc>
        <w:tc>
          <w:tcPr>
            <w:tcW w:type="dxa" w:w="3062"/>
            <w:vAlign w:val="center"/>
          </w:tcPr>
          <w:p>
            <w:r/>
            <w:r>
              <w:rPr>
                <w:b w:val="0"/>
                <w:sz w:val="18"/>
              </w:rPr>
              <w:t>RSSI ổn định, tỉ lệ mất gói, thời lượng pin</w:t>
            </w:r>
          </w:p>
        </w:tc>
        <w:tc>
          <w:tcPr>
            <w:tcW w:type="dxa" w:w="3062"/>
            <w:vAlign w:val="center"/>
            <w:shd w:val="clear" w:color="auto" w:fill="FEF3C7"/>
          </w:tcPr>
          <w:p>
            <w:r/>
            <w:r>
              <w:rPr>
                <w:b/>
                <w:sz w:val="18"/>
              </w:rPr>
              <w:t>PER &lt; 1%, pin &gt; 12 tháng (CR2032)</w:t>
            </w:r>
          </w:p>
        </w:tc>
        <w:tc>
          <w:tcPr>
            <w:tcW w:type="dxa" w:w="3062"/>
            <w:vAlign w:val="center"/>
          </w:tcPr>
          <w:p>
            <w:r/>
            <w:r>
              <w:rPr>
                <w:b w:val="0"/>
                <w:sz w:val="18"/>
              </w:rPr>
              <w:t>nRF Connect · BLE sniffer</w:t>
            </w:r>
          </w:p>
        </w:tc>
      </w:tr>
      <w:tr>
        <w:tc>
          <w:tcPr>
            <w:tcW w:type="dxa" w:w="3062"/>
            <w:vAlign w:val="center"/>
            <w:shd w:val="clear" w:color="auto" w:fill="ECFDF5"/>
          </w:tcPr>
          <w:p>
            <w:r/>
            <w:r>
              <w:rPr>
                <w:b/>
                <w:sz w:val="18"/>
              </w:rPr>
              <w:t>TTS Local (Piper)</w:t>
            </w:r>
          </w:p>
        </w:tc>
        <w:tc>
          <w:tcPr>
            <w:tcW w:type="dxa" w:w="3062"/>
            <w:vAlign w:val="center"/>
          </w:tcPr>
          <w:p>
            <w:r/>
            <w:r>
              <w:rPr>
                <w:b w:val="0"/>
                <w:sz w:val="18"/>
              </w:rPr>
              <w:t>Synthesize tiếng Việt offline (cache câu hay)</w:t>
            </w:r>
          </w:p>
        </w:tc>
        <w:tc>
          <w:tcPr>
            <w:tcW w:type="dxa" w:w="3062"/>
            <w:vAlign w:val="center"/>
          </w:tcPr>
          <w:p>
            <w:r/>
            <w:r>
              <w:rPr>
                <w:b w:val="0"/>
                <w:sz w:val="18"/>
              </w:rPr>
              <w:t>MOS (Mean Opinion Score), RTF, dung lượng flash</w:t>
            </w:r>
          </w:p>
        </w:tc>
        <w:tc>
          <w:tcPr>
            <w:tcW w:type="dxa" w:w="3062"/>
            <w:vAlign w:val="center"/>
            <w:shd w:val="clear" w:color="auto" w:fill="FEF3C7"/>
          </w:tcPr>
          <w:p>
            <w:r/>
            <w:r>
              <w:rPr>
                <w:b/>
                <w:sz w:val="18"/>
              </w:rPr>
              <w:t>MOS ≥ 3.5/5, RTF &lt; 0.5, flash &lt; 4 MB</w:t>
            </w:r>
          </w:p>
        </w:tc>
        <w:tc>
          <w:tcPr>
            <w:tcW w:type="dxa" w:w="3062"/>
            <w:vAlign w:val="center"/>
          </w:tcPr>
          <w:p>
            <w:r/>
            <w:r>
              <w:rPr>
                <w:b w:val="0"/>
                <w:sz w:val="18"/>
              </w:rPr>
              <w:t>Đánh giá 20 người nghe · benchmark CPU</w:t>
            </w:r>
          </w:p>
        </w:tc>
      </w:tr>
      <w:tr>
        <w:tc>
          <w:tcPr>
            <w:tcW w:type="dxa" w:w="3062"/>
            <w:vAlign w:val="center"/>
            <w:shd w:val="clear" w:color="auto" w:fill="ECFDF5"/>
          </w:tcPr>
          <w:p>
            <w:r/>
            <w:r>
              <w:rPr>
                <w:b/>
                <w:sz w:val="18"/>
              </w:rPr>
              <w:t>OTA + Watchdog</w:t>
            </w:r>
          </w:p>
        </w:tc>
        <w:tc>
          <w:tcPr>
            <w:tcW w:type="dxa" w:w="3062"/>
            <w:vAlign w:val="center"/>
          </w:tcPr>
          <w:p>
            <w:r/>
            <w:r>
              <w:rPr>
                <w:b w:val="0"/>
                <w:sz w:val="18"/>
              </w:rPr>
              <w:t>Cập nhật firmware an toàn, tự rollback</w:t>
            </w:r>
          </w:p>
        </w:tc>
        <w:tc>
          <w:tcPr>
            <w:tcW w:type="dxa" w:w="3062"/>
            <w:vAlign w:val="center"/>
          </w:tcPr>
          <w:p>
            <w:r/>
            <w:r>
              <w:rPr>
                <w:b w:val="0"/>
                <w:sz w:val="18"/>
              </w:rPr>
              <w:t>Tỉ lệ update thành công, thời gian hồi phục</w:t>
            </w:r>
          </w:p>
        </w:tc>
        <w:tc>
          <w:tcPr>
            <w:tcW w:type="dxa" w:w="3062"/>
            <w:vAlign w:val="center"/>
            <w:shd w:val="clear" w:color="auto" w:fill="FEF3C7"/>
          </w:tcPr>
          <w:p>
            <w:r/>
            <w:r>
              <w:rPr>
                <w:b/>
                <w:sz w:val="18"/>
              </w:rPr>
              <w:t>Success ≥ 99%, RTO &lt; 5 phút</w:t>
            </w:r>
          </w:p>
        </w:tc>
        <w:tc>
          <w:tcPr>
            <w:tcW w:type="dxa" w:w="3062"/>
            <w:vAlign w:val="center"/>
          </w:tcPr>
          <w:p>
            <w:r/>
            <w:r>
              <w:rPr>
                <w:b w:val="0"/>
                <w:sz w:val="18"/>
              </w:rPr>
              <w:t>ESP-IDF ota_app · logs cloud</w:t>
            </w:r>
          </w:p>
        </w:tc>
      </w:tr>
    </w:tbl>
    <w:p/>
    <w:p>
      <w:pPr>
        <w:jc w:val="left"/>
      </w:pPr>
      <w:r>
        <w:rPr>
          <w:b/>
          <w:color w:val="F59E0B"/>
          <w:sz w:val="26"/>
        </w:rPr>
        <w:t>2. Tầng CLOUD — STT, LLM, Device Registry, Alert</w:t>
      </w:r>
    </w:p>
    <w:tbl>
      <w:tblPr>
        <w:tblW w:type="auto" w:w="0"/>
        <w:tblLayout w:type="fixed"/>
        <w:tblLook w:firstColumn="1" w:firstRow="1" w:lastColumn="0" w:lastRow="0" w:noHBand="0" w:noVBand="1" w:val="04A0"/>
        <w:tblBorders>
          <w:top w:val="single" w:sz="6" w:color="374151"/>
          <w:left w:val="single" w:sz="6" w:color="374151"/>
          <w:bottom w:val="single" w:sz="6" w:color="374151"/>
          <w:right w:val="single" w:sz="6" w:color="374151"/>
          <w:insideH w:val="single" w:sz="6" w:color="374151"/>
          <w:insideV w:val="single" w:sz="6" w:color="374151"/>
        </w:tblBorders>
      </w:tblPr>
      <w:tblGrid>
        <w:gridCol w:w="3062"/>
        <w:gridCol w:w="3062"/>
        <w:gridCol w:w="3062"/>
        <w:gridCol w:w="3062"/>
        <w:gridCol w:w="3062"/>
      </w:tblGrid>
      <w:tr>
        <w:tc>
          <w:tcPr>
            <w:tcW w:type="dxa" w:w="3062"/>
            <w:vAlign w:val="center"/>
            <w:shd w:val="clear" w:color="auto" w:fill="F59E0B"/>
          </w:tcPr>
          <w:p>
            <w:r/>
            <w:r>
              <w:rPr>
                <w:b/>
                <w:color w:val="FFFFFF"/>
                <w:sz w:val="18"/>
              </w:rPr>
              <w:t>Phương pháp / Công nghệ</w:t>
            </w:r>
          </w:p>
        </w:tc>
        <w:tc>
          <w:tcPr>
            <w:tcW w:type="dxa" w:w="3062"/>
            <w:vAlign w:val="center"/>
            <w:shd w:val="clear" w:color="auto" w:fill="F59E0B"/>
          </w:tcPr>
          <w:p>
            <w:r/>
            <w:r>
              <w:rPr>
                <w:b/>
                <w:color w:val="FFFFFF"/>
                <w:sz w:val="18"/>
              </w:rPr>
              <w:t>Mô tả</w:t>
            </w:r>
          </w:p>
        </w:tc>
        <w:tc>
          <w:tcPr>
            <w:tcW w:type="dxa" w:w="3062"/>
            <w:vAlign w:val="center"/>
            <w:shd w:val="clear" w:color="auto" w:fill="F59E0B"/>
          </w:tcPr>
          <w:p>
            <w:r/>
            <w:r>
              <w:rPr>
                <w:b/>
                <w:color w:val="FFFFFF"/>
                <w:sz w:val="18"/>
              </w:rPr>
              <w:t>Tiêu chí đánh giá</w:t>
            </w:r>
          </w:p>
        </w:tc>
        <w:tc>
          <w:tcPr>
            <w:tcW w:type="dxa" w:w="3062"/>
            <w:vAlign w:val="center"/>
            <w:shd w:val="clear" w:color="auto" w:fill="F59E0B"/>
          </w:tcPr>
          <w:p>
            <w:r/>
            <w:r>
              <w:rPr>
                <w:b/>
                <w:color w:val="FFFFFF"/>
                <w:sz w:val="18"/>
              </w:rPr>
              <w:t>Ngưỡng đạt</w:t>
            </w:r>
          </w:p>
        </w:tc>
        <w:tc>
          <w:tcPr>
            <w:tcW w:type="dxa" w:w="3062"/>
            <w:vAlign w:val="center"/>
            <w:shd w:val="clear" w:color="auto" w:fill="F59E0B"/>
          </w:tcPr>
          <w:p>
            <w:r/>
            <w:r>
              <w:rPr>
                <w:b/>
                <w:color w:val="FFFFFF"/>
                <w:sz w:val="18"/>
              </w:rPr>
              <w:t>Công cụ đo</w:t>
            </w:r>
          </w:p>
        </w:tc>
      </w:tr>
      <w:tr>
        <w:tc>
          <w:tcPr>
            <w:tcW w:type="dxa" w:w="3062"/>
            <w:vAlign w:val="center"/>
            <w:shd w:val="clear" w:color="auto" w:fill="FEF3C7"/>
          </w:tcPr>
          <w:p>
            <w:r/>
            <w:r>
              <w:rPr>
                <w:b/>
                <w:sz w:val="18"/>
              </w:rPr>
              <w:t>STT (Whisper VN fine-tune)</w:t>
            </w:r>
          </w:p>
        </w:tc>
        <w:tc>
          <w:tcPr>
            <w:tcW w:type="dxa" w:w="3062"/>
            <w:vAlign w:val="center"/>
          </w:tcPr>
          <w:p>
            <w:r/>
            <w:r>
              <w:rPr>
                <w:b w:val="0"/>
                <w:sz w:val="18"/>
              </w:rPr>
              <w:t>Audio → text tiếng Việt có dấu, 3 miền Bắc–Trung–Nam</w:t>
            </w:r>
          </w:p>
        </w:tc>
        <w:tc>
          <w:tcPr>
            <w:tcW w:type="dxa" w:w="3062"/>
            <w:vAlign w:val="center"/>
          </w:tcPr>
          <w:p>
            <w:r/>
            <w:r>
              <w:rPr>
                <w:b w:val="0"/>
                <w:sz w:val="18"/>
              </w:rPr>
              <w:t>WER (Word Error Rate), latency p95, acc giọng địa phương</w:t>
            </w:r>
          </w:p>
        </w:tc>
        <w:tc>
          <w:tcPr>
            <w:tcW w:type="dxa" w:w="3062"/>
            <w:vAlign w:val="center"/>
            <w:shd w:val="clear" w:color="auto" w:fill="DBEAFE"/>
          </w:tcPr>
          <w:p>
            <w:r/>
            <w:r>
              <w:rPr>
                <w:b/>
                <w:sz w:val="18"/>
              </w:rPr>
              <w:t>WER ≤ 12%, p95 &lt; 1.0 s, đạt 3 miền</w:t>
            </w:r>
          </w:p>
        </w:tc>
        <w:tc>
          <w:tcPr>
            <w:tcW w:type="dxa" w:w="3062"/>
            <w:vAlign w:val="center"/>
          </w:tcPr>
          <w:p>
            <w:r/>
            <w:r>
              <w:rPr>
                <w:b w:val="0"/>
                <w:sz w:val="18"/>
              </w:rPr>
              <w:t>Whisper eval · JiWER · dataset nội bộ 50h</w:t>
            </w:r>
          </w:p>
        </w:tc>
      </w:tr>
      <w:tr>
        <w:tc>
          <w:tcPr>
            <w:tcW w:type="dxa" w:w="3062"/>
            <w:vAlign w:val="center"/>
            <w:shd w:val="clear" w:color="auto" w:fill="FEF3C7"/>
          </w:tcPr>
          <w:p>
            <w:r/>
            <w:r>
              <w:rPr>
                <w:b/>
                <w:sz w:val="18"/>
              </w:rPr>
              <w:t>LLM tiếng Việt (VN-LLM)</w:t>
            </w:r>
          </w:p>
        </w:tc>
        <w:tc>
          <w:tcPr>
            <w:tcW w:type="dxa" w:w="3062"/>
            <w:vAlign w:val="center"/>
          </w:tcPr>
          <w:p>
            <w:r/>
            <w:r>
              <w:rPr>
                <w:b w:val="0"/>
                <w:sz w:val="18"/>
              </w:rPr>
              <w:t>Hiểu lệnh tiếng Việt tự nhiên + JSON intent</w:t>
            </w:r>
          </w:p>
        </w:tc>
        <w:tc>
          <w:tcPr>
            <w:tcW w:type="dxa" w:w="3062"/>
            <w:vAlign w:val="center"/>
          </w:tcPr>
          <w:p>
            <w:r/>
            <w:r>
              <w:rPr>
                <w:b w:val="0"/>
                <w:sz w:val="18"/>
              </w:rPr>
              <w:t>Intent-accuracy, BLEU/ROUGE, hallucination rate, latency</w:t>
            </w:r>
          </w:p>
        </w:tc>
        <w:tc>
          <w:tcPr>
            <w:tcW w:type="dxa" w:w="3062"/>
            <w:vAlign w:val="center"/>
            <w:shd w:val="clear" w:color="auto" w:fill="DBEAFE"/>
          </w:tcPr>
          <w:p>
            <w:r/>
            <w:r>
              <w:rPr>
                <w:b/>
                <w:sz w:val="18"/>
              </w:rPr>
              <w:t>Intent ≥ 90%, Hallu &lt; 5%, p95 &lt; 1.5 s</w:t>
            </w:r>
          </w:p>
        </w:tc>
        <w:tc>
          <w:tcPr>
            <w:tcW w:type="dxa" w:w="3062"/>
            <w:vAlign w:val="center"/>
          </w:tcPr>
          <w:p>
            <w:r/>
            <w:r>
              <w:rPr>
                <w:b w:val="0"/>
                <w:sz w:val="18"/>
              </w:rPr>
              <w:t>Bộ test 200 câu · Langfuse · Prometheus</w:t>
            </w:r>
          </w:p>
        </w:tc>
      </w:tr>
      <w:tr>
        <w:tc>
          <w:tcPr>
            <w:tcW w:type="dxa" w:w="3062"/>
            <w:vAlign w:val="center"/>
            <w:shd w:val="clear" w:color="auto" w:fill="FEF3C7"/>
          </w:tcPr>
          <w:p>
            <w:r/>
            <w:r>
              <w:rPr>
                <w:b/>
                <w:sz w:val="18"/>
              </w:rPr>
              <w:t>Device Registry / IoT</w:t>
            </w:r>
          </w:p>
        </w:tc>
        <w:tc>
          <w:tcPr>
            <w:tcW w:type="dxa" w:w="3062"/>
            <w:vAlign w:val="center"/>
          </w:tcPr>
          <w:p>
            <w:r/>
            <w:r>
              <w:rPr>
                <w:b w:val="0"/>
                <w:sz w:val="18"/>
              </w:rPr>
              <w:t>Quản lý thiết bị BLE/Wi-Fi/IR, auto-discovery</w:t>
            </w:r>
          </w:p>
        </w:tc>
        <w:tc>
          <w:tcPr>
            <w:tcW w:type="dxa" w:w="3062"/>
            <w:vAlign w:val="center"/>
          </w:tcPr>
          <w:p>
            <w:r/>
            <w:r>
              <w:rPr>
                <w:b w:val="0"/>
                <w:sz w:val="18"/>
              </w:rPr>
              <w:t>Discovery-time, success-pair, command-success</w:t>
            </w:r>
          </w:p>
        </w:tc>
        <w:tc>
          <w:tcPr>
            <w:tcW w:type="dxa" w:w="3062"/>
            <w:vAlign w:val="center"/>
            <w:shd w:val="clear" w:color="auto" w:fill="DBEAFE"/>
          </w:tcPr>
          <w:p>
            <w:r/>
            <w:r>
              <w:rPr>
                <w:b/>
                <w:sz w:val="18"/>
              </w:rPr>
              <w:t>Pair &lt; 10 s, cmd success ≥ 99%</w:t>
            </w:r>
          </w:p>
        </w:tc>
        <w:tc>
          <w:tcPr>
            <w:tcW w:type="dxa" w:w="3062"/>
            <w:vAlign w:val="center"/>
          </w:tcPr>
          <w:p>
            <w:r/>
            <w:r>
              <w:rPr>
                <w:b w:val="0"/>
                <w:sz w:val="18"/>
              </w:rPr>
              <w:t>Locust load test · logs Prometheus</w:t>
            </w:r>
          </w:p>
        </w:tc>
      </w:tr>
      <w:tr>
        <w:tc>
          <w:tcPr>
            <w:tcW w:type="dxa" w:w="3062"/>
            <w:vAlign w:val="center"/>
            <w:shd w:val="clear" w:color="auto" w:fill="FEF3C7"/>
          </w:tcPr>
          <w:p>
            <w:r/>
            <w:r>
              <w:rPr>
                <w:b/>
                <w:sz w:val="18"/>
              </w:rPr>
              <w:t>Auth + Multi-user Family</w:t>
            </w:r>
          </w:p>
        </w:tc>
        <w:tc>
          <w:tcPr>
            <w:tcW w:type="dxa" w:w="3062"/>
            <w:vAlign w:val="center"/>
          </w:tcPr>
          <w:p>
            <w:r/>
            <w:r>
              <w:rPr>
                <w:b w:val="0"/>
                <w:sz w:val="18"/>
              </w:rPr>
              <w:t>JWT + phân quyền theo thành viên, voice fingerprint</w:t>
            </w:r>
          </w:p>
        </w:tc>
        <w:tc>
          <w:tcPr>
            <w:tcW w:type="dxa" w:w="3062"/>
            <w:vAlign w:val="center"/>
          </w:tcPr>
          <w:p>
            <w:r/>
            <w:r>
              <w:rPr>
                <w:b w:val="0"/>
                <w:sz w:val="18"/>
              </w:rPr>
              <w:t>Auth-success, FAR/FRR voice ID, latency login</w:t>
            </w:r>
          </w:p>
        </w:tc>
        <w:tc>
          <w:tcPr>
            <w:tcW w:type="dxa" w:w="3062"/>
            <w:vAlign w:val="center"/>
            <w:shd w:val="clear" w:color="auto" w:fill="DBEAFE"/>
          </w:tcPr>
          <w:p>
            <w:r/>
            <w:r>
              <w:rPr>
                <w:b/>
                <w:sz w:val="18"/>
              </w:rPr>
              <w:t>Login p95 &lt; 300 ms, FAR &lt; 0.1%, FRR &lt; 1%</w:t>
            </w:r>
          </w:p>
        </w:tc>
        <w:tc>
          <w:tcPr>
            <w:tcW w:type="dxa" w:w="3062"/>
            <w:vAlign w:val="center"/>
          </w:tcPr>
          <w:p>
            <w:r/>
            <w:r>
              <w:rPr>
                <w:b w:val="0"/>
                <w:sz w:val="18"/>
              </w:rPr>
              <w:t>OWASP ZAP · script đo voice</w:t>
            </w:r>
          </w:p>
        </w:tc>
      </w:tr>
      <w:tr>
        <w:tc>
          <w:tcPr>
            <w:tcW w:type="dxa" w:w="3062"/>
            <w:vAlign w:val="center"/>
            <w:shd w:val="clear" w:color="auto" w:fill="FEF3C7"/>
          </w:tcPr>
          <w:p>
            <w:r/>
            <w:r>
              <w:rPr>
                <w:b/>
                <w:sz w:val="18"/>
              </w:rPr>
              <w:t>Alert &amp; Notification</w:t>
            </w:r>
          </w:p>
        </w:tc>
        <w:tc>
          <w:tcPr>
            <w:tcW w:type="dxa" w:w="3062"/>
            <w:vAlign w:val="center"/>
          </w:tcPr>
          <w:p>
            <w:r/>
            <w:r>
              <w:rPr>
                <w:b w:val="0"/>
                <w:sz w:val="18"/>
              </w:rPr>
              <w:t>Push, email, SMS khi gas/smoke/cửa mở</w:t>
            </w:r>
          </w:p>
        </w:tc>
        <w:tc>
          <w:tcPr>
            <w:tcW w:type="dxa" w:w="3062"/>
            <w:vAlign w:val="center"/>
          </w:tcPr>
          <w:p>
            <w:r/>
            <w:r>
              <w:rPr>
                <w:b w:val="0"/>
                <w:sz w:val="18"/>
              </w:rPr>
              <w:t>Delivery-rate, end-to-end latency, false alarm</w:t>
            </w:r>
          </w:p>
        </w:tc>
        <w:tc>
          <w:tcPr>
            <w:tcW w:type="dxa" w:w="3062"/>
            <w:vAlign w:val="center"/>
            <w:shd w:val="clear" w:color="auto" w:fill="DBEAFE"/>
          </w:tcPr>
          <w:p>
            <w:r/>
            <w:r>
              <w:rPr>
                <w:b/>
                <w:sz w:val="18"/>
              </w:rPr>
              <w:t>Delivery ≥ 99%, p95 &lt; 5 s, FAR &lt; 1%/ngày</w:t>
            </w:r>
          </w:p>
        </w:tc>
        <w:tc>
          <w:tcPr>
            <w:tcW w:type="dxa" w:w="3062"/>
            <w:vAlign w:val="center"/>
          </w:tcPr>
          <w:p>
            <w:r/>
            <w:r>
              <w:rPr>
                <w:b w:val="0"/>
                <w:sz w:val="18"/>
              </w:rPr>
              <w:t>FCM panel · logs Prometheus</w:t>
            </w:r>
          </w:p>
        </w:tc>
      </w:tr>
    </w:tbl>
    <w:p/>
    <w:p>
      <w:pPr>
        <w:jc w:val="left"/>
      </w:pPr>
      <w:r>
        <w:rPr>
          <w:b/>
          <w:color w:val="EC4899"/>
          <w:sz w:val="26"/>
        </w:rPr>
        <w:t>3. Tầng DATA / VẬN HÀNH — Storage, Monitoring, Thương mại</w:t>
      </w:r>
    </w:p>
    <w:tbl>
      <w:tblPr>
        <w:tblW w:type="auto" w:w="0"/>
        <w:tblLayout w:type="fixed"/>
        <w:tblLook w:firstColumn="1" w:firstRow="1" w:lastColumn="0" w:lastRow="0" w:noHBand="0" w:noVBand="1" w:val="04A0"/>
        <w:tblBorders>
          <w:top w:val="single" w:sz="6" w:color="374151"/>
          <w:left w:val="single" w:sz="6" w:color="374151"/>
          <w:bottom w:val="single" w:sz="6" w:color="374151"/>
          <w:right w:val="single" w:sz="6" w:color="374151"/>
          <w:insideH w:val="single" w:sz="6" w:color="374151"/>
          <w:insideV w:val="single" w:sz="6" w:color="374151"/>
        </w:tblBorders>
      </w:tblPr>
      <w:tblGrid>
        <w:gridCol w:w="3062"/>
        <w:gridCol w:w="3062"/>
        <w:gridCol w:w="3062"/>
        <w:gridCol w:w="3062"/>
        <w:gridCol w:w="3062"/>
      </w:tblGrid>
      <w:tr>
        <w:tc>
          <w:tcPr>
            <w:tcW w:type="dxa" w:w="3062"/>
            <w:vAlign w:val="center"/>
            <w:shd w:val="clear" w:color="auto" w:fill="EC4899"/>
          </w:tcPr>
          <w:p>
            <w:r/>
            <w:r>
              <w:rPr>
                <w:b/>
                <w:color w:val="FFFFFF"/>
                <w:sz w:val="18"/>
              </w:rPr>
              <w:t>Phương pháp / Công nghệ</w:t>
            </w:r>
          </w:p>
        </w:tc>
        <w:tc>
          <w:tcPr>
            <w:tcW w:type="dxa" w:w="3062"/>
            <w:vAlign w:val="center"/>
            <w:shd w:val="clear" w:color="auto" w:fill="EC4899"/>
          </w:tcPr>
          <w:p>
            <w:r/>
            <w:r>
              <w:rPr>
                <w:b/>
                <w:color w:val="FFFFFF"/>
                <w:sz w:val="18"/>
              </w:rPr>
              <w:t>Mô tả</w:t>
            </w:r>
          </w:p>
        </w:tc>
        <w:tc>
          <w:tcPr>
            <w:tcW w:type="dxa" w:w="3062"/>
            <w:vAlign w:val="center"/>
            <w:shd w:val="clear" w:color="auto" w:fill="EC4899"/>
          </w:tcPr>
          <w:p>
            <w:r/>
            <w:r>
              <w:rPr>
                <w:b/>
                <w:color w:val="FFFFFF"/>
                <w:sz w:val="18"/>
              </w:rPr>
              <w:t>Tiêu chí đánh giá</w:t>
            </w:r>
          </w:p>
        </w:tc>
        <w:tc>
          <w:tcPr>
            <w:tcW w:type="dxa" w:w="3062"/>
            <w:vAlign w:val="center"/>
            <w:shd w:val="clear" w:color="auto" w:fill="EC4899"/>
          </w:tcPr>
          <w:p>
            <w:r/>
            <w:r>
              <w:rPr>
                <w:b/>
                <w:color w:val="FFFFFF"/>
                <w:sz w:val="18"/>
              </w:rPr>
              <w:t>Ngưỡng đạt</w:t>
            </w:r>
          </w:p>
        </w:tc>
        <w:tc>
          <w:tcPr>
            <w:tcW w:type="dxa" w:w="3062"/>
            <w:vAlign w:val="center"/>
            <w:shd w:val="clear" w:color="auto" w:fill="EC4899"/>
          </w:tcPr>
          <w:p>
            <w:r/>
            <w:r>
              <w:rPr>
                <w:b/>
                <w:color w:val="FFFFFF"/>
                <w:sz w:val="18"/>
              </w:rPr>
              <w:t>Công cụ đo</w:t>
            </w:r>
          </w:p>
        </w:tc>
      </w:tr>
      <w:tr>
        <w:tc>
          <w:tcPr>
            <w:tcW w:type="dxa" w:w="3062"/>
            <w:vAlign w:val="center"/>
            <w:shd w:val="clear" w:color="auto" w:fill="FCE7F3"/>
          </w:tcPr>
          <w:p>
            <w:r/>
            <w:r>
              <w:rPr>
                <w:b/>
                <w:sz w:val="18"/>
              </w:rPr>
              <w:t>PostgreSQL + Redis</w:t>
            </w:r>
          </w:p>
        </w:tc>
        <w:tc>
          <w:tcPr>
            <w:tcW w:type="dxa" w:w="3062"/>
            <w:vAlign w:val="center"/>
          </w:tcPr>
          <w:p>
            <w:r/>
            <w:r>
              <w:rPr>
                <w:b w:val="0"/>
                <w:sz w:val="18"/>
              </w:rPr>
              <w:t>Lưu user/device/logs, cache session/voice</w:t>
            </w:r>
          </w:p>
        </w:tc>
        <w:tc>
          <w:tcPr>
            <w:tcW w:type="dxa" w:w="3062"/>
            <w:vAlign w:val="center"/>
          </w:tcPr>
          <w:p>
            <w:r/>
            <w:r>
              <w:rPr>
                <w:b w:val="0"/>
                <w:sz w:val="18"/>
              </w:rPr>
              <w:t>Query p95, hit-rate, downtime/tháng</w:t>
            </w:r>
          </w:p>
        </w:tc>
        <w:tc>
          <w:tcPr>
            <w:tcW w:type="dxa" w:w="3062"/>
            <w:vAlign w:val="center"/>
            <w:shd w:val="clear" w:color="auto" w:fill="D1FAE5"/>
          </w:tcPr>
          <w:p>
            <w:r/>
            <w:r>
              <w:rPr>
                <w:b/>
                <w:sz w:val="18"/>
              </w:rPr>
              <w:t>p95 &lt; 50 ms, hit ≥ 80%, uptime ≥ 99.5%</w:t>
            </w:r>
          </w:p>
        </w:tc>
        <w:tc>
          <w:tcPr>
            <w:tcW w:type="dxa" w:w="3062"/>
            <w:vAlign w:val="center"/>
          </w:tcPr>
          <w:p>
            <w:r/>
            <w:r>
              <w:rPr>
                <w:b w:val="0"/>
                <w:sz w:val="18"/>
              </w:rPr>
              <w:t>pgbench · redis-cli · Grafana</w:t>
            </w:r>
          </w:p>
        </w:tc>
      </w:tr>
      <w:tr>
        <w:tc>
          <w:tcPr>
            <w:tcW w:type="dxa" w:w="3062"/>
            <w:vAlign w:val="center"/>
            <w:shd w:val="clear" w:color="auto" w:fill="FCE7F3"/>
          </w:tcPr>
          <w:p>
            <w:r/>
            <w:r>
              <w:rPr>
                <w:b/>
                <w:sz w:val="18"/>
              </w:rPr>
              <w:t>MinIO / S3 (audio clip)</w:t>
            </w:r>
          </w:p>
        </w:tc>
        <w:tc>
          <w:tcPr>
            <w:tcW w:type="dxa" w:w="3062"/>
            <w:vAlign w:val="center"/>
          </w:tcPr>
          <w:p>
            <w:r/>
            <w:r>
              <w:rPr>
                <w:b w:val="0"/>
                <w:sz w:val="18"/>
              </w:rPr>
              <w:t>Lưu audio cho training, 30 ngày retention</w:t>
            </w:r>
          </w:p>
        </w:tc>
        <w:tc>
          <w:tcPr>
            <w:tcW w:type="dxa" w:w="3062"/>
            <w:vAlign w:val="center"/>
          </w:tcPr>
          <w:p>
            <w:r/>
            <w:r>
              <w:rPr>
                <w:b w:val="0"/>
                <w:sz w:val="18"/>
              </w:rPr>
              <w:t>Tỉ lệ mất dữ liệu, chi phí/GB/tháng</w:t>
            </w:r>
          </w:p>
        </w:tc>
        <w:tc>
          <w:tcPr>
            <w:tcW w:type="dxa" w:w="3062"/>
            <w:vAlign w:val="center"/>
            <w:shd w:val="clear" w:color="auto" w:fill="D1FAE5"/>
          </w:tcPr>
          <w:p>
            <w:r/>
            <w:r>
              <w:rPr>
                <w:b/>
                <w:sz w:val="18"/>
              </w:rPr>
              <w:t>Durability ≥ 99.999%, &lt; 300đ/GB/tháng</w:t>
            </w:r>
          </w:p>
        </w:tc>
        <w:tc>
          <w:tcPr>
            <w:tcW w:type="dxa" w:w="3062"/>
            <w:vAlign w:val="center"/>
          </w:tcPr>
          <w:p>
            <w:r/>
            <w:r>
              <w:rPr>
                <w:b w:val="0"/>
                <w:sz w:val="18"/>
              </w:rPr>
              <w:t>mc (MinIO client) · AWS calculator</w:t>
            </w:r>
          </w:p>
        </w:tc>
      </w:tr>
      <w:tr>
        <w:tc>
          <w:tcPr>
            <w:tcW w:type="dxa" w:w="3062"/>
            <w:vAlign w:val="center"/>
            <w:shd w:val="clear" w:color="auto" w:fill="FCE7F3"/>
          </w:tcPr>
          <w:p>
            <w:r/>
            <w:r>
              <w:rPr>
                <w:b/>
                <w:sz w:val="18"/>
              </w:rPr>
              <w:t>Prometheus + Grafana</w:t>
            </w:r>
          </w:p>
        </w:tc>
        <w:tc>
          <w:tcPr>
            <w:tcW w:type="dxa" w:w="3062"/>
            <w:vAlign w:val="center"/>
          </w:tcPr>
          <w:p>
            <w:r/>
            <w:r>
              <w:rPr>
                <w:b w:val="0"/>
                <w:sz w:val="18"/>
              </w:rPr>
              <w:t>Metric latency, error, cost · dashboard mẫu</w:t>
            </w:r>
          </w:p>
        </w:tc>
        <w:tc>
          <w:tcPr>
            <w:tcW w:type="dxa" w:w="3062"/>
            <w:vAlign w:val="center"/>
          </w:tcPr>
          <w:p>
            <w:r/>
            <w:r>
              <w:rPr>
                <w:b w:val="0"/>
                <w:sz w:val="18"/>
              </w:rPr>
              <w:t>Cardinality, MTTR, alert precision/recall</w:t>
            </w:r>
          </w:p>
        </w:tc>
        <w:tc>
          <w:tcPr>
            <w:tcW w:type="dxa" w:w="3062"/>
            <w:vAlign w:val="center"/>
            <w:shd w:val="clear" w:color="auto" w:fill="D1FAE5"/>
          </w:tcPr>
          <w:p>
            <w:r/>
            <w:r>
              <w:rPr>
                <w:b/>
                <w:sz w:val="18"/>
              </w:rPr>
              <w:t>MTTR &lt; 30 phút, alert Prec ≥ 90%</w:t>
            </w:r>
          </w:p>
        </w:tc>
        <w:tc>
          <w:tcPr>
            <w:tcW w:type="dxa" w:w="3062"/>
            <w:vAlign w:val="center"/>
          </w:tcPr>
          <w:p>
            <w:r/>
            <w:r>
              <w:rPr>
                <w:b w:val="0"/>
                <w:sz w:val="18"/>
              </w:rPr>
              <w:t>PromQL · Alertmanager · Grafana</w:t>
            </w:r>
          </w:p>
        </w:tc>
      </w:tr>
      <w:tr>
        <w:tc>
          <w:tcPr>
            <w:tcW w:type="dxa" w:w="3062"/>
            <w:vAlign w:val="center"/>
            <w:shd w:val="clear" w:color="auto" w:fill="FCE7F3"/>
          </w:tcPr>
          <w:p>
            <w:r/>
            <w:r>
              <w:rPr>
                <w:b/>
                <w:sz w:val="18"/>
              </w:rPr>
              <w:t>Mô hình thương mại</w:t>
            </w:r>
          </w:p>
        </w:tc>
        <w:tc>
          <w:tcPr>
            <w:tcW w:type="dxa" w:w="3062"/>
            <w:vAlign w:val="center"/>
          </w:tcPr>
          <w:p>
            <w:r/>
            <w:r>
              <w:rPr>
                <w:b w:val="0"/>
                <w:sz w:val="18"/>
              </w:rPr>
              <w:t>Hub bán 1 lần + Cloud Freemium + B2B</w:t>
            </w:r>
          </w:p>
        </w:tc>
        <w:tc>
          <w:tcPr>
            <w:tcW w:type="dxa" w:w="3062"/>
            <w:vAlign w:val="center"/>
          </w:tcPr>
          <w:p>
            <w:r/>
            <w:r>
              <w:rPr>
                <w:b w:val="0"/>
                <w:sz w:val="18"/>
              </w:rPr>
              <w:t>GMV, ARPU, churn, conversion free→premium</w:t>
            </w:r>
          </w:p>
        </w:tc>
        <w:tc>
          <w:tcPr>
            <w:tcW w:type="dxa" w:w="3062"/>
            <w:vAlign w:val="center"/>
            <w:shd w:val="clear" w:color="auto" w:fill="D1FAE5"/>
          </w:tcPr>
          <w:p>
            <w:r/>
            <w:r>
              <w:rPr>
                <w:b/>
                <w:sz w:val="18"/>
              </w:rPr>
              <w:t>ARPU ≥ 70K/tháng, churn &lt; 5%/tháng</w:t>
            </w:r>
          </w:p>
        </w:tc>
        <w:tc>
          <w:tcPr>
            <w:tcW w:type="dxa" w:w="3062"/>
            <w:vAlign w:val="center"/>
          </w:tcPr>
          <w:p>
            <w:r/>
            <w:r>
              <w:rPr>
                <w:b w:val="0"/>
                <w:sz w:val="18"/>
              </w:rPr>
              <w:t>Bảng tính · cohort analysis</w:t>
            </w:r>
          </w:p>
        </w:tc>
      </w:tr>
      <w:tr>
        <w:tc>
          <w:tcPr>
            <w:tcW w:type="dxa" w:w="3062"/>
            <w:vAlign w:val="center"/>
            <w:shd w:val="clear" w:color="auto" w:fill="FCE7F3"/>
          </w:tcPr>
          <w:p>
            <w:r/>
            <w:r>
              <w:rPr>
                <w:b/>
                <w:sz w:val="18"/>
              </w:rPr>
              <w:t>Mã nguồn mở &amp; Cộng đồng</w:t>
            </w:r>
          </w:p>
        </w:tc>
        <w:tc>
          <w:tcPr>
            <w:tcW w:type="dxa" w:w="3062"/>
            <w:vAlign w:val="center"/>
          </w:tcPr>
          <w:p>
            <w:r/>
            <w:r>
              <w:rPr>
                <w:b w:val="0"/>
                <w:sz w:val="18"/>
              </w:rPr>
              <w:t>Phát hành FW + Cloud + App (MIT/Apache 2.0)</w:t>
            </w:r>
          </w:p>
        </w:tc>
        <w:tc>
          <w:tcPr>
            <w:tcW w:type="dxa" w:w="3062"/>
            <w:vAlign w:val="center"/>
          </w:tcPr>
          <w:p>
            <w:r/>
            <w:r>
              <w:rPr>
                <w:b w:val="0"/>
                <w:sz w:val="18"/>
              </w:rPr>
              <w:t>Stars, contributors, issues closed/ngày</w:t>
            </w:r>
          </w:p>
        </w:tc>
        <w:tc>
          <w:tcPr>
            <w:tcW w:type="dxa" w:w="3062"/>
            <w:vAlign w:val="center"/>
            <w:shd w:val="clear" w:color="auto" w:fill="D1FAE5"/>
          </w:tcPr>
          <w:p>
            <w:r/>
            <w:r>
              <w:rPr>
                <w:b/>
                <w:sz w:val="18"/>
              </w:rPr>
              <w:t>≥ 500 stars, ≥ 10 contributors, 5 PR/tuần</w:t>
            </w:r>
          </w:p>
        </w:tc>
        <w:tc>
          <w:tcPr>
            <w:tcW w:type="dxa" w:w="3062"/>
            <w:vAlign w:val="center"/>
          </w:tcPr>
          <w:p>
            <w:r/>
            <w:r>
              <w:rPr>
                <w:b w:val="0"/>
                <w:sz w:val="18"/>
              </w:rPr>
              <w:t>GitHub API · Discord activity</w:t>
            </w:r>
          </w:p>
        </w:tc>
      </w:tr>
    </w:tbl>
    <w:p/>
    <w:p>
      <w:pPr>
        <w:jc w:val="left"/>
      </w:pPr>
      <w:r>
        <w:rPr>
          <w:b/>
          <w:color w:val="6366F1"/>
          <w:sz w:val="26"/>
        </w:rPr>
        <w:t>4. So sánh tổng hợp — 3 phương án triển khai</w:t>
      </w:r>
    </w:p>
    <w:tbl>
      <w:tblPr>
        <w:tblW w:type="auto" w:w="0"/>
        <w:tblLayout w:type="fixed"/>
        <w:tblLook w:firstColumn="1" w:firstRow="1" w:lastColumn="0" w:lastRow="0" w:noHBand="0" w:noVBand="1" w:val="04A0"/>
        <w:tblBorders>
          <w:top w:val="single" w:sz="6" w:color="374151"/>
          <w:left w:val="single" w:sz="6" w:color="374151"/>
          <w:bottom w:val="single" w:sz="6" w:color="374151"/>
          <w:right w:val="single" w:sz="6" w:color="374151"/>
          <w:insideH w:val="single" w:sz="6" w:color="374151"/>
          <w:insideV w:val="single" w:sz="6" w:color="374151"/>
        </w:tblBorders>
      </w:tblPr>
      <w:tblGrid>
        <w:gridCol w:w="3827"/>
        <w:gridCol w:w="3827"/>
        <w:gridCol w:w="3827"/>
        <w:gridCol w:w="3827"/>
      </w:tblGrid>
      <w:tr>
        <w:tc>
          <w:tcPr>
            <w:tcW w:type="dxa" w:w="3827"/>
            <w:vAlign w:val="center"/>
            <w:shd w:val="clear" w:color="auto" w:fill="6366F1"/>
          </w:tcPr>
          <w:p>
            <w:r/>
            <w:r>
              <w:rPr>
                <w:b/>
                <w:color w:val="FFFFFF"/>
                <w:sz w:val="18"/>
              </w:rPr>
              <w:t>Tiêu chí</w:t>
            </w:r>
          </w:p>
        </w:tc>
        <w:tc>
          <w:tcPr>
            <w:tcW w:type="dxa" w:w="3827"/>
            <w:vAlign w:val="center"/>
            <w:shd w:val="clear" w:color="auto" w:fill="6366F1"/>
          </w:tcPr>
          <w:p>
            <w:r/>
            <w:r>
              <w:rPr>
                <w:b/>
                <w:color w:val="FFFFFF"/>
                <w:sz w:val="18"/>
              </w:rPr>
              <w:t>Phương án A: All-Cloud</w:t>
            </w:r>
          </w:p>
        </w:tc>
        <w:tc>
          <w:tcPr>
            <w:tcW w:type="dxa" w:w="3827"/>
            <w:vAlign w:val="center"/>
            <w:shd w:val="clear" w:color="auto" w:fill="6366F1"/>
          </w:tcPr>
          <w:p>
            <w:r/>
            <w:r>
              <w:rPr>
                <w:b/>
                <w:color w:val="FFFFFF"/>
                <w:sz w:val="18"/>
              </w:rPr>
              <w:t>Phương án B: Hybrid (chọn)</w:t>
            </w:r>
          </w:p>
        </w:tc>
        <w:tc>
          <w:tcPr>
            <w:tcW w:type="dxa" w:w="3827"/>
            <w:vAlign w:val="center"/>
            <w:shd w:val="clear" w:color="auto" w:fill="6366F1"/>
          </w:tcPr>
          <w:p>
            <w:r/>
            <w:r>
              <w:rPr>
                <w:b/>
                <w:color w:val="FFFFFF"/>
                <w:sz w:val="18"/>
              </w:rPr>
              <w:t>Phương án C: All-Local</w:t>
            </w:r>
          </w:p>
        </w:tc>
      </w:tr>
      <w:tr>
        <w:tc>
          <w:tcPr>
            <w:tcW w:type="dxa" w:w="3827"/>
            <w:vAlign w:val="center"/>
            <w:shd w:val="clear" w:color="auto" w:fill="EEF2FF"/>
          </w:tcPr>
          <w:p>
            <w:r/>
            <w:r>
              <w:rPr>
                <w:b/>
                <w:sz w:val="18"/>
              </w:rPr>
              <w:t>Latency voice-to-action</w:t>
            </w:r>
          </w:p>
        </w:tc>
        <w:tc>
          <w:tcPr>
            <w:tcW w:type="dxa" w:w="3827"/>
            <w:vAlign w:val="center"/>
          </w:tcPr>
          <w:p>
            <w:r/>
            <w:r>
              <w:rPr>
                <w:b w:val="0"/>
                <w:sz w:val="18"/>
              </w:rPr>
              <w:t>&gt; 1.5 s (phụ thuộc mạng)</w:t>
            </w:r>
          </w:p>
        </w:tc>
        <w:tc>
          <w:tcPr>
            <w:tcW w:type="dxa" w:w="3827"/>
            <w:vAlign w:val="center"/>
          </w:tcPr>
          <w:p>
            <w:r/>
            <w:r>
              <w:rPr>
                <w:b w:val="0"/>
                <w:sz w:val="18"/>
              </w:rPr>
              <w:t>0.5–1.5 s</w:t>
            </w:r>
          </w:p>
        </w:tc>
        <w:tc>
          <w:tcPr>
            <w:tcW w:type="dxa" w:w="3827"/>
            <w:vAlign w:val="center"/>
          </w:tcPr>
          <w:p>
            <w:r/>
            <w:r>
              <w:rPr>
                <w:b w:val="0"/>
                <w:sz w:val="18"/>
              </w:rPr>
              <w:t>&lt; 0.5 s</w:t>
            </w:r>
          </w:p>
        </w:tc>
      </w:tr>
      <w:tr>
        <w:tc>
          <w:tcPr>
            <w:tcW w:type="dxa" w:w="3827"/>
            <w:vAlign w:val="center"/>
            <w:shd w:val="clear" w:color="auto" w:fill="EEF2FF"/>
          </w:tcPr>
          <w:p>
            <w:r/>
            <w:r>
              <w:rPr>
                <w:b/>
                <w:sz w:val="18"/>
              </w:rPr>
              <w:t>Chi phí Cloud / tháng</w:t>
            </w:r>
          </w:p>
        </w:tc>
        <w:tc>
          <w:tcPr>
            <w:tcW w:type="dxa" w:w="3827"/>
            <w:vAlign w:val="center"/>
          </w:tcPr>
          <w:p>
            <w:r/>
            <w:r>
              <w:rPr>
                <w:b w:val="0"/>
                <w:sz w:val="18"/>
              </w:rPr>
              <w:t>Cao (10–20 USD/hộ)</w:t>
            </w:r>
          </w:p>
        </w:tc>
        <w:tc>
          <w:tcPr>
            <w:tcW w:type="dxa" w:w="3827"/>
            <w:vAlign w:val="center"/>
          </w:tcPr>
          <w:p>
            <w:r/>
            <w:r>
              <w:rPr>
                <w:b w:val="0"/>
                <w:sz w:val="18"/>
              </w:rPr>
              <w:t>Thấp (3–5 USD/hộ)</w:t>
            </w:r>
          </w:p>
        </w:tc>
        <w:tc>
          <w:tcPr>
            <w:tcW w:type="dxa" w:w="3827"/>
            <w:vAlign w:val="center"/>
          </w:tcPr>
          <w:p>
            <w:r/>
            <w:r>
              <w:rPr>
                <w:b w:val="0"/>
                <w:sz w:val="18"/>
              </w:rPr>
              <w:t>0 (offline)</w:t>
            </w:r>
          </w:p>
        </w:tc>
      </w:tr>
      <w:tr>
        <w:tc>
          <w:tcPr>
            <w:tcW w:type="dxa" w:w="3827"/>
            <w:vAlign w:val="center"/>
            <w:shd w:val="clear" w:color="auto" w:fill="EEF2FF"/>
          </w:tcPr>
          <w:p>
            <w:r/>
            <w:r>
              <w:rPr>
                <w:b/>
                <w:sz w:val="18"/>
              </w:rPr>
              <w:t>Yêu cầu Internet</w:t>
            </w:r>
          </w:p>
        </w:tc>
        <w:tc>
          <w:tcPr>
            <w:tcW w:type="dxa" w:w="3827"/>
            <w:vAlign w:val="center"/>
          </w:tcPr>
          <w:p>
            <w:r/>
            <w:r>
              <w:rPr>
                <w:b w:val="0"/>
                <w:sz w:val="18"/>
              </w:rPr>
              <w:t>Bắt buộc</w:t>
            </w:r>
          </w:p>
        </w:tc>
        <w:tc>
          <w:tcPr>
            <w:tcW w:type="dxa" w:w="3827"/>
            <w:vAlign w:val="center"/>
          </w:tcPr>
          <w:p>
            <w:r/>
            <w:r>
              <w:rPr>
                <w:b w:val="0"/>
                <w:sz w:val="18"/>
              </w:rPr>
              <w:t>Không bắt buộc (offline cho lệnh cơ bản)</w:t>
            </w:r>
          </w:p>
        </w:tc>
        <w:tc>
          <w:tcPr>
            <w:tcW w:type="dxa" w:w="3827"/>
            <w:vAlign w:val="center"/>
          </w:tcPr>
          <w:p>
            <w:r/>
            <w:r>
              <w:rPr>
                <w:b w:val="0"/>
                <w:sz w:val="18"/>
              </w:rPr>
              <w:t>Không cần</w:t>
            </w:r>
          </w:p>
        </w:tc>
      </w:tr>
      <w:tr>
        <w:tc>
          <w:tcPr>
            <w:tcW w:type="dxa" w:w="3827"/>
            <w:vAlign w:val="center"/>
            <w:shd w:val="clear" w:color="auto" w:fill="EEF2FF"/>
          </w:tcPr>
          <w:p>
            <w:r/>
            <w:r>
              <w:rPr>
                <w:b/>
                <w:sz w:val="18"/>
              </w:rPr>
              <w:t>Khả năng mở rộng tính năng</w:t>
            </w:r>
          </w:p>
        </w:tc>
        <w:tc>
          <w:tcPr>
            <w:tcW w:type="dxa" w:w="3827"/>
            <w:vAlign w:val="center"/>
          </w:tcPr>
          <w:p>
            <w:r/>
            <w:r>
              <w:rPr>
                <w:b w:val="0"/>
                <w:sz w:val="18"/>
              </w:rPr>
              <w:t>Rất cao</w:t>
            </w:r>
          </w:p>
        </w:tc>
        <w:tc>
          <w:tcPr>
            <w:tcW w:type="dxa" w:w="3827"/>
            <w:vAlign w:val="center"/>
          </w:tcPr>
          <w:p>
            <w:r/>
            <w:r>
              <w:rPr>
                <w:b w:val="0"/>
                <w:sz w:val="18"/>
              </w:rPr>
              <w:t>Cao</w:t>
            </w:r>
          </w:p>
        </w:tc>
        <w:tc>
          <w:tcPr>
            <w:tcW w:type="dxa" w:w="3827"/>
            <w:vAlign w:val="center"/>
          </w:tcPr>
          <w:p>
            <w:r/>
            <w:r>
              <w:rPr>
                <w:b w:val="0"/>
                <w:sz w:val="18"/>
              </w:rPr>
              <w:t>Thấp (giới hạn MCU)</w:t>
            </w:r>
          </w:p>
        </w:tc>
      </w:tr>
      <w:tr>
        <w:tc>
          <w:tcPr>
            <w:tcW w:type="dxa" w:w="3827"/>
            <w:vAlign w:val="center"/>
            <w:shd w:val="clear" w:color="auto" w:fill="EEF2FF"/>
          </w:tcPr>
          <w:p>
            <w:r/>
            <w:r>
              <w:rPr>
                <w:b/>
                <w:sz w:val="18"/>
              </w:rPr>
              <w:t>Bảo mật / Riêng tư</w:t>
            </w:r>
          </w:p>
        </w:tc>
        <w:tc>
          <w:tcPr>
            <w:tcW w:type="dxa" w:w="3827"/>
            <w:vAlign w:val="center"/>
          </w:tcPr>
          <w:p>
            <w:r/>
            <w:r>
              <w:rPr>
                <w:b w:val="0"/>
                <w:sz w:val="18"/>
              </w:rPr>
              <w:t>Trung bình (data ra cloud)</w:t>
            </w:r>
          </w:p>
        </w:tc>
        <w:tc>
          <w:tcPr>
            <w:tcW w:type="dxa" w:w="3827"/>
            <w:vAlign w:val="center"/>
          </w:tcPr>
          <w:p>
            <w:r/>
            <w:r>
              <w:rPr>
                <w:b w:val="0"/>
                <w:sz w:val="18"/>
              </w:rPr>
              <w:t>Cao (lệnh nhạy ở local)</w:t>
            </w:r>
          </w:p>
        </w:tc>
        <w:tc>
          <w:tcPr>
            <w:tcW w:type="dxa" w:w="3827"/>
            <w:vAlign w:val="center"/>
          </w:tcPr>
          <w:p>
            <w:r/>
            <w:r>
              <w:rPr>
                <w:b w:val="0"/>
                <w:sz w:val="18"/>
              </w:rPr>
              <w:t>Rất cao</w:t>
            </w:r>
          </w:p>
        </w:tc>
      </w:tr>
      <w:tr>
        <w:tc>
          <w:tcPr>
            <w:tcW w:type="dxa" w:w="3827"/>
            <w:vAlign w:val="center"/>
            <w:shd w:val="clear" w:color="auto" w:fill="EEF2FF"/>
          </w:tcPr>
          <w:p>
            <w:r/>
            <w:r>
              <w:rPr>
                <w:b/>
                <w:sz w:val="18"/>
              </w:rPr>
              <w:t>Độ phức tạp triển khai</w:t>
            </w:r>
          </w:p>
        </w:tc>
        <w:tc>
          <w:tcPr>
            <w:tcW w:type="dxa" w:w="3827"/>
            <w:vAlign w:val="center"/>
          </w:tcPr>
          <w:p>
            <w:r/>
            <w:r>
              <w:rPr>
                <w:b w:val="0"/>
                <w:sz w:val="18"/>
              </w:rPr>
              <w:t>Thấp</w:t>
            </w:r>
          </w:p>
        </w:tc>
        <w:tc>
          <w:tcPr>
            <w:tcW w:type="dxa" w:w="3827"/>
            <w:vAlign w:val="center"/>
          </w:tcPr>
          <w:p>
            <w:r/>
            <w:r>
              <w:rPr>
                <w:b w:val="0"/>
                <w:sz w:val="18"/>
              </w:rPr>
              <w:t>Trung bình</w:t>
            </w:r>
          </w:p>
        </w:tc>
        <w:tc>
          <w:tcPr>
            <w:tcW w:type="dxa" w:w="3827"/>
            <w:vAlign w:val="center"/>
          </w:tcPr>
          <w:p>
            <w:r/>
            <w:r>
              <w:rPr>
                <w:b w:val="0"/>
                <w:sz w:val="18"/>
              </w:rPr>
              <w:t>Cao</w:t>
            </w:r>
          </w:p>
        </w:tc>
      </w:tr>
      <w:tr>
        <w:tc>
          <w:tcPr>
            <w:tcW w:type="dxa" w:w="3827"/>
            <w:vAlign w:val="center"/>
            <w:shd w:val="clear" w:color="auto" w:fill="EEF2FF"/>
          </w:tcPr>
          <w:p>
            <w:r/>
            <w:r>
              <w:rPr>
                <w:b/>
                <w:sz w:val="18"/>
              </w:rPr>
              <w:t>Phù hợp với TINO</w:t>
            </w:r>
          </w:p>
        </w:tc>
        <w:tc>
          <w:tcPr>
            <w:tcW w:type="dxa" w:w="3827"/>
            <w:vAlign w:val="center"/>
          </w:tcPr>
          <w:p>
            <w:r/>
            <w:r>
              <w:rPr>
                <w:b w:val="0"/>
                <w:sz w:val="18"/>
              </w:rPr>
              <w:t>Không (sai triết lý)</w:t>
            </w:r>
          </w:p>
        </w:tc>
        <w:tc>
          <w:tcPr>
            <w:tcW w:type="dxa" w:w="3827"/>
            <w:vAlign w:val="center"/>
            <w:shd w:val="clear" w:color="auto" w:fill="D1FAE5"/>
          </w:tcPr>
          <w:p>
            <w:r/>
            <w:r>
              <w:rPr>
                <w:b/>
                <w:sz w:val="18"/>
              </w:rPr>
              <w:t>✓ CHỌN</w:t>
            </w:r>
          </w:p>
        </w:tc>
        <w:tc>
          <w:tcPr>
            <w:tcW w:type="dxa" w:w="3827"/>
            <w:vAlign w:val="center"/>
          </w:tcPr>
          <w:p>
            <w:r/>
            <w:r>
              <w:rPr>
                <w:b w:val="0"/>
                <w:sz w:val="18"/>
              </w:rPr>
              <w:t>Có nhưng giới hạn</w:t>
            </w:r>
          </w:p>
        </w:tc>
      </w:tr>
    </w:tbl>
    <w:p/>
    <w:p>
      <w:pPr>
        <w:jc w:val="left"/>
      </w:pPr>
      <w:r>
        <w:rPr>
          <w:b/>
          <w:color w:val="1F2937"/>
          <w:sz w:val="26"/>
        </w:rPr>
        <w:t>Kết luận</w:t>
      </w:r>
    </w:p>
    <w:p>
      <w:r>
        <w:rPr>
          <w:sz w:val="22"/>
        </w:rPr>
        <w:t>Hệ thống TINO đánh giá theo 3 tầng (Edge / Cloud / Data) với hơn 15 chỉ số định lượng (latency, WER, MOS, Precision/Recall, ARPU, churn…). Phương án B — Hybrid (Edge xử lý wake-word + lệnh cơ bản; Cloud xử lý STT/LLM/TTS + quản trị đa thiết bị) được chọn vì cân bằng giữa: latency thấp, chi phí hợp lý, bảo mật dữ liệu và khả năng mở rộng AI. Mã nguồn mở cho phép cộng đồng đóng góp, đẩy nhanh tốc độ hoàn thiện từ MVP đến sản phẩm thương mại.</w:t>
      </w:r>
    </w:p>
    <w:sectPr w:rsidR="00FC693F" w:rsidRPr="0006063C" w:rsidSect="00034616">
      <w:pgSz w:w="17008" w:h="11339"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