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08C96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重庆理工大学</w:t>
      </w:r>
      <w:r>
        <w:rPr>
          <w:rFonts w:hint="eastAsia"/>
          <w:b/>
          <w:sz w:val="32"/>
          <w:szCs w:val="32"/>
          <w:lang w:val="en-US" w:eastAsia="zh-CN"/>
        </w:rPr>
        <w:t>两江人工智能</w:t>
      </w:r>
      <w:r>
        <w:rPr>
          <w:b/>
          <w:sz w:val="32"/>
          <w:szCs w:val="32"/>
        </w:rPr>
        <w:t>学院</w:t>
      </w:r>
    </w:p>
    <w:p w14:paraId="6BB0D691">
      <w:pPr>
        <w:spacing w:before="156" w:beforeLines="5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  <w:lang w:val="en-US" w:eastAsia="zh-CN"/>
        </w:rPr>
        <w:t xml:space="preserve">  软件工程  </w:t>
      </w:r>
      <w:r>
        <w:rPr>
          <w:rFonts w:hint="eastAsia"/>
          <w:sz w:val="24"/>
          <w:szCs w:val="24"/>
          <w:u w:val="none"/>
          <w:lang w:val="en-US" w:eastAsia="zh-CN"/>
        </w:rPr>
        <w:t>专业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20</w:t>
      </w:r>
      <w:r>
        <w:rPr>
          <w:rFonts w:hint="eastAsia"/>
          <w:sz w:val="24"/>
          <w:szCs w:val="24"/>
          <w:u w:val="single"/>
          <w:lang w:val="en-US" w:eastAsia="zh-CN"/>
        </w:rPr>
        <w:t>25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>届毕业设计</w:t>
      </w:r>
      <w:r>
        <w:rPr>
          <w:rFonts w:hint="eastAsia"/>
          <w:sz w:val="24"/>
          <w:szCs w:val="24"/>
          <w:lang w:val="en-US" w:eastAsia="zh-CN"/>
        </w:rPr>
        <w:t>中</w:t>
      </w:r>
      <w:r>
        <w:rPr>
          <w:rFonts w:hint="eastAsia"/>
          <w:sz w:val="24"/>
          <w:szCs w:val="24"/>
        </w:rPr>
        <w:t>期检查评分表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指导教师</w:t>
      </w:r>
      <w:r>
        <w:rPr>
          <w:rFonts w:hint="eastAsia"/>
          <w:sz w:val="24"/>
          <w:szCs w:val="24"/>
          <w:lang w:eastAsia="zh-CN"/>
        </w:rPr>
        <w:t>）</w:t>
      </w:r>
    </w:p>
    <w:p w14:paraId="59FDB5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7" w:afterLines="50"/>
        <w:jc w:val="center"/>
        <w:textAlignment w:val="auto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学号</w:t>
      </w:r>
      <w:r>
        <w:rPr>
          <w:rFonts w:hint="eastAsia"/>
          <w:sz w:val="24"/>
          <w:szCs w:val="24"/>
          <w:u w:val="none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12123020433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  <w:u w:val="none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汤陈斌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</w:t>
      </w: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  <w:lang w:eastAsia="zh-CN"/>
        </w:rPr>
        <w:t>：医院就医陪诊系统的设计与实现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"/>
        <w:gridCol w:w="1336"/>
        <w:gridCol w:w="5568"/>
        <w:gridCol w:w="1200"/>
        <w:gridCol w:w="725"/>
      </w:tblGrid>
      <w:tr w14:paraId="39291C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457" w:type="dxa"/>
            <w:vMerge w:val="restart"/>
            <w:vAlign w:val="center"/>
          </w:tcPr>
          <w:p w14:paraId="11AD490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序号</w:t>
            </w:r>
          </w:p>
        </w:tc>
        <w:tc>
          <w:tcPr>
            <w:tcW w:w="1336" w:type="dxa"/>
            <w:vMerge w:val="restart"/>
            <w:vAlign w:val="center"/>
          </w:tcPr>
          <w:p w14:paraId="03E33CE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评价内容</w:t>
            </w:r>
          </w:p>
        </w:tc>
        <w:tc>
          <w:tcPr>
            <w:tcW w:w="5568" w:type="dxa"/>
            <w:vAlign w:val="center"/>
          </w:tcPr>
          <w:p w14:paraId="0B0DC99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评分标准</w:t>
            </w:r>
          </w:p>
        </w:tc>
        <w:tc>
          <w:tcPr>
            <w:tcW w:w="1200" w:type="dxa"/>
            <w:vAlign w:val="center"/>
          </w:tcPr>
          <w:p w14:paraId="7DAA46B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对应等级</w:t>
            </w:r>
          </w:p>
        </w:tc>
        <w:tc>
          <w:tcPr>
            <w:tcW w:w="725" w:type="dxa"/>
            <w:vMerge w:val="restart"/>
            <w:vAlign w:val="center"/>
          </w:tcPr>
          <w:p w14:paraId="7DDE867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实际评价</w:t>
            </w:r>
          </w:p>
        </w:tc>
      </w:tr>
      <w:tr w14:paraId="5B35EF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457" w:type="dxa"/>
            <w:vMerge w:val="restart"/>
            <w:vAlign w:val="center"/>
          </w:tcPr>
          <w:p w14:paraId="0F0E356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1</w:t>
            </w:r>
          </w:p>
        </w:tc>
        <w:tc>
          <w:tcPr>
            <w:tcW w:w="1336" w:type="dxa"/>
            <w:vMerge w:val="restart"/>
            <w:vAlign w:val="center"/>
          </w:tcPr>
          <w:p w14:paraId="777C608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center"/>
              <w:rPr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掌握软件工程开发周期及流程和相关开发技术。应用软件工程工具解决软件系统分析、设计中的问题，形成分析和设计报告，并在其中体现创新意识。</w:t>
            </w:r>
          </w:p>
        </w:tc>
        <w:tc>
          <w:tcPr>
            <w:tcW w:w="5568" w:type="dxa"/>
            <w:vAlign w:val="center"/>
          </w:tcPr>
          <w:p w14:paraId="77D6B0A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熟练掌握软件工程开发周期及流程和相关开发技术。熟练应用软件工程工具解决软件系统分析、设计中的问题，形成分析和设计方案合理，并有一定创新。</w:t>
            </w:r>
          </w:p>
        </w:tc>
        <w:tc>
          <w:tcPr>
            <w:tcW w:w="1200" w:type="dxa"/>
            <w:vAlign w:val="center"/>
          </w:tcPr>
          <w:p w14:paraId="3509D69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优秀</w:t>
            </w:r>
          </w:p>
        </w:tc>
        <w:tc>
          <w:tcPr>
            <w:tcW w:w="725" w:type="dxa"/>
            <w:vMerge w:val="restart"/>
            <w:vAlign w:val="center"/>
          </w:tcPr>
          <w:p w14:paraId="1B26EEE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jc w:val="center"/>
              <w:rPr>
                <w:rFonts w:hint="default" w:eastAsiaTheme="minorEastAsia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良好</w:t>
            </w:r>
          </w:p>
        </w:tc>
      </w:tr>
      <w:tr w14:paraId="2E053C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457" w:type="dxa"/>
            <w:vMerge w:val="continue"/>
            <w:vAlign w:val="center"/>
          </w:tcPr>
          <w:p w14:paraId="4E5329E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336" w:type="dxa"/>
            <w:vMerge w:val="continue"/>
            <w:vAlign w:val="center"/>
          </w:tcPr>
          <w:p w14:paraId="7DE061A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5568" w:type="dxa"/>
            <w:vAlign w:val="center"/>
          </w:tcPr>
          <w:p w14:paraId="7F7DA7A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熟练掌握软件工程开发周期及流程和相关开发技术。较好应用软件工程工具解决软件系统分析、设计中的问题，形成分析和设计方案合理，并有一定创新意识。</w:t>
            </w:r>
          </w:p>
        </w:tc>
        <w:tc>
          <w:tcPr>
            <w:tcW w:w="1200" w:type="dxa"/>
            <w:vAlign w:val="center"/>
          </w:tcPr>
          <w:p w14:paraId="45615EB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良好</w:t>
            </w:r>
          </w:p>
        </w:tc>
        <w:tc>
          <w:tcPr>
            <w:tcW w:w="725" w:type="dxa"/>
            <w:vMerge w:val="continue"/>
            <w:vAlign w:val="center"/>
          </w:tcPr>
          <w:p w14:paraId="1F902EF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</w:p>
        </w:tc>
      </w:tr>
      <w:tr w14:paraId="2991A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457" w:type="dxa"/>
            <w:vMerge w:val="continue"/>
            <w:vAlign w:val="center"/>
          </w:tcPr>
          <w:p w14:paraId="374FE70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36" w:type="dxa"/>
            <w:vMerge w:val="continue"/>
            <w:vAlign w:val="center"/>
          </w:tcPr>
          <w:p w14:paraId="6DCE750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5568" w:type="dxa"/>
            <w:vAlign w:val="center"/>
          </w:tcPr>
          <w:p w14:paraId="188DCC6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熟练掌握软件工程开发周期及流程和相关开发技术。能够应用软件工程工具解决软件系统分析、设计中的问题，形成分析和设计方案合理。</w:t>
            </w:r>
          </w:p>
        </w:tc>
        <w:tc>
          <w:tcPr>
            <w:tcW w:w="1200" w:type="dxa"/>
            <w:vAlign w:val="center"/>
          </w:tcPr>
          <w:p w14:paraId="5EC12EF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中等</w:t>
            </w:r>
          </w:p>
        </w:tc>
        <w:tc>
          <w:tcPr>
            <w:tcW w:w="725" w:type="dxa"/>
            <w:vMerge w:val="continue"/>
            <w:vAlign w:val="center"/>
          </w:tcPr>
          <w:p w14:paraId="02462E5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</w:p>
        </w:tc>
      </w:tr>
      <w:tr w14:paraId="48C3E5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457" w:type="dxa"/>
            <w:vMerge w:val="continue"/>
            <w:vAlign w:val="center"/>
          </w:tcPr>
          <w:p w14:paraId="44E96AA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36" w:type="dxa"/>
            <w:vMerge w:val="continue"/>
            <w:vAlign w:val="center"/>
          </w:tcPr>
          <w:p w14:paraId="0F5B138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5568" w:type="dxa"/>
            <w:vAlign w:val="center"/>
          </w:tcPr>
          <w:p w14:paraId="2E90D9D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掌握软件工程开发周期及流程和相关开发技术。基本能应用软件工程工具解决软件系统分析、设计中的问题，形成分析和设计方案基本合理。</w:t>
            </w:r>
          </w:p>
        </w:tc>
        <w:tc>
          <w:tcPr>
            <w:tcW w:w="1200" w:type="dxa"/>
            <w:vAlign w:val="center"/>
          </w:tcPr>
          <w:p w14:paraId="650F3CD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及格</w:t>
            </w:r>
          </w:p>
        </w:tc>
        <w:tc>
          <w:tcPr>
            <w:tcW w:w="725" w:type="dxa"/>
            <w:vMerge w:val="continue"/>
            <w:vAlign w:val="center"/>
          </w:tcPr>
          <w:p w14:paraId="4134422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</w:p>
        </w:tc>
      </w:tr>
      <w:tr w14:paraId="6093BA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457" w:type="dxa"/>
            <w:vMerge w:val="continue"/>
            <w:vAlign w:val="center"/>
          </w:tcPr>
          <w:p w14:paraId="0CEF547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36" w:type="dxa"/>
            <w:vMerge w:val="continue"/>
            <w:vAlign w:val="center"/>
          </w:tcPr>
          <w:p w14:paraId="7E66AE5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5568" w:type="dxa"/>
            <w:vAlign w:val="center"/>
          </w:tcPr>
          <w:p w14:paraId="5EF2F97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未掌握软件工程开发周期及流程和相关开发技术。不能应用软件工程工具解决软件系统分析、设计中的问题，形成分析和设计方案不合理。</w:t>
            </w:r>
          </w:p>
        </w:tc>
        <w:tc>
          <w:tcPr>
            <w:tcW w:w="1200" w:type="dxa"/>
            <w:vAlign w:val="center"/>
          </w:tcPr>
          <w:p w14:paraId="25ACFD3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不及格</w:t>
            </w:r>
          </w:p>
        </w:tc>
        <w:tc>
          <w:tcPr>
            <w:tcW w:w="725" w:type="dxa"/>
            <w:vMerge w:val="continue"/>
            <w:vAlign w:val="center"/>
          </w:tcPr>
          <w:p w14:paraId="6906A2F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</w:p>
        </w:tc>
      </w:tr>
      <w:tr w14:paraId="5B3A43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457" w:type="dxa"/>
            <w:vMerge w:val="restart"/>
            <w:vAlign w:val="center"/>
          </w:tcPr>
          <w:p w14:paraId="54FF00E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2</w:t>
            </w:r>
          </w:p>
        </w:tc>
        <w:tc>
          <w:tcPr>
            <w:tcW w:w="1336" w:type="dxa"/>
            <w:vMerge w:val="restart"/>
            <w:vAlign w:val="center"/>
          </w:tcPr>
          <w:p w14:paraId="7610558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center"/>
              <w:rPr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在软件设计、开发、测试与实施环节，运用软件项目管理方法进行软件项目管理计划的编制。</w:t>
            </w:r>
          </w:p>
        </w:tc>
        <w:tc>
          <w:tcPr>
            <w:tcW w:w="5568" w:type="dxa"/>
            <w:vAlign w:val="center"/>
          </w:tcPr>
          <w:p w14:paraId="31175DF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在软件设计、开发、测试与实施环节，运用软件项目管理方法进行软件项目管理计划编制，计划合理，执行过程流畅。</w:t>
            </w:r>
          </w:p>
        </w:tc>
        <w:tc>
          <w:tcPr>
            <w:tcW w:w="1200" w:type="dxa"/>
            <w:vAlign w:val="center"/>
          </w:tcPr>
          <w:p w14:paraId="4C519D9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优秀</w:t>
            </w:r>
          </w:p>
        </w:tc>
        <w:tc>
          <w:tcPr>
            <w:tcW w:w="725" w:type="dxa"/>
            <w:vMerge w:val="restart"/>
            <w:vAlign w:val="center"/>
          </w:tcPr>
          <w:p w14:paraId="0C6C949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tLeast"/>
              <w:jc w:val="center"/>
              <w:rPr>
                <w:rFonts w:hint="default" w:eastAsiaTheme="minorEastAsia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良好</w:t>
            </w:r>
          </w:p>
        </w:tc>
      </w:tr>
      <w:tr w14:paraId="2EF27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457" w:type="dxa"/>
            <w:vMerge w:val="continue"/>
            <w:vAlign w:val="center"/>
          </w:tcPr>
          <w:p w14:paraId="0484D85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336" w:type="dxa"/>
            <w:vMerge w:val="continue"/>
            <w:vAlign w:val="center"/>
          </w:tcPr>
          <w:p w14:paraId="13C245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5568" w:type="dxa"/>
            <w:vAlign w:val="center"/>
          </w:tcPr>
          <w:p w14:paraId="0C8D0E2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在软件设计、开发、测试与实施环节，运用软件项目管理方法进行软件项目管理计划编制，计划合理，执行过程较流畅。</w:t>
            </w:r>
          </w:p>
        </w:tc>
        <w:tc>
          <w:tcPr>
            <w:tcW w:w="1200" w:type="dxa"/>
            <w:vAlign w:val="center"/>
          </w:tcPr>
          <w:p w14:paraId="14784B5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良好</w:t>
            </w:r>
          </w:p>
        </w:tc>
        <w:tc>
          <w:tcPr>
            <w:tcW w:w="725" w:type="dxa"/>
            <w:vMerge w:val="continue"/>
            <w:vAlign w:val="center"/>
          </w:tcPr>
          <w:p w14:paraId="724AB3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</w:p>
        </w:tc>
      </w:tr>
      <w:tr w14:paraId="54253B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57" w:type="dxa"/>
            <w:vMerge w:val="continue"/>
            <w:vAlign w:val="center"/>
          </w:tcPr>
          <w:p w14:paraId="76754B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36" w:type="dxa"/>
            <w:vMerge w:val="continue"/>
            <w:vAlign w:val="center"/>
          </w:tcPr>
          <w:p w14:paraId="7FC761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5568" w:type="dxa"/>
            <w:vAlign w:val="center"/>
          </w:tcPr>
          <w:p w14:paraId="40FD0E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在软件设计、开发、测试与实施环节，运用软件项目管理方法进行软件项目管理计划编制，计划合理，实施过程有少量和计划不符。</w:t>
            </w:r>
          </w:p>
        </w:tc>
        <w:tc>
          <w:tcPr>
            <w:tcW w:w="1200" w:type="dxa"/>
            <w:vAlign w:val="center"/>
          </w:tcPr>
          <w:p w14:paraId="5396336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中等</w:t>
            </w:r>
          </w:p>
        </w:tc>
        <w:tc>
          <w:tcPr>
            <w:tcW w:w="725" w:type="dxa"/>
            <w:vMerge w:val="continue"/>
            <w:vAlign w:val="center"/>
          </w:tcPr>
          <w:p w14:paraId="119B9DA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</w:p>
        </w:tc>
      </w:tr>
      <w:tr w14:paraId="22A07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57" w:type="dxa"/>
            <w:vMerge w:val="continue"/>
            <w:vAlign w:val="center"/>
          </w:tcPr>
          <w:p w14:paraId="0F3187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36" w:type="dxa"/>
            <w:vMerge w:val="continue"/>
            <w:vAlign w:val="center"/>
          </w:tcPr>
          <w:p w14:paraId="3CE27E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5568" w:type="dxa"/>
            <w:vAlign w:val="center"/>
          </w:tcPr>
          <w:p w14:paraId="2CDCA0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在软件设计、开发、测试与实施环节，运用软件项目管理方法进行软件项目管理计划编制，计划基本合理，实施过程和计划有较大出入，但最终能完成。</w:t>
            </w:r>
          </w:p>
        </w:tc>
        <w:tc>
          <w:tcPr>
            <w:tcW w:w="1200" w:type="dxa"/>
            <w:vAlign w:val="center"/>
          </w:tcPr>
          <w:p w14:paraId="7533D9A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及格</w:t>
            </w:r>
          </w:p>
        </w:tc>
        <w:tc>
          <w:tcPr>
            <w:tcW w:w="725" w:type="dxa"/>
            <w:vMerge w:val="continue"/>
            <w:vAlign w:val="center"/>
          </w:tcPr>
          <w:p w14:paraId="692C00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</w:p>
        </w:tc>
      </w:tr>
      <w:tr w14:paraId="284C27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57" w:type="dxa"/>
            <w:vMerge w:val="continue"/>
            <w:vAlign w:val="center"/>
          </w:tcPr>
          <w:p w14:paraId="6D825C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36" w:type="dxa"/>
            <w:vMerge w:val="continue"/>
            <w:vAlign w:val="center"/>
          </w:tcPr>
          <w:p w14:paraId="512CDE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5568" w:type="dxa"/>
            <w:vAlign w:val="center"/>
          </w:tcPr>
          <w:p w14:paraId="3E83449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在软件设计、开发、测试与实施环节，运用软件项目管理方法进行软件项目管理计划编制，计划不合理，未能按计划执行，不能提供最终结果。</w:t>
            </w:r>
          </w:p>
        </w:tc>
        <w:tc>
          <w:tcPr>
            <w:tcW w:w="1200" w:type="dxa"/>
            <w:vAlign w:val="center"/>
          </w:tcPr>
          <w:p w14:paraId="30CF5C9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不及格</w:t>
            </w:r>
          </w:p>
        </w:tc>
        <w:tc>
          <w:tcPr>
            <w:tcW w:w="725" w:type="dxa"/>
            <w:vMerge w:val="continue"/>
            <w:vAlign w:val="center"/>
          </w:tcPr>
          <w:p w14:paraId="30E045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cs="Times New Roman"/>
                <w:color w:val="auto"/>
                <w:kern w:val="0"/>
                <w:sz w:val="22"/>
                <w:szCs w:val="22"/>
              </w:rPr>
            </w:pPr>
          </w:p>
        </w:tc>
      </w:tr>
    </w:tbl>
    <w:p w14:paraId="52B10BBB">
      <w:pPr>
        <w:wordWrap w:val="0"/>
        <w:spacing w:before="156" w:beforeLines="50"/>
        <w:jc w:val="right"/>
        <w:rPr>
          <w:rFonts w:hint="eastAsia"/>
          <w:sz w:val="24"/>
          <w:szCs w:val="24"/>
        </w:rPr>
      </w:pPr>
    </w:p>
    <w:p w14:paraId="7C2D810A">
      <w:pPr>
        <w:spacing w:before="156" w:beforeLines="50"/>
        <w:ind w:firstLine="6000" w:firstLineChars="25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rFonts w:hint="eastAsia"/>
          <w:sz w:val="24"/>
          <w:szCs w:val="24"/>
          <w:u w:val="single"/>
        </w:rPr>
        <w:t xml:space="preserve">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/>
          <w:sz w:val="24"/>
          <w:szCs w:val="24"/>
          <w:u w:val="single"/>
        </w:rPr>
        <w:t xml:space="preserve"> 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/>
          <w:sz w:val="24"/>
          <w:szCs w:val="24"/>
          <w:u w:val="single"/>
        </w:rPr>
        <w:t xml:space="preserve">    </w:t>
      </w:r>
    </w:p>
    <w:p w14:paraId="7569B177">
      <w:pPr>
        <w:spacing w:before="156" w:beforeLines="50"/>
        <w:jc w:val="righ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2025</w:t>
      </w:r>
      <w:r>
        <w:rPr>
          <w:rFonts w:hint="eastAsia"/>
          <w:sz w:val="24"/>
          <w:szCs w:val="24"/>
          <w:u w:val="single"/>
        </w:rPr>
        <w:t xml:space="preserve">年 </w:t>
      </w:r>
      <w:r>
        <w:rPr>
          <w:rFonts w:hint="eastAsia"/>
          <w:sz w:val="24"/>
          <w:szCs w:val="24"/>
          <w:u w:val="single"/>
          <w:lang w:val="en-US" w:eastAsia="zh-CN"/>
        </w:rPr>
        <w:t>4</w:t>
      </w:r>
      <w:r>
        <w:rPr>
          <w:rFonts w:hint="eastAsia"/>
          <w:sz w:val="24"/>
          <w:szCs w:val="24"/>
          <w:u w:val="single"/>
        </w:rPr>
        <w:t xml:space="preserve"> 月 </w:t>
      </w:r>
      <w:r>
        <w:rPr>
          <w:rFonts w:hint="eastAsia"/>
          <w:sz w:val="24"/>
          <w:szCs w:val="24"/>
          <w:u w:val="single"/>
          <w:lang w:val="en-US" w:eastAsia="zh-CN"/>
        </w:rPr>
        <w:t>15</w:t>
      </w:r>
      <w:r>
        <w:rPr>
          <w:rFonts w:hint="eastAsia"/>
          <w:sz w:val="24"/>
          <w:szCs w:val="24"/>
          <w:u w:val="single"/>
        </w:rPr>
        <w:t xml:space="preserve"> 日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247" w:right="1020" w:bottom="1020" w:left="1247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5CCBA2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79C656"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979C656"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095930">
    <w:pPr>
      <w:pStyle w:val="5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NhMzM3MjU4YjE2NjVjM2MzZjg0MDU1ZDdmODNmMjQifQ=="/>
  </w:docVars>
  <w:rsids>
    <w:rsidRoot w:val="006F4C09"/>
    <w:rsid w:val="00045C20"/>
    <w:rsid w:val="000B638F"/>
    <w:rsid w:val="000C2385"/>
    <w:rsid w:val="000E70F0"/>
    <w:rsid w:val="000F49E7"/>
    <w:rsid w:val="001224BB"/>
    <w:rsid w:val="00133B4F"/>
    <w:rsid w:val="00185853"/>
    <w:rsid w:val="00197FD5"/>
    <w:rsid w:val="001A26E2"/>
    <w:rsid w:val="001E4255"/>
    <w:rsid w:val="001E7212"/>
    <w:rsid w:val="0023093E"/>
    <w:rsid w:val="00263504"/>
    <w:rsid w:val="0029584E"/>
    <w:rsid w:val="002D7E34"/>
    <w:rsid w:val="002F264C"/>
    <w:rsid w:val="00330ED9"/>
    <w:rsid w:val="0034575F"/>
    <w:rsid w:val="003F5D2F"/>
    <w:rsid w:val="00450651"/>
    <w:rsid w:val="0045583B"/>
    <w:rsid w:val="004B5BB8"/>
    <w:rsid w:val="004C0234"/>
    <w:rsid w:val="004C5D0C"/>
    <w:rsid w:val="00504197"/>
    <w:rsid w:val="00525740"/>
    <w:rsid w:val="00552E76"/>
    <w:rsid w:val="00557D56"/>
    <w:rsid w:val="005B2AD7"/>
    <w:rsid w:val="005B427C"/>
    <w:rsid w:val="005C6761"/>
    <w:rsid w:val="005D3FC5"/>
    <w:rsid w:val="00600381"/>
    <w:rsid w:val="006216AE"/>
    <w:rsid w:val="0063678D"/>
    <w:rsid w:val="006602CA"/>
    <w:rsid w:val="00661E74"/>
    <w:rsid w:val="00667375"/>
    <w:rsid w:val="006A1685"/>
    <w:rsid w:val="006D554A"/>
    <w:rsid w:val="006D5C2E"/>
    <w:rsid w:val="006F4C09"/>
    <w:rsid w:val="007776D2"/>
    <w:rsid w:val="007778E8"/>
    <w:rsid w:val="007F66BF"/>
    <w:rsid w:val="007F78A2"/>
    <w:rsid w:val="00807CD9"/>
    <w:rsid w:val="00893B0D"/>
    <w:rsid w:val="008A1501"/>
    <w:rsid w:val="008D1EFD"/>
    <w:rsid w:val="008E5A84"/>
    <w:rsid w:val="008E6EE7"/>
    <w:rsid w:val="00914854"/>
    <w:rsid w:val="00946D5D"/>
    <w:rsid w:val="00954D4D"/>
    <w:rsid w:val="009B5E88"/>
    <w:rsid w:val="009C4F5F"/>
    <w:rsid w:val="00A12E4D"/>
    <w:rsid w:val="00A237FC"/>
    <w:rsid w:val="00A60061"/>
    <w:rsid w:val="00A7709C"/>
    <w:rsid w:val="00AA057D"/>
    <w:rsid w:val="00AD0C3A"/>
    <w:rsid w:val="00AD7F5F"/>
    <w:rsid w:val="00AF6BE0"/>
    <w:rsid w:val="00B41D24"/>
    <w:rsid w:val="00B872C0"/>
    <w:rsid w:val="00BB4134"/>
    <w:rsid w:val="00BD0140"/>
    <w:rsid w:val="00BE6187"/>
    <w:rsid w:val="00CA4C8A"/>
    <w:rsid w:val="00D1267C"/>
    <w:rsid w:val="00D15493"/>
    <w:rsid w:val="00D17EBA"/>
    <w:rsid w:val="00D447A7"/>
    <w:rsid w:val="00D46F9E"/>
    <w:rsid w:val="00D7526F"/>
    <w:rsid w:val="00E22FCD"/>
    <w:rsid w:val="00E653FF"/>
    <w:rsid w:val="00EE4D21"/>
    <w:rsid w:val="00EF0382"/>
    <w:rsid w:val="00EF7E41"/>
    <w:rsid w:val="00F15EFC"/>
    <w:rsid w:val="00F23C1F"/>
    <w:rsid w:val="00F36793"/>
    <w:rsid w:val="00F4308C"/>
    <w:rsid w:val="04D24502"/>
    <w:rsid w:val="0BB7113A"/>
    <w:rsid w:val="0F7D4857"/>
    <w:rsid w:val="195A2286"/>
    <w:rsid w:val="1E457FDA"/>
    <w:rsid w:val="1ED33CC8"/>
    <w:rsid w:val="273849A0"/>
    <w:rsid w:val="2E5A29C1"/>
    <w:rsid w:val="2FB4573E"/>
    <w:rsid w:val="2FF30199"/>
    <w:rsid w:val="3D612312"/>
    <w:rsid w:val="42044C40"/>
    <w:rsid w:val="43ED5FF6"/>
    <w:rsid w:val="44884A9A"/>
    <w:rsid w:val="49B83179"/>
    <w:rsid w:val="4EA03605"/>
    <w:rsid w:val="5F254E06"/>
    <w:rsid w:val="65197815"/>
    <w:rsid w:val="65981B00"/>
    <w:rsid w:val="688D1D83"/>
    <w:rsid w:val="72876CCD"/>
    <w:rsid w:val="7DD5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2">
    <w:name w:val="批注框文本 Char"/>
    <w:basedOn w:val="8"/>
    <w:link w:val="3"/>
    <w:semiHidden/>
    <w:qFormat/>
    <w:uiPriority w:val="99"/>
    <w:rPr>
      <w:sz w:val="18"/>
      <w:szCs w:val="18"/>
    </w:rPr>
  </w:style>
  <w:style w:type="character" w:customStyle="1" w:styleId="13">
    <w:name w:val="批注文字 Char"/>
    <w:basedOn w:val="8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F3CB32-DEE6-4185-97F1-978B9BE055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846</Words>
  <Characters>859</Characters>
  <Lines>4</Lines>
  <Paragraphs>1</Paragraphs>
  <TotalTime>0</TotalTime>
  <ScaleCrop>false</ScaleCrop>
  <LinksUpToDate>false</LinksUpToDate>
  <CharactersWithSpaces>910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2018-11-11T05:09:00Z</dcterms:created>
  <dc:creator>Windows 用户</dc:creator>
  <cp:lastModifiedBy>山娃</cp:lastModifiedBy>
  <dcterms:modified xsi:type="dcterms:W3CDTF">2025-05-18T08:09:44Z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6164D0DDD79F4282B0E6C9374EA11219</vt:lpwstr>
  </property>
  <property fmtid="{D5CDD505-2E9C-101B-9397-08002B2CF9AE}" pid="4" name="KSOTemplateDocerSaveRecord">
    <vt:lpwstr>eyJoZGlkIjoiYmNhMzM3MjU4YjE2NjVjM2MzZjg0MDU1ZDdmODNmMjQiLCJ1c2VySWQiOiI1NDY0MTI5ODQifQ==</vt:lpwstr>
  </property>
</Properties>
</file>