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496F9">
      <w:pPr>
        <w:jc w:val="center"/>
        <w:rPr>
          <w:b/>
          <w:sz w:val="32"/>
          <w:szCs w:val="32"/>
        </w:rPr>
      </w:pPr>
      <w:r>
        <w:rPr>
          <w:b/>
          <w:sz w:val="32"/>
          <w:szCs w:val="32"/>
        </w:rPr>
        <w:t>重庆理工大学</w:t>
      </w:r>
      <w:r>
        <w:rPr>
          <w:rFonts w:hint="eastAsia"/>
          <w:b/>
          <w:sz w:val="32"/>
          <w:szCs w:val="32"/>
          <w:lang w:val="en-US" w:eastAsia="zh-CN"/>
        </w:rPr>
        <w:t>两江人工智能</w:t>
      </w:r>
      <w:r>
        <w:rPr>
          <w:b/>
          <w:sz w:val="32"/>
          <w:szCs w:val="32"/>
        </w:rPr>
        <w:t>学院</w:t>
      </w:r>
    </w:p>
    <w:p w14:paraId="7C3CBF27">
      <w:pPr>
        <w:spacing w:before="156" w:beforeLines="50"/>
        <w:jc w:val="center"/>
        <w:rPr>
          <w:rFonts w:hint="eastAsia" w:eastAsiaTheme="minorEastAsia"/>
          <w:sz w:val="24"/>
          <w:szCs w:val="24"/>
          <w:lang w:eastAsia="zh-CN"/>
        </w:rPr>
      </w:pPr>
      <w:r>
        <w:rPr>
          <w:rFonts w:hint="eastAsia"/>
          <w:sz w:val="24"/>
          <w:szCs w:val="24"/>
          <w:u w:val="single"/>
          <w:lang w:val="en-US" w:eastAsia="zh-CN"/>
        </w:rPr>
        <w:t xml:space="preserve">  软件工程  </w:t>
      </w:r>
      <w:r>
        <w:rPr>
          <w:rFonts w:hint="eastAsia"/>
          <w:sz w:val="24"/>
          <w:szCs w:val="24"/>
          <w:u w:val="none"/>
          <w:lang w:val="en-US" w:eastAsia="zh-CN"/>
        </w:rPr>
        <w:t>专业</w:t>
      </w:r>
      <w:r>
        <w:rPr>
          <w:rFonts w:hint="eastAsia"/>
          <w:sz w:val="24"/>
          <w:szCs w:val="24"/>
        </w:rPr>
        <w:t xml:space="preserve"> </w:t>
      </w:r>
      <w:r>
        <w:rPr>
          <w:rFonts w:hint="eastAsia"/>
          <w:sz w:val="24"/>
          <w:szCs w:val="24"/>
          <w:u w:val="single"/>
        </w:rPr>
        <w:t xml:space="preserve"> 20</w:t>
      </w:r>
      <w:r>
        <w:rPr>
          <w:rFonts w:hint="eastAsia"/>
          <w:sz w:val="24"/>
          <w:szCs w:val="24"/>
          <w:u w:val="single"/>
          <w:lang w:val="en-US" w:eastAsia="zh-CN"/>
        </w:rPr>
        <w:t>24</w:t>
      </w:r>
      <w:r>
        <w:rPr>
          <w:rFonts w:hint="eastAsia"/>
          <w:sz w:val="24"/>
          <w:szCs w:val="24"/>
          <w:u w:val="single"/>
        </w:rPr>
        <w:t xml:space="preserve"> </w:t>
      </w:r>
      <w:r>
        <w:rPr>
          <w:rFonts w:hint="eastAsia"/>
          <w:sz w:val="24"/>
          <w:szCs w:val="24"/>
        </w:rPr>
        <w:t>届毕业设计</w:t>
      </w:r>
      <w:r>
        <w:rPr>
          <w:rFonts w:hint="eastAsia"/>
          <w:sz w:val="24"/>
          <w:szCs w:val="24"/>
          <w:lang w:val="en-US" w:eastAsia="zh-CN"/>
        </w:rPr>
        <w:t>答辩</w:t>
      </w:r>
      <w:r>
        <w:rPr>
          <w:rFonts w:hint="eastAsia"/>
          <w:sz w:val="24"/>
          <w:szCs w:val="24"/>
        </w:rPr>
        <w:t>检查评分表</w:t>
      </w:r>
      <w:r>
        <w:rPr>
          <w:rFonts w:hint="eastAsia"/>
          <w:sz w:val="24"/>
          <w:szCs w:val="24"/>
          <w:lang w:eastAsia="zh-CN"/>
        </w:rPr>
        <w:t>（</w:t>
      </w:r>
      <w:r>
        <w:rPr>
          <w:rFonts w:hint="eastAsia"/>
          <w:sz w:val="24"/>
          <w:szCs w:val="24"/>
          <w:lang w:val="en-US" w:eastAsia="zh-CN"/>
        </w:rPr>
        <w:t>答辩小组</w:t>
      </w:r>
      <w:r>
        <w:rPr>
          <w:rFonts w:hint="eastAsia"/>
          <w:sz w:val="24"/>
          <w:szCs w:val="24"/>
          <w:lang w:eastAsia="zh-CN"/>
        </w:rPr>
        <w:t>）</w:t>
      </w:r>
    </w:p>
    <w:p w14:paraId="7FA8B1C3">
      <w:pPr>
        <w:keepNext w:val="0"/>
        <w:keepLines w:val="0"/>
        <w:pageBreakBefore w:val="0"/>
        <w:widowControl w:val="0"/>
        <w:kinsoku/>
        <w:wordWrap/>
        <w:overflowPunct/>
        <w:topLinePunct w:val="0"/>
        <w:autoSpaceDE/>
        <w:autoSpaceDN/>
        <w:bidi w:val="0"/>
        <w:adjustRightInd/>
        <w:snapToGrid/>
        <w:spacing w:before="313" w:beforeLines="100" w:after="157" w:afterLines="50"/>
        <w:jc w:val="left"/>
        <w:textAlignment w:val="auto"/>
        <w:rPr>
          <w:rFonts w:hint="default"/>
          <w:sz w:val="24"/>
          <w:szCs w:val="24"/>
          <w:u w:val="single"/>
          <w:lang w:val="en-US"/>
        </w:rPr>
      </w:pPr>
      <w:r>
        <w:rPr>
          <w:rFonts w:hint="eastAsia"/>
          <w:sz w:val="24"/>
          <w:szCs w:val="24"/>
        </w:rPr>
        <w:t>学号</w:t>
      </w:r>
      <w:r>
        <w:rPr>
          <w:rFonts w:hint="eastAsia"/>
          <w:sz w:val="24"/>
          <w:szCs w:val="24"/>
          <w:u w:val="none"/>
          <w:lang w:eastAsia="zh-CN"/>
        </w:rPr>
        <w:t>：</w:t>
      </w:r>
      <w:r>
        <w:rPr>
          <w:rFonts w:hint="eastAsia"/>
          <w:sz w:val="24"/>
          <w:szCs w:val="24"/>
          <w:u w:val="none"/>
          <w:lang w:eastAsia="zh-CN"/>
        </w:rPr>
        <w:fldChar w:fldCharType="begin"/>
      </w:r>
      <w:r>
        <w:rPr>
          <w:rFonts w:hint="eastAsia"/>
          <w:sz w:val="24"/>
          <w:szCs w:val="24"/>
          <w:u w:val="none"/>
          <w:lang w:eastAsia="zh-CN"/>
        </w:rPr>
        <w:instrText xml:space="preserve"> MERGEFIELD "学号" </w:instrText>
      </w:r>
      <w:r>
        <w:rPr>
          <w:rFonts w:hint="eastAsia"/>
          <w:sz w:val="24"/>
          <w:szCs w:val="24"/>
          <w:u w:val="none"/>
          <w:lang w:eastAsia="zh-CN"/>
        </w:rPr>
        <w:fldChar w:fldCharType="separate"/>
      </w:r>
      <w:r>
        <w:rPr>
          <w:rFonts w:hint="eastAsia"/>
          <w:sz w:val="24"/>
          <w:szCs w:val="24"/>
          <w:u w:val="none"/>
          <w:lang w:val="en-US" w:eastAsia="zh-CN"/>
        </w:rPr>
        <w:t>1</w:t>
      </w:r>
      <w:r>
        <w:rPr>
          <w:rFonts w:hint="eastAsia"/>
          <w:sz w:val="24"/>
          <w:szCs w:val="24"/>
          <w:u w:val="none"/>
          <w:lang w:eastAsia="zh-CN"/>
        </w:rPr>
        <w:fldChar w:fldCharType="end"/>
      </w:r>
      <w:r>
        <w:rPr>
          <w:rFonts w:hint="eastAsia"/>
          <w:sz w:val="24"/>
          <w:szCs w:val="24"/>
          <w:u w:val="none"/>
          <w:lang w:val="en-US" w:eastAsia="zh-CN"/>
        </w:rPr>
        <w:t xml:space="preserve">2123020433 </w:t>
      </w:r>
      <w:r>
        <w:rPr>
          <w:rFonts w:hint="eastAsia"/>
          <w:sz w:val="24"/>
          <w:szCs w:val="24"/>
          <w:u w:val="none"/>
          <w:lang w:val="en-US" w:eastAsia="zh-CN"/>
        </w:rPr>
        <w:tab/>
        <w:t/>
      </w:r>
      <w:r>
        <w:rPr>
          <w:rFonts w:hint="eastAsia"/>
          <w:sz w:val="24"/>
          <w:szCs w:val="24"/>
          <w:u w:val="none"/>
          <w:lang w:val="en-US" w:eastAsia="zh-CN"/>
        </w:rPr>
        <w:tab/>
      </w:r>
      <w:bookmarkStart w:id="0" w:name="_GoBack"/>
      <w:bookmarkEnd w:id="0"/>
      <w:r>
        <w:rPr>
          <w:rFonts w:hint="eastAsia"/>
          <w:sz w:val="24"/>
          <w:szCs w:val="24"/>
        </w:rPr>
        <w:t>姓名</w:t>
      </w:r>
      <w:r>
        <w:rPr>
          <w:rFonts w:hint="eastAsia"/>
          <w:sz w:val="24"/>
          <w:szCs w:val="24"/>
          <w:u w:val="none"/>
          <w:lang w:eastAsia="zh-CN"/>
        </w:rPr>
        <w:t>：</w:t>
      </w:r>
      <w:r>
        <w:rPr>
          <w:rFonts w:hint="eastAsia"/>
          <w:sz w:val="24"/>
          <w:szCs w:val="24"/>
          <w:u w:val="none"/>
          <w:lang w:val="en-US" w:eastAsia="zh-CN"/>
        </w:rPr>
        <w:t xml:space="preserve">汤陈斌 </w:t>
      </w:r>
      <w:r>
        <w:rPr>
          <w:rFonts w:hint="eastAsia"/>
          <w:sz w:val="24"/>
          <w:szCs w:val="24"/>
          <w:u w:val="none"/>
          <w:lang w:val="en-US" w:eastAsia="zh-CN"/>
        </w:rPr>
        <w:tab/>
        <w:t/>
      </w:r>
      <w:r>
        <w:rPr>
          <w:rFonts w:hint="eastAsia"/>
          <w:sz w:val="24"/>
          <w:szCs w:val="24"/>
          <w:u w:val="none"/>
          <w:lang w:val="en-US" w:eastAsia="zh-CN"/>
        </w:rPr>
        <w:tab/>
      </w:r>
      <w:r>
        <w:rPr>
          <w:rFonts w:hint="eastAsia"/>
          <w:sz w:val="24"/>
          <w:szCs w:val="24"/>
        </w:rPr>
        <w:t>题目</w:t>
      </w:r>
      <w:r>
        <w:rPr>
          <w:rFonts w:hint="eastAsia"/>
          <w:sz w:val="24"/>
          <w:szCs w:val="24"/>
          <w:lang w:eastAsia="zh-CN"/>
        </w:rPr>
        <w:t>：</w:t>
      </w:r>
      <w:r>
        <w:rPr>
          <w:rFonts w:hint="eastAsia"/>
          <w:sz w:val="24"/>
          <w:szCs w:val="24"/>
          <w:lang w:val="en-US" w:eastAsia="zh-CN"/>
        </w:rPr>
        <w:t>医院就医陪诊系统的设计与实现</w:t>
      </w:r>
    </w:p>
    <w:tbl>
      <w:tblPr>
        <w:tblStyle w:val="7"/>
        <w:tblW w:w="498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2181"/>
        <w:gridCol w:w="5306"/>
        <w:gridCol w:w="1019"/>
        <w:gridCol w:w="753"/>
      </w:tblGrid>
      <w:tr w14:paraId="70D1B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89" w:type="pct"/>
            <w:vAlign w:val="center"/>
          </w:tcPr>
          <w:p w14:paraId="351FB723">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序号</w:t>
            </w:r>
          </w:p>
        </w:tc>
        <w:tc>
          <w:tcPr>
            <w:tcW w:w="1109" w:type="pct"/>
            <w:vAlign w:val="center"/>
          </w:tcPr>
          <w:p w14:paraId="53003BFE">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评价内容</w:t>
            </w:r>
          </w:p>
        </w:tc>
        <w:tc>
          <w:tcPr>
            <w:tcW w:w="2698" w:type="pct"/>
            <w:vAlign w:val="center"/>
          </w:tcPr>
          <w:p w14:paraId="7D4F63C7">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评分标准</w:t>
            </w:r>
          </w:p>
        </w:tc>
        <w:tc>
          <w:tcPr>
            <w:tcW w:w="518" w:type="pct"/>
            <w:vAlign w:val="center"/>
          </w:tcPr>
          <w:p w14:paraId="2D2B2CB2">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lang w:val="en-US" w:eastAsia="zh-CN"/>
              </w:rPr>
            </w:pPr>
            <w:r>
              <w:rPr>
                <w:rFonts w:hint="default" w:ascii="Times New Roman" w:hAnsi="Times New Roman" w:eastAsia="宋体" w:cs="Times New Roman"/>
                <w:b/>
                <w:sz w:val="21"/>
                <w:szCs w:val="21"/>
                <w:lang w:val="en-US" w:eastAsia="zh-CN"/>
              </w:rPr>
              <w:t>对应</w:t>
            </w:r>
          </w:p>
          <w:p w14:paraId="4B2E7F60">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rPr>
            </w:pPr>
            <w:r>
              <w:rPr>
                <w:rFonts w:hint="eastAsia" w:ascii="Times New Roman" w:hAnsi="Times New Roman" w:eastAsia="宋体" w:cs="Times New Roman"/>
                <w:b/>
                <w:sz w:val="21"/>
                <w:szCs w:val="21"/>
                <w:lang w:val="en-US" w:eastAsia="zh-CN"/>
              </w:rPr>
              <w:t>等级</w:t>
            </w:r>
          </w:p>
        </w:tc>
        <w:tc>
          <w:tcPr>
            <w:tcW w:w="383" w:type="pct"/>
            <w:vAlign w:val="center"/>
          </w:tcPr>
          <w:p w14:paraId="686794AC">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b/>
                <w:sz w:val="21"/>
                <w:szCs w:val="21"/>
                <w:lang w:val="en-US"/>
              </w:rPr>
            </w:pPr>
            <w:r>
              <w:rPr>
                <w:rFonts w:hint="default" w:ascii="Times New Roman" w:hAnsi="Times New Roman" w:eastAsia="宋体" w:cs="Times New Roman"/>
                <w:b/>
                <w:sz w:val="21"/>
                <w:szCs w:val="21"/>
                <w:lang w:val="en-US" w:eastAsia="zh-CN"/>
              </w:rPr>
              <w:t>实际</w:t>
            </w:r>
            <w:r>
              <w:rPr>
                <w:rFonts w:hint="eastAsia" w:ascii="Times New Roman" w:hAnsi="Times New Roman" w:eastAsia="宋体" w:cs="Times New Roman"/>
                <w:b/>
                <w:sz w:val="21"/>
                <w:szCs w:val="21"/>
                <w:lang w:val="en-US" w:eastAsia="zh-CN"/>
              </w:rPr>
              <w:t>评价</w:t>
            </w:r>
          </w:p>
        </w:tc>
      </w:tr>
      <w:tr w14:paraId="4681C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9" w:type="pct"/>
            <w:vMerge w:val="restart"/>
            <w:vAlign w:val="center"/>
          </w:tcPr>
          <w:p w14:paraId="3868D407">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w:t>
            </w:r>
          </w:p>
        </w:tc>
        <w:tc>
          <w:tcPr>
            <w:tcW w:w="1109" w:type="pct"/>
            <w:vMerge w:val="restart"/>
            <w:vAlign w:val="center"/>
          </w:tcPr>
          <w:p w14:paraId="3FEBEFAD">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i w:val="0"/>
                <w:iCs w:val="0"/>
                <w:color w:val="000000"/>
                <w:kern w:val="2"/>
                <w:sz w:val="21"/>
                <w:szCs w:val="21"/>
                <w:u w:val="none"/>
                <w:lang w:val="en-US" w:eastAsia="zh-CN" w:bidi="ar-SA"/>
              </w:rPr>
            </w:pPr>
            <w:r>
              <w:rPr>
                <w:rFonts w:hint="default" w:ascii="Times New Roman" w:hAnsi="Times New Roman" w:eastAsia="宋体" w:cs="Times New Roman"/>
                <w:i w:val="0"/>
                <w:iCs w:val="0"/>
                <w:color w:val="000000"/>
                <w:kern w:val="0"/>
                <w:sz w:val="21"/>
                <w:szCs w:val="21"/>
                <w:u w:val="none"/>
                <w:lang w:val="en-US" w:eastAsia="zh-CN" w:bidi="ar"/>
              </w:rPr>
              <w:t>掌握软件工程开发周期及流程和相关开发技术。应用软件工程工具解决软件系统分析、设计中的问题，形成分析和设计报告，并在其中体现创新意识。</w:t>
            </w:r>
          </w:p>
        </w:tc>
        <w:tc>
          <w:tcPr>
            <w:tcW w:w="2698" w:type="pct"/>
            <w:vAlign w:val="center"/>
          </w:tcPr>
          <w:p w14:paraId="3C148EAC">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熟练掌握软件工程开发周期及流程和相关开发技术。熟练应用软件工程工具解决软件系统分析、设计中的问题，形成分析和设计方案合理，并有一定创新。</w:t>
            </w:r>
          </w:p>
        </w:tc>
        <w:tc>
          <w:tcPr>
            <w:tcW w:w="1019" w:type="dxa"/>
            <w:vAlign w:val="center"/>
          </w:tcPr>
          <w:p w14:paraId="081F3EF4">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lang w:val="en-US"/>
              </w:rPr>
            </w:pPr>
            <w:r>
              <w:rPr>
                <w:rFonts w:hint="eastAsia" w:ascii="Times New Roman" w:hAnsi="Times New Roman" w:cs="Times New Roman"/>
                <w:sz w:val="21"/>
                <w:szCs w:val="21"/>
                <w:lang w:val="en-US" w:eastAsia="zh-CN"/>
              </w:rPr>
              <w:t>优秀</w:t>
            </w:r>
          </w:p>
        </w:tc>
        <w:tc>
          <w:tcPr>
            <w:tcW w:w="383" w:type="pct"/>
            <w:vMerge w:val="restart"/>
            <w:vAlign w:val="center"/>
          </w:tcPr>
          <w:p w14:paraId="7D6BCA86">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color w:val="FF0000"/>
                <w:sz w:val="21"/>
                <w:szCs w:val="21"/>
                <w:lang w:val="en-US"/>
              </w:rPr>
            </w:pPr>
          </w:p>
        </w:tc>
      </w:tr>
      <w:tr w14:paraId="19440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9" w:type="pct"/>
            <w:vMerge w:val="continue"/>
            <w:vAlign w:val="center"/>
          </w:tcPr>
          <w:p w14:paraId="7505AD99">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09153521">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46D8B5C8">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熟练掌握软件工程开发周期及流程和相关开发技术。较好应用软件工程工具解决软件系统分析、设计中的问题，形成分析和设计方案合理，并有一定创新意识。</w:t>
            </w:r>
          </w:p>
        </w:tc>
        <w:tc>
          <w:tcPr>
            <w:tcW w:w="1019" w:type="dxa"/>
            <w:vAlign w:val="center"/>
          </w:tcPr>
          <w:p w14:paraId="3FC44A6C">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良好</w:t>
            </w:r>
          </w:p>
        </w:tc>
        <w:tc>
          <w:tcPr>
            <w:tcW w:w="383" w:type="pct"/>
            <w:vMerge w:val="continue"/>
            <w:vAlign w:val="center"/>
          </w:tcPr>
          <w:p w14:paraId="131B6936">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6AD92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9" w:type="pct"/>
            <w:vMerge w:val="continue"/>
            <w:vAlign w:val="center"/>
          </w:tcPr>
          <w:p w14:paraId="714E33CD">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693CBC96">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71E75099">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熟练掌握软件工程开发周期及流程和相关开发技术。能够应用软件工程工具解决软件系统分析、设计中的问题，形成分析和设计方案合理。</w:t>
            </w:r>
          </w:p>
        </w:tc>
        <w:tc>
          <w:tcPr>
            <w:tcW w:w="1019" w:type="dxa"/>
            <w:vAlign w:val="center"/>
          </w:tcPr>
          <w:p w14:paraId="1FC28674">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中等</w:t>
            </w:r>
          </w:p>
        </w:tc>
        <w:tc>
          <w:tcPr>
            <w:tcW w:w="383" w:type="pct"/>
            <w:vMerge w:val="continue"/>
            <w:vAlign w:val="center"/>
          </w:tcPr>
          <w:p w14:paraId="16E05BC2">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0BFCC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9" w:type="pct"/>
            <w:vMerge w:val="continue"/>
            <w:vAlign w:val="center"/>
          </w:tcPr>
          <w:p w14:paraId="31B38D7B">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36207698">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6B1AB7ED">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掌握软件工程开发周期及流程和相关开发技术。基本能应用软件工程工具解决软件系统分析、设计中的问题，形成分析和设计方案基本合理。</w:t>
            </w:r>
          </w:p>
        </w:tc>
        <w:tc>
          <w:tcPr>
            <w:tcW w:w="1019" w:type="dxa"/>
            <w:vAlign w:val="center"/>
          </w:tcPr>
          <w:p w14:paraId="09FD0A7C">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及格</w:t>
            </w:r>
          </w:p>
        </w:tc>
        <w:tc>
          <w:tcPr>
            <w:tcW w:w="383" w:type="pct"/>
            <w:vMerge w:val="continue"/>
            <w:vAlign w:val="center"/>
          </w:tcPr>
          <w:p w14:paraId="192B39B0">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23C41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89" w:type="pct"/>
            <w:vMerge w:val="continue"/>
            <w:vAlign w:val="center"/>
          </w:tcPr>
          <w:p w14:paraId="10BB92EB">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73E45953">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27BDAF9B">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未掌握软件工程开发周期及流程和相关开发技术。不能应用软件工程工具解决软件系统分析、设计中的问题，形成分析和设计方案不合理。</w:t>
            </w:r>
          </w:p>
        </w:tc>
        <w:tc>
          <w:tcPr>
            <w:tcW w:w="1019" w:type="dxa"/>
            <w:vAlign w:val="center"/>
          </w:tcPr>
          <w:p w14:paraId="73D9B54C">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不及格</w:t>
            </w:r>
          </w:p>
        </w:tc>
        <w:tc>
          <w:tcPr>
            <w:tcW w:w="383" w:type="pct"/>
            <w:vMerge w:val="continue"/>
            <w:vAlign w:val="center"/>
          </w:tcPr>
          <w:p w14:paraId="33C73895">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07C30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89" w:type="pct"/>
            <w:vMerge w:val="restart"/>
            <w:vAlign w:val="center"/>
          </w:tcPr>
          <w:p w14:paraId="4080E0DA">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p>
        </w:tc>
        <w:tc>
          <w:tcPr>
            <w:tcW w:w="1109" w:type="pct"/>
            <w:vMerge w:val="restart"/>
            <w:vAlign w:val="center"/>
          </w:tcPr>
          <w:p w14:paraId="052D59F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i w:val="0"/>
                <w:iCs w:val="0"/>
                <w:color w:val="000000"/>
                <w:kern w:val="0"/>
                <w:sz w:val="21"/>
                <w:szCs w:val="21"/>
                <w:u w:val="none"/>
                <w:lang w:val="en-US" w:eastAsia="zh-CN" w:bidi="ar"/>
              </w:rPr>
              <w:t>能够将软件工程专业知识应用到论文撰写中，能够使用图表等多种方式展现自己的毕业设计。</w:t>
            </w:r>
          </w:p>
        </w:tc>
        <w:tc>
          <w:tcPr>
            <w:tcW w:w="2698" w:type="pct"/>
            <w:vAlign w:val="center"/>
          </w:tcPr>
          <w:p w14:paraId="2163E70F">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iCs w:val="0"/>
                <w:color w:val="000000"/>
                <w:kern w:val="0"/>
                <w:sz w:val="21"/>
                <w:szCs w:val="21"/>
                <w:u w:val="none"/>
                <w:lang w:val="en-US" w:eastAsia="zh-CN" w:bidi="ar"/>
              </w:rPr>
              <w:t>论文结构严谨，逻辑性强，论述层次清晰，语言准确，文字流畅，完全符合规范化要求，能很好地表达设计意图。文中图表清晰，符合软件工程行业规范。</w:t>
            </w:r>
          </w:p>
        </w:tc>
        <w:tc>
          <w:tcPr>
            <w:tcW w:w="1019" w:type="dxa"/>
            <w:vAlign w:val="center"/>
          </w:tcPr>
          <w:p w14:paraId="51D096EB">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优秀</w:t>
            </w:r>
          </w:p>
        </w:tc>
        <w:tc>
          <w:tcPr>
            <w:tcW w:w="383" w:type="pct"/>
            <w:vMerge w:val="restart"/>
            <w:vAlign w:val="center"/>
          </w:tcPr>
          <w:p w14:paraId="17D9E602">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sz w:val="21"/>
                <w:szCs w:val="21"/>
              </w:rPr>
            </w:pPr>
          </w:p>
        </w:tc>
      </w:tr>
      <w:tr w14:paraId="4BE4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89" w:type="pct"/>
            <w:vMerge w:val="continue"/>
            <w:vAlign w:val="center"/>
          </w:tcPr>
          <w:p w14:paraId="22D8A9F2">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4B5674E3">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0DF5D3CA">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iCs w:val="0"/>
                <w:color w:val="000000"/>
                <w:kern w:val="0"/>
                <w:sz w:val="21"/>
                <w:szCs w:val="21"/>
                <w:u w:val="none"/>
                <w:lang w:val="en-US" w:eastAsia="zh-CN" w:bidi="ar"/>
              </w:rPr>
              <w:t>论文结构严谨，逻辑性较强，论述层次清晰，语言较准确，文字较流畅，符合规范化要求，能准确地表达设计意图。文中图表清晰，符合软件工程行业规范。</w:t>
            </w:r>
          </w:p>
        </w:tc>
        <w:tc>
          <w:tcPr>
            <w:tcW w:w="1019" w:type="dxa"/>
            <w:vAlign w:val="center"/>
          </w:tcPr>
          <w:p w14:paraId="6B300EE6">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良好</w:t>
            </w:r>
          </w:p>
        </w:tc>
        <w:tc>
          <w:tcPr>
            <w:tcW w:w="383" w:type="pct"/>
            <w:vMerge w:val="continue"/>
            <w:vAlign w:val="center"/>
          </w:tcPr>
          <w:p w14:paraId="36389CD0">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r>
      <w:tr w14:paraId="37E1B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89" w:type="pct"/>
            <w:vMerge w:val="continue"/>
            <w:vAlign w:val="center"/>
          </w:tcPr>
          <w:p w14:paraId="2E347C6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355BFF7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37A909C7">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iCs w:val="0"/>
                <w:color w:val="000000"/>
                <w:kern w:val="0"/>
                <w:sz w:val="21"/>
                <w:szCs w:val="21"/>
                <w:u w:val="none"/>
                <w:lang w:val="en-US" w:eastAsia="zh-CN" w:bidi="ar"/>
              </w:rPr>
              <w:t>论文结构合理，逻辑性一般，论述层次清晰，语言较准确，文字表达准确，符合规范化要求，能较准确地表达设计意图。文中图表较清晰，符合软件工程行业规范。</w:t>
            </w:r>
          </w:p>
        </w:tc>
        <w:tc>
          <w:tcPr>
            <w:tcW w:w="1019" w:type="dxa"/>
            <w:vAlign w:val="center"/>
          </w:tcPr>
          <w:p w14:paraId="797E6C68">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中等</w:t>
            </w:r>
          </w:p>
        </w:tc>
        <w:tc>
          <w:tcPr>
            <w:tcW w:w="383" w:type="pct"/>
            <w:vMerge w:val="continue"/>
            <w:vAlign w:val="center"/>
          </w:tcPr>
          <w:p w14:paraId="686F7EC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r>
      <w:tr w14:paraId="2D526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89" w:type="pct"/>
            <w:vMerge w:val="continue"/>
            <w:vAlign w:val="center"/>
          </w:tcPr>
          <w:p w14:paraId="1F182FB3">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2BE0003D">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18C3DCB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iCs w:val="0"/>
                <w:color w:val="000000"/>
                <w:kern w:val="0"/>
                <w:sz w:val="21"/>
                <w:szCs w:val="21"/>
                <w:u w:val="none"/>
                <w:lang w:val="en-US" w:eastAsia="zh-CN" w:bidi="ar"/>
              </w:rPr>
              <w:t>论文结构基本合理，逻辑性尚可，论述层次基本清晰，语言无明显错误，基本符合规范化要求，基本能表达设计意图。文中图表一般，基本符合软件工程行业规范。</w:t>
            </w:r>
          </w:p>
        </w:tc>
        <w:tc>
          <w:tcPr>
            <w:tcW w:w="1019" w:type="dxa"/>
            <w:vAlign w:val="center"/>
          </w:tcPr>
          <w:p w14:paraId="12C81E4A">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及格</w:t>
            </w:r>
          </w:p>
        </w:tc>
        <w:tc>
          <w:tcPr>
            <w:tcW w:w="383" w:type="pct"/>
            <w:vMerge w:val="continue"/>
            <w:vAlign w:val="center"/>
          </w:tcPr>
          <w:p w14:paraId="7FA56ED5">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r>
      <w:tr w14:paraId="057DE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289" w:type="pct"/>
            <w:vMerge w:val="continue"/>
            <w:vAlign w:val="center"/>
          </w:tcPr>
          <w:p w14:paraId="536D60C8">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7912697A">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389072FA">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i w:val="0"/>
                <w:iCs w:val="0"/>
                <w:color w:val="000000"/>
                <w:kern w:val="0"/>
                <w:sz w:val="21"/>
                <w:szCs w:val="21"/>
                <w:u w:val="none"/>
                <w:lang w:val="en-US" w:eastAsia="zh-CN" w:bidi="ar"/>
              </w:rPr>
              <w:t>论文结构不合理，逻辑性差，论述层次混乱，语言表达有明显问题，不符合规范化要求，不能表达设计意图。文中图表不清晰，不符合软件工程行业规范。</w:t>
            </w:r>
          </w:p>
        </w:tc>
        <w:tc>
          <w:tcPr>
            <w:tcW w:w="1019" w:type="dxa"/>
            <w:vAlign w:val="center"/>
          </w:tcPr>
          <w:p w14:paraId="407EFD37">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rPr>
            </w:pPr>
            <w:r>
              <w:rPr>
                <w:rFonts w:hint="eastAsia" w:ascii="Times New Roman" w:hAnsi="Times New Roman" w:cs="Times New Roman"/>
                <w:sz w:val="21"/>
                <w:szCs w:val="21"/>
                <w:lang w:val="en-US" w:eastAsia="zh-CN"/>
              </w:rPr>
              <w:t>不及格</w:t>
            </w:r>
          </w:p>
        </w:tc>
        <w:tc>
          <w:tcPr>
            <w:tcW w:w="383" w:type="pct"/>
            <w:vMerge w:val="continue"/>
            <w:vAlign w:val="center"/>
          </w:tcPr>
          <w:p w14:paraId="58546B0C">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r>
      <w:tr w14:paraId="11293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89" w:type="pct"/>
            <w:vMerge w:val="restart"/>
            <w:vAlign w:val="center"/>
          </w:tcPr>
          <w:p w14:paraId="569FDDD4">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w:t>
            </w:r>
          </w:p>
        </w:tc>
        <w:tc>
          <w:tcPr>
            <w:tcW w:w="1109" w:type="pct"/>
            <w:vMerge w:val="restart"/>
            <w:vAlign w:val="center"/>
          </w:tcPr>
          <w:p w14:paraId="6C91E762">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i w:val="0"/>
                <w:iCs w:val="0"/>
                <w:color w:val="000000"/>
                <w:kern w:val="0"/>
                <w:sz w:val="21"/>
                <w:szCs w:val="21"/>
                <w:u w:val="none"/>
                <w:lang w:val="en-US" w:eastAsia="zh-CN" w:bidi="ar"/>
              </w:rPr>
              <w:t>以答辩的形式准确表达自己的设计观点，通过回答问题表明对所做系统及所著论文的认识程度和对专业知识掌握的广度和深度，了解拓展知识和能力的途径，具有自主学习和适应社会的能力。</w:t>
            </w:r>
          </w:p>
        </w:tc>
        <w:tc>
          <w:tcPr>
            <w:tcW w:w="2698" w:type="pct"/>
            <w:vAlign w:val="center"/>
          </w:tcPr>
          <w:p w14:paraId="1DB29D82">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答辩中能很好体现对新知识的学习，有很强的自学能力。</w:t>
            </w:r>
          </w:p>
        </w:tc>
        <w:tc>
          <w:tcPr>
            <w:tcW w:w="1019" w:type="dxa"/>
            <w:vAlign w:val="center"/>
          </w:tcPr>
          <w:p w14:paraId="3D5193B1">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优秀</w:t>
            </w:r>
          </w:p>
        </w:tc>
        <w:tc>
          <w:tcPr>
            <w:tcW w:w="383" w:type="pct"/>
            <w:vMerge w:val="restart"/>
            <w:vAlign w:val="center"/>
          </w:tcPr>
          <w:p w14:paraId="28A917CF">
            <w:pPr>
              <w:keepNext w:val="0"/>
              <w:keepLines w:val="0"/>
              <w:pageBreakBefore w:val="0"/>
              <w:kinsoku/>
              <w:wordWrap/>
              <w:overflowPunct/>
              <w:topLinePunct w:val="0"/>
              <w:autoSpaceDE/>
              <w:autoSpaceDN/>
              <w:bidi w:val="0"/>
              <w:adjustRightInd w:val="0"/>
              <w:snapToGrid w:val="0"/>
              <w:spacing w:line="240" w:lineRule="auto"/>
              <w:jc w:val="center"/>
              <w:rPr>
                <w:rFonts w:hint="default" w:ascii="Times New Roman" w:hAnsi="Times New Roman" w:eastAsia="宋体" w:cs="Times New Roman"/>
                <w:sz w:val="21"/>
                <w:szCs w:val="21"/>
              </w:rPr>
            </w:pPr>
          </w:p>
        </w:tc>
      </w:tr>
      <w:tr w14:paraId="603D0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89" w:type="pct"/>
            <w:vMerge w:val="continue"/>
            <w:vAlign w:val="center"/>
          </w:tcPr>
          <w:p w14:paraId="0C44F309">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1109" w:type="pct"/>
            <w:vMerge w:val="continue"/>
            <w:vAlign w:val="center"/>
          </w:tcPr>
          <w:p w14:paraId="18D50E3F">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sz w:val="21"/>
                <w:szCs w:val="21"/>
              </w:rPr>
            </w:pPr>
          </w:p>
        </w:tc>
        <w:tc>
          <w:tcPr>
            <w:tcW w:w="2698" w:type="pct"/>
            <w:vAlign w:val="center"/>
          </w:tcPr>
          <w:p w14:paraId="7736DB1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答辩中能较好体现对新知识的学习，有较强的自学能力。</w:t>
            </w:r>
          </w:p>
        </w:tc>
        <w:tc>
          <w:tcPr>
            <w:tcW w:w="1019" w:type="dxa"/>
            <w:vAlign w:val="center"/>
          </w:tcPr>
          <w:p w14:paraId="02543AEA">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良好</w:t>
            </w:r>
          </w:p>
        </w:tc>
        <w:tc>
          <w:tcPr>
            <w:tcW w:w="383" w:type="pct"/>
            <w:vMerge w:val="continue"/>
            <w:vAlign w:val="center"/>
          </w:tcPr>
          <w:p w14:paraId="748BB354">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04E17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89" w:type="pct"/>
            <w:vMerge w:val="continue"/>
            <w:vAlign w:val="center"/>
          </w:tcPr>
          <w:p w14:paraId="241068F2">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5F521648">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6695E0F7">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答辩中能体现对新知识的学习，自学能力一般。</w:t>
            </w:r>
          </w:p>
        </w:tc>
        <w:tc>
          <w:tcPr>
            <w:tcW w:w="1019" w:type="dxa"/>
            <w:vAlign w:val="center"/>
          </w:tcPr>
          <w:p w14:paraId="4784828F">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中等</w:t>
            </w:r>
          </w:p>
        </w:tc>
        <w:tc>
          <w:tcPr>
            <w:tcW w:w="383" w:type="pct"/>
            <w:vMerge w:val="continue"/>
            <w:vAlign w:val="center"/>
          </w:tcPr>
          <w:p w14:paraId="7E3C761C">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33579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89" w:type="pct"/>
            <w:vMerge w:val="continue"/>
            <w:vAlign w:val="center"/>
          </w:tcPr>
          <w:p w14:paraId="0B2C6CC8">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4527CAA7">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375ED1E6">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答辩中能部分体现对新知识的学习，自学能力基本能满足设计要求。</w:t>
            </w:r>
          </w:p>
        </w:tc>
        <w:tc>
          <w:tcPr>
            <w:tcW w:w="1019" w:type="dxa"/>
            <w:vAlign w:val="center"/>
          </w:tcPr>
          <w:p w14:paraId="09D031DE">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及格</w:t>
            </w:r>
          </w:p>
        </w:tc>
        <w:tc>
          <w:tcPr>
            <w:tcW w:w="383" w:type="pct"/>
            <w:vMerge w:val="continue"/>
            <w:vAlign w:val="center"/>
          </w:tcPr>
          <w:p w14:paraId="371565BB">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r w14:paraId="1444B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89" w:type="pct"/>
            <w:vMerge w:val="continue"/>
            <w:vAlign w:val="center"/>
          </w:tcPr>
          <w:p w14:paraId="7C638003">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1109" w:type="pct"/>
            <w:vMerge w:val="continue"/>
            <w:vAlign w:val="center"/>
          </w:tcPr>
          <w:p w14:paraId="496A3970">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c>
          <w:tcPr>
            <w:tcW w:w="2698" w:type="pct"/>
            <w:vAlign w:val="center"/>
          </w:tcPr>
          <w:p w14:paraId="47445EDA">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top"/>
              <w:rPr>
                <w:rFonts w:hint="default" w:ascii="Times New Roman" w:hAnsi="Times New Roman" w:eastAsia="宋体" w:cs="Times New Roman"/>
                <w:kern w:val="0"/>
                <w:sz w:val="21"/>
                <w:szCs w:val="21"/>
              </w:rPr>
            </w:pPr>
            <w:r>
              <w:rPr>
                <w:rFonts w:hint="default" w:ascii="Times New Roman" w:hAnsi="Times New Roman" w:eastAsia="宋体" w:cs="Times New Roman"/>
                <w:i w:val="0"/>
                <w:iCs w:val="0"/>
                <w:color w:val="000000"/>
                <w:kern w:val="0"/>
                <w:sz w:val="21"/>
                <w:szCs w:val="21"/>
                <w:u w:val="none"/>
                <w:lang w:val="en-US" w:eastAsia="zh-CN" w:bidi="ar"/>
              </w:rPr>
              <w:t>答辩中不能体现对新知识的学习，自学能力较差。</w:t>
            </w:r>
          </w:p>
        </w:tc>
        <w:tc>
          <w:tcPr>
            <w:tcW w:w="1019" w:type="dxa"/>
            <w:vAlign w:val="center"/>
          </w:tcPr>
          <w:p w14:paraId="1A8CD43B">
            <w:pPr>
              <w:keepNext w:val="0"/>
              <w:keepLines w:val="0"/>
              <w:pageBreakBefore w:val="0"/>
              <w:kinsoku/>
              <w:wordWrap/>
              <w:overflowPunct/>
              <w:topLinePunct w:val="0"/>
              <w:autoSpaceDE/>
              <w:autoSpaceDN/>
              <w:bidi w:val="0"/>
              <w:adjustRightInd w:val="0"/>
              <w:snapToGrid w:val="0"/>
              <w:jc w:val="center"/>
              <w:rPr>
                <w:rFonts w:hint="default" w:ascii="Times New Roman" w:hAnsi="Times New Roman" w:eastAsia="宋体" w:cs="Times New Roman"/>
                <w:kern w:val="0"/>
                <w:sz w:val="21"/>
                <w:szCs w:val="21"/>
              </w:rPr>
            </w:pPr>
            <w:r>
              <w:rPr>
                <w:rFonts w:hint="eastAsia" w:ascii="Times New Roman" w:hAnsi="Times New Roman" w:cs="Times New Roman"/>
                <w:sz w:val="21"/>
                <w:szCs w:val="21"/>
                <w:lang w:val="en-US" w:eastAsia="zh-CN"/>
              </w:rPr>
              <w:t>不及格</w:t>
            </w:r>
          </w:p>
        </w:tc>
        <w:tc>
          <w:tcPr>
            <w:tcW w:w="383" w:type="pct"/>
            <w:vMerge w:val="continue"/>
            <w:vAlign w:val="center"/>
          </w:tcPr>
          <w:p w14:paraId="7B38D3AF">
            <w:pPr>
              <w:keepNext w:val="0"/>
              <w:keepLines w:val="0"/>
              <w:pageBreakBefore w:val="0"/>
              <w:widowControl/>
              <w:suppressLineNumbers w:val="0"/>
              <w:kinsoku/>
              <w:wordWrap/>
              <w:overflowPunct/>
              <w:topLinePunct w:val="0"/>
              <w:autoSpaceDE/>
              <w:autoSpaceDN/>
              <w:bidi w:val="0"/>
              <w:adjustRightInd w:val="0"/>
              <w:snapToGrid w:val="0"/>
              <w:spacing w:line="240" w:lineRule="auto"/>
              <w:jc w:val="left"/>
              <w:textAlignment w:val="center"/>
              <w:rPr>
                <w:rFonts w:hint="default" w:ascii="Times New Roman" w:hAnsi="Times New Roman" w:eastAsia="宋体" w:cs="Times New Roman"/>
                <w:kern w:val="0"/>
                <w:sz w:val="21"/>
                <w:szCs w:val="21"/>
              </w:rPr>
            </w:pPr>
          </w:p>
        </w:tc>
      </w:tr>
    </w:tbl>
    <w:p w14:paraId="6C165827">
      <w:pPr>
        <w:spacing w:before="156" w:beforeLines="50"/>
        <w:ind w:firstLine="5760" w:firstLineChars="2400"/>
        <w:jc w:val="left"/>
        <w:rPr>
          <w:rFonts w:hint="default" w:eastAsiaTheme="minorEastAsia"/>
          <w:sz w:val="24"/>
          <w:szCs w:val="24"/>
          <w:lang w:val="en-US" w:eastAsia="zh-CN"/>
        </w:rPr>
      </w:pPr>
      <w:r>
        <w:rPr>
          <w:rFonts w:hint="eastAsia"/>
          <w:sz w:val="24"/>
          <w:szCs w:val="24"/>
          <w:lang w:val="en-US" w:eastAsia="zh-CN"/>
        </w:rPr>
        <w:t>主答辩</w:t>
      </w:r>
      <w:r>
        <w:rPr>
          <w:rFonts w:hint="eastAsia"/>
          <w:sz w:val="24"/>
          <w:szCs w:val="24"/>
        </w:rPr>
        <w:t>教师签字：</w:t>
      </w:r>
      <w:r>
        <w:rPr>
          <w:rFonts w:hint="eastAsia"/>
          <w:sz w:val="24"/>
          <w:szCs w:val="24"/>
          <w:u w:val="single"/>
        </w:rPr>
        <w:t xml:space="preserve">           </w:t>
      </w:r>
      <w:r>
        <w:rPr>
          <w:rFonts w:hint="eastAsia"/>
          <w:sz w:val="24"/>
          <w:szCs w:val="24"/>
          <w:u w:val="single"/>
          <w:lang w:val="en-US" w:eastAsia="zh-CN"/>
        </w:rPr>
        <w:t xml:space="preserve">     </w:t>
      </w:r>
    </w:p>
    <w:p w14:paraId="28BF0077">
      <w:pPr>
        <w:spacing w:before="156" w:beforeLines="50"/>
        <w:jc w:val="right"/>
        <w:rPr>
          <w:rFonts w:hint="eastAsia"/>
          <w:sz w:val="24"/>
          <w:szCs w:val="24"/>
          <w:u w:val="single"/>
        </w:rPr>
      </w:pPr>
      <w:r>
        <w:rPr>
          <w:rFonts w:hint="eastAsia"/>
          <w:sz w:val="24"/>
          <w:szCs w:val="24"/>
        </w:rPr>
        <w:t xml:space="preserve">       </w:t>
      </w:r>
      <w:r>
        <w:rPr>
          <w:rFonts w:hint="eastAsia"/>
          <w:sz w:val="24"/>
          <w:szCs w:val="24"/>
          <w:u w:val="single"/>
        </w:rPr>
        <w:t xml:space="preserve"> </w:t>
      </w:r>
      <w:r>
        <w:rPr>
          <w:rFonts w:hint="eastAsia"/>
          <w:sz w:val="24"/>
          <w:szCs w:val="24"/>
          <w:u w:val="single"/>
          <w:lang w:val="en-US" w:eastAsia="zh-CN"/>
        </w:rPr>
        <w:t>2025</w:t>
      </w:r>
      <w:r>
        <w:rPr>
          <w:rFonts w:hint="eastAsia"/>
          <w:sz w:val="24"/>
          <w:szCs w:val="24"/>
          <w:u w:val="single"/>
        </w:rPr>
        <w:t>年   月   日</w:t>
      </w:r>
    </w:p>
    <w:sectPr>
      <w:headerReference r:id="rId3" w:type="default"/>
      <w:footerReference r:id="rId4" w:type="default"/>
      <w:pgSz w:w="11906" w:h="16838"/>
      <w:pgMar w:top="1134" w:right="1020" w:bottom="1020" w:left="124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890326">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2170D9">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52170D9">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9C980E">
    <w:pPr>
      <w:pStyle w:val="5"/>
      <w:pBdr>
        <w:bottom w:val="none" w:color="auto" w:sz="0" w:space="1"/>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1Y2VlOTRkZGQ3ZDEwZjcwODljNWNiNGJjMDNiZDcifQ=="/>
  </w:docVars>
  <w:rsids>
    <w:rsidRoot w:val="006F4C09"/>
    <w:rsid w:val="00095B40"/>
    <w:rsid w:val="000B638F"/>
    <w:rsid w:val="000B725C"/>
    <w:rsid w:val="000C2385"/>
    <w:rsid w:val="000C361C"/>
    <w:rsid w:val="000E70F0"/>
    <w:rsid w:val="000F49E7"/>
    <w:rsid w:val="001224BB"/>
    <w:rsid w:val="00133B4F"/>
    <w:rsid w:val="001640DF"/>
    <w:rsid w:val="00194B78"/>
    <w:rsid w:val="00197FD5"/>
    <w:rsid w:val="001A26E2"/>
    <w:rsid w:val="001E7212"/>
    <w:rsid w:val="00206180"/>
    <w:rsid w:val="00217AE1"/>
    <w:rsid w:val="0023093E"/>
    <w:rsid w:val="002341AB"/>
    <w:rsid w:val="00263504"/>
    <w:rsid w:val="0027022E"/>
    <w:rsid w:val="0029584E"/>
    <w:rsid w:val="002C486D"/>
    <w:rsid w:val="002D7E34"/>
    <w:rsid w:val="00330ED9"/>
    <w:rsid w:val="0034575F"/>
    <w:rsid w:val="00395A14"/>
    <w:rsid w:val="003F78EF"/>
    <w:rsid w:val="00405888"/>
    <w:rsid w:val="00450651"/>
    <w:rsid w:val="0047457A"/>
    <w:rsid w:val="004B0766"/>
    <w:rsid w:val="004C0234"/>
    <w:rsid w:val="004C5D0C"/>
    <w:rsid w:val="00504197"/>
    <w:rsid w:val="00525740"/>
    <w:rsid w:val="0053009E"/>
    <w:rsid w:val="00557D56"/>
    <w:rsid w:val="005B427C"/>
    <w:rsid w:val="005C6761"/>
    <w:rsid w:val="005D3FC5"/>
    <w:rsid w:val="00600381"/>
    <w:rsid w:val="006207F3"/>
    <w:rsid w:val="006216AE"/>
    <w:rsid w:val="00657CEB"/>
    <w:rsid w:val="006602CA"/>
    <w:rsid w:val="00667375"/>
    <w:rsid w:val="006A1685"/>
    <w:rsid w:val="006D554A"/>
    <w:rsid w:val="006D5C2E"/>
    <w:rsid w:val="006F4C09"/>
    <w:rsid w:val="00736555"/>
    <w:rsid w:val="007778E8"/>
    <w:rsid w:val="007826E5"/>
    <w:rsid w:val="007F66BF"/>
    <w:rsid w:val="007F78A2"/>
    <w:rsid w:val="00807CD9"/>
    <w:rsid w:val="00893B0D"/>
    <w:rsid w:val="008A1501"/>
    <w:rsid w:val="008D1EFD"/>
    <w:rsid w:val="008E5A84"/>
    <w:rsid w:val="008E6EE7"/>
    <w:rsid w:val="00946D5D"/>
    <w:rsid w:val="00954D4D"/>
    <w:rsid w:val="009A7400"/>
    <w:rsid w:val="009B06C6"/>
    <w:rsid w:val="009B5E88"/>
    <w:rsid w:val="009C4F5F"/>
    <w:rsid w:val="009D7159"/>
    <w:rsid w:val="00A12E4D"/>
    <w:rsid w:val="00A237FC"/>
    <w:rsid w:val="00A7709C"/>
    <w:rsid w:val="00AA057D"/>
    <w:rsid w:val="00AD0C3A"/>
    <w:rsid w:val="00AD7F5F"/>
    <w:rsid w:val="00AF6BE0"/>
    <w:rsid w:val="00B41D24"/>
    <w:rsid w:val="00B872C0"/>
    <w:rsid w:val="00BB4134"/>
    <w:rsid w:val="00BD0140"/>
    <w:rsid w:val="00BD78A3"/>
    <w:rsid w:val="00CA4C8A"/>
    <w:rsid w:val="00D15493"/>
    <w:rsid w:val="00D17EBA"/>
    <w:rsid w:val="00D447A7"/>
    <w:rsid w:val="00D46F9E"/>
    <w:rsid w:val="00DC694E"/>
    <w:rsid w:val="00E653FF"/>
    <w:rsid w:val="00EF0382"/>
    <w:rsid w:val="00F23C1F"/>
    <w:rsid w:val="00F36793"/>
    <w:rsid w:val="00F4308C"/>
    <w:rsid w:val="00FE14D4"/>
    <w:rsid w:val="00FF6B9F"/>
    <w:rsid w:val="093F30D3"/>
    <w:rsid w:val="09A86974"/>
    <w:rsid w:val="1B6D7053"/>
    <w:rsid w:val="20614587"/>
    <w:rsid w:val="23FC6EF6"/>
    <w:rsid w:val="2A1D189D"/>
    <w:rsid w:val="3AB30F52"/>
    <w:rsid w:val="3D65276D"/>
    <w:rsid w:val="45386828"/>
    <w:rsid w:val="490C41DE"/>
    <w:rsid w:val="4BE17463"/>
    <w:rsid w:val="526B2F32"/>
    <w:rsid w:val="5F7A0260"/>
    <w:rsid w:val="62033A34"/>
    <w:rsid w:val="69ED6AF4"/>
    <w:rsid w:val="78837F95"/>
    <w:rsid w:val="7A4A3CFA"/>
    <w:rsid w:val="7ACE367A"/>
    <w:rsid w:val="7BD24649"/>
    <w:rsid w:val="7D916095"/>
    <w:rsid w:val="7EE3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3"/>
    <w:autoRedefine/>
    <w:semiHidden/>
    <w:unhideWhenUsed/>
    <w:qFormat/>
    <w:uiPriority w:val="99"/>
    <w:pPr>
      <w:jc w:val="left"/>
    </w:pPr>
  </w:style>
  <w:style w:type="paragraph" w:styleId="3">
    <w:name w:val="Balloon Text"/>
    <w:basedOn w:val="1"/>
    <w:link w:val="12"/>
    <w:autoRedefine/>
    <w:semiHidden/>
    <w:unhideWhenUsed/>
    <w:qFormat/>
    <w:uiPriority w:val="99"/>
    <w:rPr>
      <w:sz w:val="18"/>
      <w:szCs w:val="18"/>
    </w:r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qFormat/>
    <w:uiPriority w:val="99"/>
    <w:rPr>
      <w:sz w:val="21"/>
      <w:szCs w:val="21"/>
    </w:rPr>
  </w:style>
  <w:style w:type="character" w:customStyle="1" w:styleId="10">
    <w:name w:val="页眉 Char"/>
    <w:basedOn w:val="8"/>
    <w:link w:val="5"/>
    <w:autoRedefine/>
    <w:qFormat/>
    <w:uiPriority w:val="99"/>
    <w:rPr>
      <w:sz w:val="18"/>
      <w:szCs w:val="18"/>
    </w:rPr>
  </w:style>
  <w:style w:type="character" w:customStyle="1" w:styleId="11">
    <w:name w:val="页脚 Char"/>
    <w:basedOn w:val="8"/>
    <w:link w:val="4"/>
    <w:autoRedefine/>
    <w:qFormat/>
    <w:uiPriority w:val="99"/>
    <w:rPr>
      <w:sz w:val="18"/>
      <w:szCs w:val="18"/>
    </w:rPr>
  </w:style>
  <w:style w:type="character" w:customStyle="1" w:styleId="12">
    <w:name w:val="批注框文本 Char"/>
    <w:basedOn w:val="8"/>
    <w:link w:val="3"/>
    <w:autoRedefine/>
    <w:semiHidden/>
    <w:qFormat/>
    <w:uiPriority w:val="99"/>
    <w:rPr>
      <w:sz w:val="18"/>
      <w:szCs w:val="18"/>
    </w:rPr>
  </w:style>
  <w:style w:type="character" w:customStyle="1" w:styleId="13">
    <w:name w:val="批注文字 Char"/>
    <w:basedOn w:val="8"/>
    <w:link w:val="2"/>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B153A-1BEE-4C79-A5E8-B5F6F484F2B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1117</Words>
  <Characters>1133</Characters>
  <Lines>5</Lines>
  <Paragraphs>1</Paragraphs>
  <TotalTime>2</TotalTime>
  <ScaleCrop>false</ScaleCrop>
  <LinksUpToDate>false</LinksUpToDate>
  <CharactersWithSpaces>1172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2018-11-11T05:09:00Z</dcterms:created>
  <dc:creator>Windows 用户</dc:creator>
  <cp:lastModifiedBy>微信用户</cp:lastModifiedBy>
  <dcterms:modified xsi:type="dcterms:W3CDTF">2025-05-22T06:44:01Z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5183C4C2A2C74AB2848853015319CA56_13</vt:lpwstr>
  </property>
  <property fmtid="{D5CDD505-2E9C-101B-9397-08002B2CF9AE}" pid="4" name="KSOTemplateDocerSaveRecord">
    <vt:lpwstr>eyJoZGlkIjoiNDM3MGVlMjMyMGYxODcwNjRmY2YwNjE3ZTA5MmFmNTAiLCJ1c2VySWQiOiIxMjU4NTk4NjU4In0=</vt:lpwstr>
  </property>
</Properties>
</file>