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400CA" w14:textId="25BA1643" w:rsidR="00522F68" w:rsidRPr="00D8473D" w:rsidRDefault="00522F68" w:rsidP="00522F68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r>
        <w:rPr>
          <w:rFonts w:ascii="宋体" w:eastAsia="宋体" w:hAnsi="宋体" w:hint="eastAsia"/>
          <w:b/>
          <w:bCs/>
          <w:sz w:val="18"/>
          <w:szCs w:val="18"/>
        </w:rPr>
        <w:t>灾害预警</w:t>
      </w:r>
      <w:r w:rsidRPr="00D8473D">
        <w:rPr>
          <w:rFonts w:ascii="宋体" w:eastAsia="宋体" w:hAnsi="宋体" w:hint="eastAsia"/>
          <w:b/>
          <w:bCs/>
          <w:sz w:val="18"/>
          <w:szCs w:val="18"/>
        </w:rPr>
        <w:t>物理结构设计</w:t>
      </w:r>
    </w:p>
    <w:p w14:paraId="443F0CF0" w14:textId="77777777" w:rsidR="00522F68" w:rsidRPr="00D8473D" w:rsidRDefault="00522F68" w:rsidP="00522F68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r w:rsidRPr="00D8473D">
        <w:rPr>
          <w:rFonts w:ascii="宋体" w:eastAsia="宋体" w:hAnsi="宋体" w:hint="eastAsia"/>
          <w:b/>
          <w:bCs/>
          <w:sz w:val="18"/>
          <w:szCs w:val="18"/>
        </w:rPr>
        <w:t>（一）数据库环境</w:t>
      </w:r>
    </w:p>
    <w:p w14:paraId="41E03EEF" w14:textId="77777777" w:rsidR="00522F68" w:rsidRPr="00D8473D" w:rsidRDefault="00522F68" w:rsidP="00522F68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r w:rsidRPr="00D8473D">
        <w:rPr>
          <w:rFonts w:ascii="宋体" w:eastAsia="宋体" w:hAnsi="宋体" w:hint="eastAsia"/>
          <w:b/>
          <w:bCs/>
          <w:sz w:val="18"/>
          <w:szCs w:val="18"/>
        </w:rPr>
        <w:t>使用SQL Server作为数据库管理系统，使用SSMS进行开发和管理。</w:t>
      </w:r>
    </w:p>
    <w:p w14:paraId="52DB384E" w14:textId="77777777" w:rsidR="00522F68" w:rsidRPr="00D8473D" w:rsidRDefault="00522F68" w:rsidP="00522F68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r w:rsidRPr="00D8473D">
        <w:rPr>
          <w:rFonts w:ascii="宋体" w:eastAsia="宋体" w:hAnsi="宋体" w:hint="eastAsia"/>
          <w:b/>
          <w:bCs/>
          <w:sz w:val="18"/>
          <w:szCs w:val="18"/>
        </w:rPr>
        <w:t>（二）表结构设计</w:t>
      </w:r>
    </w:p>
    <w:p w14:paraId="3F0BEE3D" w14:textId="77777777" w:rsidR="00522F68" w:rsidRPr="00D8473D" w:rsidRDefault="00522F68" w:rsidP="00522F68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r w:rsidRPr="00D8473D">
        <w:rPr>
          <w:rFonts w:ascii="宋体" w:eastAsia="宋体" w:hAnsi="宋体" w:hint="eastAsia"/>
          <w:b/>
          <w:bCs/>
          <w:sz w:val="18"/>
          <w:szCs w:val="18"/>
        </w:rPr>
        <w:t>预警</w:t>
      </w:r>
      <w:proofErr w:type="gramStart"/>
      <w:r w:rsidRPr="00D8473D">
        <w:rPr>
          <w:rFonts w:ascii="宋体" w:eastAsia="宋体" w:hAnsi="宋体" w:hint="eastAsia"/>
          <w:b/>
          <w:bCs/>
          <w:sz w:val="18"/>
          <w:szCs w:val="18"/>
        </w:rPr>
        <w:t>规则表</w:t>
      </w:r>
      <w:proofErr w:type="gramEnd"/>
      <w:r w:rsidRPr="00D8473D">
        <w:rPr>
          <w:rFonts w:ascii="宋体" w:eastAsia="宋体" w:hAnsi="宋体" w:hint="eastAsia"/>
          <w:b/>
          <w:bCs/>
          <w:sz w:val="18"/>
          <w:szCs w:val="18"/>
        </w:rPr>
        <w:t>用于存储预警触发条件，主键为规则编号。</w:t>
      </w:r>
    </w:p>
    <w:p w14:paraId="47BF7533" w14:textId="77777777" w:rsidR="00522F68" w:rsidRPr="00D8473D" w:rsidRDefault="00522F68" w:rsidP="00522F68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r w:rsidRPr="00D8473D">
        <w:rPr>
          <w:rFonts w:ascii="宋体" w:eastAsia="宋体" w:hAnsi="宋体" w:hint="eastAsia"/>
          <w:b/>
          <w:bCs/>
          <w:sz w:val="18"/>
          <w:szCs w:val="18"/>
        </w:rPr>
        <w:t>预警记录表用于存储每次触发的预警详情，主键为预警编号。</w:t>
      </w:r>
    </w:p>
    <w:p w14:paraId="16FFF39B" w14:textId="77777777" w:rsidR="00522F68" w:rsidRPr="00D8473D" w:rsidRDefault="00522F68" w:rsidP="00522F68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r w:rsidRPr="00D8473D">
        <w:rPr>
          <w:rFonts w:ascii="宋体" w:eastAsia="宋体" w:hAnsi="宋体" w:hint="eastAsia"/>
          <w:b/>
          <w:bCs/>
          <w:sz w:val="18"/>
          <w:szCs w:val="18"/>
        </w:rPr>
        <w:t>通知记录表用于存储预警通知发送记录，主键为通知编号。</w:t>
      </w:r>
    </w:p>
    <w:p w14:paraId="74313F1F" w14:textId="77777777" w:rsidR="00522F68" w:rsidRPr="00D8473D" w:rsidRDefault="00522F68" w:rsidP="00522F68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r w:rsidRPr="00D8473D">
        <w:rPr>
          <w:rFonts w:ascii="宋体" w:eastAsia="宋体" w:hAnsi="宋体" w:hint="eastAsia"/>
          <w:b/>
          <w:bCs/>
          <w:sz w:val="18"/>
          <w:szCs w:val="18"/>
        </w:rPr>
        <w:t>各表均设置必要的字段约束，如非空约束、检查约束、默认值等。</w:t>
      </w:r>
    </w:p>
    <w:p w14:paraId="204F82D9" w14:textId="77777777" w:rsidR="00522F68" w:rsidRPr="00D8473D" w:rsidRDefault="00522F68" w:rsidP="00522F68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proofErr w:type="gramStart"/>
      <w:r w:rsidRPr="00D8473D">
        <w:rPr>
          <w:rFonts w:ascii="宋体" w:eastAsia="宋体" w:hAnsi="宋体" w:hint="eastAsia"/>
          <w:b/>
          <w:bCs/>
          <w:sz w:val="18"/>
          <w:szCs w:val="18"/>
        </w:rPr>
        <w:t>通过外键约束</w:t>
      </w:r>
      <w:proofErr w:type="gramEnd"/>
      <w:r w:rsidRPr="00D8473D">
        <w:rPr>
          <w:rFonts w:ascii="宋体" w:eastAsia="宋体" w:hAnsi="宋体" w:hint="eastAsia"/>
          <w:b/>
          <w:bCs/>
          <w:sz w:val="18"/>
          <w:szCs w:val="18"/>
        </w:rPr>
        <w:t>确保数据完整性，如预警记录引用预警规则，通知记录引用预警记录等。</w:t>
      </w:r>
    </w:p>
    <w:p w14:paraId="255B789B" w14:textId="77777777" w:rsidR="00522F68" w:rsidRPr="00D8473D" w:rsidRDefault="00522F68" w:rsidP="00522F68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r w:rsidRPr="00D8473D">
        <w:rPr>
          <w:rFonts w:ascii="宋体" w:eastAsia="宋体" w:hAnsi="宋体" w:hint="eastAsia"/>
          <w:b/>
          <w:bCs/>
          <w:sz w:val="18"/>
          <w:szCs w:val="18"/>
        </w:rPr>
        <w:t>（三）索引设计</w:t>
      </w:r>
    </w:p>
    <w:p w14:paraId="412E8782" w14:textId="77777777" w:rsidR="00522F68" w:rsidRPr="00FD1255" w:rsidRDefault="00522F68" w:rsidP="00522F68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r>
        <w:rPr>
          <w:rFonts w:ascii="宋体" w:eastAsia="宋体" w:hAnsi="宋体" w:hint="eastAsia"/>
          <w:b/>
          <w:bCs/>
          <w:sz w:val="18"/>
          <w:szCs w:val="18"/>
        </w:rPr>
        <w:t>1.</w:t>
      </w:r>
      <w:r w:rsidRPr="00FD1255">
        <w:rPr>
          <w:rFonts w:ascii="宋体" w:eastAsia="宋体" w:hAnsi="宋体" w:hint="eastAsia"/>
          <w:b/>
          <w:bCs/>
          <w:sz w:val="18"/>
          <w:szCs w:val="18"/>
        </w:rPr>
        <w:t>预警规则表：在（预警类型， 生效状态）上建立复合索引，优化规则筛选。</w:t>
      </w:r>
    </w:p>
    <w:p w14:paraId="31115EB8" w14:textId="77777777" w:rsidR="00522F68" w:rsidRPr="00FD1255" w:rsidRDefault="00522F68" w:rsidP="00522F68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r>
        <w:rPr>
          <w:rFonts w:ascii="宋体" w:eastAsia="宋体" w:hAnsi="宋体" w:hint="eastAsia"/>
          <w:b/>
          <w:bCs/>
          <w:sz w:val="18"/>
          <w:szCs w:val="18"/>
        </w:rPr>
        <w:t>2.</w:t>
      </w:r>
      <w:r w:rsidRPr="00FD1255">
        <w:rPr>
          <w:rFonts w:ascii="宋体" w:eastAsia="宋体" w:hAnsi="宋体" w:hint="eastAsia"/>
          <w:b/>
          <w:bCs/>
          <w:sz w:val="18"/>
          <w:szCs w:val="18"/>
        </w:rPr>
        <w:t>预警记录表：</w:t>
      </w:r>
    </w:p>
    <w:p w14:paraId="026B802E" w14:textId="77777777" w:rsidR="00522F68" w:rsidRPr="00FD1255" w:rsidRDefault="00522F68" w:rsidP="00522F68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r w:rsidRPr="00FD1255">
        <w:rPr>
          <w:rFonts w:ascii="宋体" w:eastAsia="宋体" w:hAnsi="宋体" w:hint="eastAsia"/>
          <w:b/>
          <w:bCs/>
          <w:sz w:val="18"/>
          <w:szCs w:val="18"/>
        </w:rPr>
        <w:t>在（涉及区域编号， 处理状态）上建立复合索引，这是护林员查询辖区未处理预警的核心索引。</w:t>
      </w:r>
    </w:p>
    <w:p w14:paraId="71211530" w14:textId="77777777" w:rsidR="00522F68" w:rsidRPr="00FD1255" w:rsidRDefault="00522F68" w:rsidP="00522F68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r w:rsidRPr="00FD1255">
        <w:rPr>
          <w:rFonts w:ascii="宋体" w:eastAsia="宋体" w:hAnsi="宋体" w:hint="eastAsia"/>
          <w:b/>
          <w:bCs/>
          <w:sz w:val="18"/>
          <w:szCs w:val="18"/>
        </w:rPr>
        <w:t>在触发时间上建立索引，支持按时间范围的快速查询与统计分析。</w:t>
      </w:r>
    </w:p>
    <w:p w14:paraId="1D36C04A" w14:textId="77777777" w:rsidR="00522F68" w:rsidRPr="00FD1255" w:rsidRDefault="00522F68" w:rsidP="00522F68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r w:rsidRPr="00FD1255">
        <w:rPr>
          <w:rFonts w:ascii="宋体" w:eastAsia="宋体" w:hAnsi="宋体" w:hint="eastAsia"/>
          <w:b/>
          <w:bCs/>
          <w:sz w:val="18"/>
          <w:szCs w:val="18"/>
        </w:rPr>
        <w:t>在触发规则编号上建立索引，便于分析特定规则的触发历史。</w:t>
      </w:r>
    </w:p>
    <w:p w14:paraId="587B8603" w14:textId="77777777" w:rsidR="00522F68" w:rsidRPr="00FD1255" w:rsidRDefault="00522F68" w:rsidP="00522F68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r>
        <w:rPr>
          <w:rFonts w:ascii="宋体" w:eastAsia="宋体" w:hAnsi="宋体" w:hint="eastAsia"/>
          <w:b/>
          <w:bCs/>
          <w:sz w:val="18"/>
          <w:szCs w:val="18"/>
        </w:rPr>
        <w:t>3.</w:t>
      </w:r>
      <w:r w:rsidRPr="00FD1255">
        <w:rPr>
          <w:rFonts w:ascii="宋体" w:eastAsia="宋体" w:hAnsi="宋体" w:hint="eastAsia"/>
          <w:b/>
          <w:bCs/>
          <w:sz w:val="18"/>
          <w:szCs w:val="18"/>
        </w:rPr>
        <w:t>通知记录表：</w:t>
      </w:r>
    </w:p>
    <w:p w14:paraId="15D10499" w14:textId="77777777" w:rsidR="00522F68" w:rsidRPr="00FD1255" w:rsidRDefault="00522F68" w:rsidP="00522F68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r w:rsidRPr="00FD1255">
        <w:rPr>
          <w:rFonts w:ascii="宋体" w:eastAsia="宋体" w:hAnsi="宋体" w:hint="eastAsia"/>
          <w:b/>
          <w:bCs/>
          <w:sz w:val="18"/>
          <w:szCs w:val="18"/>
        </w:rPr>
        <w:t>在（接收人ID， 接收状态）上建立复合索引，优化用户查看个人通知的效率。</w:t>
      </w:r>
    </w:p>
    <w:p w14:paraId="0EAA1D74" w14:textId="77777777" w:rsidR="00522F68" w:rsidRDefault="00522F68" w:rsidP="00522F68">
      <w:pPr>
        <w:spacing w:line="360" w:lineRule="auto"/>
        <w:rPr>
          <w:rFonts w:ascii="宋体" w:eastAsia="宋体" w:hAnsi="宋体" w:hint="eastAsia"/>
          <w:b/>
          <w:bCs/>
          <w:sz w:val="18"/>
          <w:szCs w:val="18"/>
        </w:rPr>
      </w:pPr>
      <w:r w:rsidRPr="00FD1255">
        <w:rPr>
          <w:rFonts w:ascii="宋体" w:eastAsia="宋体" w:hAnsi="宋体" w:hint="eastAsia"/>
          <w:b/>
          <w:bCs/>
          <w:sz w:val="18"/>
          <w:szCs w:val="18"/>
        </w:rPr>
        <w:t>在发送时间上建立索引，支持通知发送记录的时序查询。</w:t>
      </w:r>
    </w:p>
    <w:p w14:paraId="6EF56165" w14:textId="77777777" w:rsidR="00C20F22" w:rsidRPr="00522F68" w:rsidRDefault="00C20F22">
      <w:pPr>
        <w:rPr>
          <w:rFonts w:hint="eastAsia"/>
        </w:rPr>
      </w:pPr>
    </w:p>
    <w:sectPr w:rsidR="00C20F22" w:rsidRPr="00522F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F68"/>
    <w:rsid w:val="00171B7A"/>
    <w:rsid w:val="00522F68"/>
    <w:rsid w:val="00970D11"/>
    <w:rsid w:val="009F6310"/>
    <w:rsid w:val="00A536E9"/>
    <w:rsid w:val="00C2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B9710"/>
  <w15:chartTrackingRefBased/>
  <w15:docId w15:val="{B1752DE6-1547-460D-B9D5-6CA0D3DFC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2F68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rsid w:val="00522F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2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F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F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F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F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F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F68"/>
    <w:pPr>
      <w:keepNext/>
      <w:keepLines/>
      <w:outlineLvl w:val="7"/>
    </w:pPr>
    <w:rPr>
      <w:rFonts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F68"/>
    <w:pPr>
      <w:keepNext/>
      <w:keepLines/>
      <w:outlineLvl w:val="8"/>
    </w:pPr>
    <w:rPr>
      <w:rFonts w:eastAsiaTheme="majorEastAsia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2F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2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2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2F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2F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2F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2F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2F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2F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2F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2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F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2F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2F68"/>
    <w:pPr>
      <w:spacing w:before="160" w:after="160"/>
      <w:jc w:val="center"/>
    </w:pPr>
    <w:rPr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522F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2F68"/>
    <w:pPr>
      <w:ind w:left="720"/>
      <w:contextualSpacing/>
    </w:pPr>
    <w:rPr>
      <w:szCs w:val="22"/>
    </w:rPr>
  </w:style>
  <w:style w:type="character" w:styleId="aa">
    <w:name w:val="Intense Emphasis"/>
    <w:basedOn w:val="a0"/>
    <w:uiPriority w:val="21"/>
    <w:qFormat/>
    <w:rsid w:val="00522F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2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522F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2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228</Characters>
  <Application>Microsoft Office Word</Application>
  <DocSecurity>0</DocSecurity>
  <Lines>11</Lines>
  <Paragraphs>17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琴曼 苏</dc:creator>
  <cp:keywords/>
  <dc:description/>
  <cp:lastModifiedBy>琴曼 苏</cp:lastModifiedBy>
  <cp:revision>1</cp:revision>
  <dcterms:created xsi:type="dcterms:W3CDTF">2025-12-29T02:22:00Z</dcterms:created>
  <dcterms:modified xsi:type="dcterms:W3CDTF">2025-12-29T02:23:00Z</dcterms:modified>
</cp:coreProperties>
</file>