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66" w:rsidRDefault="00213566" w:rsidP="00213566">
      <w:pPr>
        <w:pStyle w:val="1"/>
      </w:pPr>
      <w:r>
        <w:t xml:space="preserve">Energy Rating Data Dictionary for Air Conditioners (labelled) as at </w:t>
      </w:r>
      <w:r w:rsidR="00B36BFF">
        <w:t>June</w:t>
      </w:r>
      <w:r>
        <w:t xml:space="preserve"> 2015</w:t>
      </w:r>
    </w:p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4971"/>
        <w:gridCol w:w="6711"/>
      </w:tblGrid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year that MEPS was applied to the appliance.  If blank the data is unavailable.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 standard used for the appliance, usually denoted with the prefix AS/NZS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xxxxxxx</w:t>
            </w:r>
            <w:proofErr w:type="spellEnd"/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Registration.get_model_name_display_display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F00007" w:rsidP="00F00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 is more generally used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Model_No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D97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Before the energy efficiency ratio incorporated inoperative power in 20</w:t>
            </w:r>
            <w:r w:rsidR="00D97C93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9/2010, this was a voluntary declaration of standby power.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manufacturer's brand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Rated dehumidifying power (kW)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at 35 degrees C.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Configuration1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indoor_air_distribution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indoor air distribution and should be either "single", "ducted" or "both"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configuration of the air-conditioner unit and describes if it is a split system or a window/wall system etc.  Also refer to "Configuration2-unitmount".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Configuration2-unitmount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configuration2__unitmount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configuration of the air-conditioner unit and describes if it is a split system or a window/wall system etc. Also refer to "Configuration2".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What is the exhaust heat transferred to </w:t>
            </w:r>
            <w:r w:rsidR="008D52D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Air, water, cooling tower.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BC7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Where the heat or cool source come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s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from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 or water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 or countries of manufacture. Note that split systems can be produced in multiple countries.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cooling_power_rated_effective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by the unit (kW)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total_cooling_capacity_sensible_capacity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cooling power (kW) that lowers a dry bulb thermometer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temperature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C-Total Cool Rated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c_total_cool_rated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cooling output of the unit in kW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appears as "Capacity Output kW" on the Energy Rating Label.  This total is a combination of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appliance_dimensions_size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heater efficiency (kW/kW)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heater capacity (kW)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H2_HeatPwrInput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</w:t>
            </w:r>
            <w:bookmarkStart w:id="0" w:name="_GoBack"/>
            <w:bookmarkEnd w:id="0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_heatpwrinput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electrical power (kW) used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appliance_dimensions_height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for heating by the unit (kW) at 7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H-Total Heat Rated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total_heat_rated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total heating output of the unit in kW at 7 degrees C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working at full load (flat out)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and appears as "Capacity Output kW" on the Energy Rating Label.  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 "enthalpy" or "computer simulation"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cooling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heating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Invert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does_this_air_conditioner_have_variable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his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use a variable speed drive or multispeed compressor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Setting_cool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cooling mode (lower the better)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This is now mandatory and replaces “</w:t>
            </w:r>
            <w:proofErr w:type="spellStart"/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heating mode (lower the better)</w:t>
            </w:r>
            <w:r w:rsidR="0008197C">
              <w:t xml:space="preserve"> 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This is now mandatory and replaces “</w:t>
            </w:r>
            <w:proofErr w:type="spellStart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VSCP_EER50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vscp_eer50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cooling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35 degrees C.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heating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7 degrees C.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data field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has been superseded but may contain historical energy efficiency information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AnnualOutputEER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cooling energy efficiency (kW/kW) incorporating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level 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based upon and has been in use since 2010.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AnnualOutputCOP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heating energy efficiency (kW/kW) incorporating 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>level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based upon and has been in use since 2010.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PL_COPMEPS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cooling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heating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cooling post 2010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heating post 2010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outdoortype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test_room_outdoor_type_used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 "enthalpy" or "computer simulation"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Phase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power_supply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E2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 type of power supply (single or three phase) to run the air conditioner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refrigerant gas used by the air-conditioner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Sold_in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GrandDate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air_conditioner_type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indicates the products ability to cool or to cool and heat (Reverse Cycle)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appliance_dimensions_width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1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demandresponse_1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have a demand response capability built into the product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that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ready to use as supplied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Refer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AS/NZS 4755.3.1.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2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Energy Rating Label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indicate that the product is demand response capable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4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demandresponse_4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have a demand response capability only through the addition of a separate part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5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demandresponse_5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1 (on/off)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6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demandresponse_6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model 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2 (50% power)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7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demandresponse_7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3 (75% power)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PartNumber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prt_numb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If the product is demand </w:t>
            </w:r>
            <w:r w:rsidR="006549C4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response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capable through the addition of an extra part (see field Demand Response 4) 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the part number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cooling energy efficiency ratio (kW output / kW input) for the product. This has been a mandatory field for the past 4 years, however some older records may be blank. If you want to use a more consistent energy efficiency metric for cooling across the life of the E3 Program, use column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cooling star ratings prior to 2010 and have been superseded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heating star ratings prior to 2010 and have been superseded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Representative Brand URL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</w:tcPr>
          <w:p w:rsidR="0039430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4901" w:type="dxa"/>
            <w:shd w:val="clear" w:color="auto" w:fill="auto"/>
            <w:noWrap/>
            <w:vAlign w:val="bottom"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39430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Small</w:t>
            </w:r>
          </w:p>
        </w:tc>
        <w:tc>
          <w:tcPr>
            <w:tcW w:w="4901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 </w:t>
            </w: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306"/>
    <w:rsid w:val="0008197C"/>
    <w:rsid w:val="001B3DD6"/>
    <w:rsid w:val="00213566"/>
    <w:rsid w:val="00291EDF"/>
    <w:rsid w:val="00394306"/>
    <w:rsid w:val="003C1B2F"/>
    <w:rsid w:val="005231DC"/>
    <w:rsid w:val="005822D9"/>
    <w:rsid w:val="006549C4"/>
    <w:rsid w:val="006D029B"/>
    <w:rsid w:val="008D52D6"/>
    <w:rsid w:val="00B36BFF"/>
    <w:rsid w:val="00BC7E18"/>
    <w:rsid w:val="00C771D1"/>
    <w:rsid w:val="00D97C93"/>
    <w:rsid w:val="00E23EAA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6FF81-AB34-4BF3-AB16-3A554FD5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08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Bolun Li</cp:lastModifiedBy>
  <cp:revision>4</cp:revision>
  <dcterms:created xsi:type="dcterms:W3CDTF">2015-06-16T00:24:00Z</dcterms:created>
  <dcterms:modified xsi:type="dcterms:W3CDTF">2018-09-02T04:19:00Z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