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DDD9E" w14:textId="0B8AB5CC" w:rsidR="006009D4" w:rsidRDefault="006009D4" w:rsidP="006009D4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  <w:noProof/>
        </w:rPr>
        <w:drawing>
          <wp:inline distT="0" distB="0" distL="0" distR="0" wp14:anchorId="7C3875EA" wp14:editId="77360245">
            <wp:extent cx="5274310" cy="101028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283C3" w14:textId="03562ECB" w:rsidR="006009D4" w:rsidRPr="006009D4" w:rsidRDefault="006009D4" w:rsidP="006009D4">
      <w:pPr>
        <w:rPr>
          <w:rFonts w:ascii="微軟正黑體" w:eastAsia="微軟正黑體" w:hAnsi="微軟正黑體"/>
        </w:rPr>
      </w:pPr>
      <w:r w:rsidRPr="006009D4">
        <w:rPr>
          <w:rFonts w:ascii="微軟正黑體" w:eastAsia="微軟正黑體" w:hAnsi="微軟正黑體" w:hint="eastAsia"/>
        </w:rPr>
        <w:t>Index.html後多了一個空格</w:t>
      </w:r>
    </w:p>
    <w:p w14:paraId="40B59DFE" w14:textId="77777777" w:rsidR="006009D4" w:rsidRDefault="006009D4" w:rsidP="006009D4">
      <w:pPr>
        <w:pStyle w:val="a4"/>
        <w:numPr>
          <w:ilvl w:val="0"/>
          <w:numId w:val="1"/>
        </w:numPr>
        <w:ind w:leftChars="0"/>
        <w:rPr>
          <w:rFonts w:ascii="微軟正黑體" w:eastAsia="微軟正黑體" w:hAnsi="微軟正黑體" w:hint="eastAsia"/>
        </w:rPr>
      </w:pPr>
    </w:p>
    <w:p w14:paraId="0EA5B58D" w14:textId="32B9A05C" w:rsidR="006009D4" w:rsidRDefault="006009D4" w:rsidP="006009D4">
      <w:pPr>
        <w:rPr>
          <w:rFonts w:ascii="微軟正黑體" w:eastAsia="微軟正黑體" w:hAnsi="微軟正黑體" w:hint="eastAsia"/>
          <w:sz w:val="28"/>
          <w:szCs w:val="28"/>
        </w:rPr>
      </w:pPr>
      <w:hyperlink r:id="rId7" w:history="1">
        <w:r>
          <w:rPr>
            <w:rStyle w:val="a3"/>
            <w:rFonts w:ascii="微軟正黑體" w:eastAsia="微軟正黑體" w:hAnsi="微軟正黑體" w:hint="eastAsia"/>
            <w:sz w:val="28"/>
            <w:szCs w:val="28"/>
          </w:rPr>
          <w:t>https://bank.sinopac.com/sinopacBT/webevents/2024Q4_mma-loginfirst/index.html</w:t>
        </w:r>
      </w:hyperlink>
      <w:r>
        <w:rPr>
          <w:rFonts w:ascii="微軟正黑體" w:eastAsia="微軟正黑體" w:hAnsi="微軟正黑體" w:hint="eastAsia"/>
          <w:color w:val="1A1AA6"/>
          <w:sz w:val="28"/>
          <w:szCs w:val="28"/>
        </w:rPr>
        <w:t>改</w:t>
      </w:r>
    </w:p>
    <w:p w14:paraId="662EE224" w14:textId="7538102B" w:rsidR="006009D4" w:rsidRDefault="006009D4" w:rsidP="006009D4">
      <w:pPr>
        <w:rPr>
          <w:rFonts w:ascii="微軟正黑體" w:eastAsia="微軟正黑體" w:hAnsi="微軟正黑體" w:hint="eastAsia"/>
          <w:color w:val="1A1AA6"/>
          <w:sz w:val="28"/>
          <w:szCs w:val="28"/>
        </w:rPr>
      </w:pPr>
      <w:hyperlink r:id="rId8" w:history="1">
        <w:r>
          <w:rPr>
            <w:rStyle w:val="a3"/>
            <w:rFonts w:ascii="微軟正黑體" w:eastAsia="微軟正黑體" w:hAnsi="微軟正黑體" w:hint="eastAsia"/>
            <w:sz w:val="28"/>
            <w:szCs w:val="28"/>
          </w:rPr>
          <w:t>https://bank.sinopac.com/sinopacBT/webevents/2024Q4_mma-loginfirst/</w:t>
        </w:r>
      </w:hyperlink>
    </w:p>
    <w:p w14:paraId="1E574265" w14:textId="77777777" w:rsidR="006009D4" w:rsidRDefault="006009D4" w:rsidP="006009D4">
      <w:pPr>
        <w:pStyle w:val="a4"/>
        <w:numPr>
          <w:ilvl w:val="0"/>
          <w:numId w:val="1"/>
        </w:numPr>
        <w:ind w:leftChars="0"/>
        <w:rPr>
          <w:rFonts w:ascii="微軟正黑體" w:eastAsia="微軟正黑體" w:hAnsi="微軟正黑體" w:hint="eastAsia"/>
          <w:sz w:val="28"/>
          <w:szCs w:val="28"/>
        </w:rPr>
      </w:pPr>
      <w:r>
        <w:rPr>
          <w:rFonts w:ascii="微軟正黑體" w:eastAsia="微軟正黑體" w:hAnsi="微軟正黑體" w:hint="eastAsia"/>
          <w:color w:val="1A1AA6"/>
          <w:sz w:val="28"/>
          <w:szCs w:val="28"/>
        </w:rPr>
        <w:t>ICO的網址請用同網域的</w:t>
      </w:r>
      <w:hyperlink r:id="rId9" w:history="1">
        <w:r>
          <w:rPr>
            <w:rStyle w:val="a3"/>
            <w:rFonts w:ascii="微軟正黑體" w:eastAsia="微軟正黑體" w:hAnsi="微軟正黑體" w:hint="eastAsia"/>
            <w:sz w:val="28"/>
            <w:szCs w:val="28"/>
          </w:rPr>
          <w:t>https://bank.sinopac.com/sinopacBT/resources/images/icon/favicon.ico</w:t>
        </w:r>
      </w:hyperlink>
    </w:p>
    <w:p w14:paraId="149AE47A" w14:textId="77777777" w:rsidR="006009D4" w:rsidRDefault="006009D4" w:rsidP="006009D4">
      <w:pPr>
        <w:rPr>
          <w:rFonts w:ascii="微軟正黑體" w:eastAsia="微軟正黑體" w:hAnsi="微軟正黑體" w:hint="eastAsia"/>
          <w:color w:val="1A1AA6"/>
          <w:sz w:val="28"/>
          <w:szCs w:val="28"/>
        </w:rPr>
      </w:pPr>
      <w:r>
        <w:rPr>
          <w:rFonts w:ascii="微軟正黑體" w:eastAsia="微軟正黑體" w:hAnsi="微軟正黑體" w:hint="eastAsia"/>
          <w:color w:val="1A1AA6"/>
          <w:sz w:val="28"/>
          <w:szCs w:val="28"/>
        </w:rPr>
        <w:t>四、</w:t>
      </w:r>
    </w:p>
    <w:p w14:paraId="153BD040" w14:textId="1C43C2B1" w:rsidR="006009D4" w:rsidRDefault="006009D4" w:rsidP="006009D4">
      <w:pPr>
        <w:rPr>
          <w:rFonts w:ascii="微軟正黑體" w:eastAsia="微軟正黑體" w:hAnsi="微軟正黑體" w:hint="eastAsia"/>
          <w:color w:val="1A1AA6"/>
          <w:sz w:val="28"/>
          <w:szCs w:val="28"/>
        </w:rPr>
      </w:pPr>
      <w:r>
        <w:rPr>
          <w:rFonts w:ascii="微軟正黑體" w:eastAsia="微軟正黑體" w:hAnsi="微軟正黑體"/>
          <w:noProof/>
          <w:color w:val="1A1AA6"/>
          <w:sz w:val="28"/>
          <w:szCs w:val="28"/>
        </w:rPr>
        <w:drawing>
          <wp:inline distT="0" distB="0" distL="0" distR="0" wp14:anchorId="0E351EFD" wp14:editId="77589472">
            <wp:extent cx="5162550" cy="6667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0D602" w14:textId="04B2F9D3" w:rsidR="006009D4" w:rsidRDefault="006009D4" w:rsidP="006009D4">
      <w:pPr>
        <w:rPr>
          <w:rFonts w:ascii="微軟正黑體" w:eastAsia="微軟正黑體" w:hAnsi="微軟正黑體" w:hint="eastAsia"/>
          <w:color w:val="1A1AA6"/>
          <w:sz w:val="28"/>
          <w:szCs w:val="28"/>
        </w:rPr>
      </w:pPr>
      <w:r>
        <w:rPr>
          <w:rFonts w:ascii="微軟正黑體" w:eastAsia="微軟正黑體" w:hAnsi="微軟正黑體" w:hint="eastAsia"/>
          <w:color w:val="1A1AA6"/>
          <w:sz w:val="28"/>
          <w:szCs w:val="28"/>
        </w:rPr>
        <w:t>這段css放inline有特殊意義嗎？</w:t>
      </w:r>
      <w:r>
        <w:rPr>
          <w:rFonts w:ascii="微軟正黑體" w:eastAsia="微軟正黑體" w:hAnsi="微軟正黑體" w:hint="eastAsia"/>
          <w:color w:val="1A1AA6"/>
          <w:sz w:val="28"/>
          <w:szCs w:val="28"/>
        </w:rPr>
        <w:t>沒有的話盡量集中管理。</w:t>
      </w:r>
    </w:p>
    <w:p w14:paraId="450ECB64" w14:textId="7E7051E1" w:rsidR="006009D4" w:rsidRDefault="006009D4" w:rsidP="006009D4">
      <w:pPr>
        <w:pStyle w:val="a4"/>
        <w:numPr>
          <w:ilvl w:val="0"/>
          <w:numId w:val="1"/>
        </w:numPr>
        <w:ind w:leftChars="0"/>
        <w:rPr>
          <w:rFonts w:ascii="微軟正黑體" w:eastAsia="微軟正黑體" w:hAnsi="微軟正黑體"/>
          <w:color w:val="1A1AA6"/>
          <w:sz w:val="28"/>
          <w:szCs w:val="28"/>
        </w:rPr>
      </w:pPr>
      <w:r>
        <w:rPr>
          <w:rFonts w:ascii="微軟正黑體" w:eastAsia="微軟正黑體" w:hAnsi="微軟正黑體" w:hint="eastAsia"/>
          <w:color w:val="1A1AA6"/>
          <w:sz w:val="28"/>
          <w:szCs w:val="28"/>
        </w:rPr>
        <w:t>巡視很多圖片應補上描述</w:t>
      </w:r>
    </w:p>
    <w:p w14:paraId="36021E6C" w14:textId="1829B8E1" w:rsidR="00E21518" w:rsidRDefault="00E21518" w:rsidP="00E21518">
      <w:pPr>
        <w:pStyle w:val="a4"/>
        <w:ind w:leftChars="0" w:left="720"/>
        <w:rPr>
          <w:rFonts w:ascii="微軟正黑體" w:eastAsia="微軟正黑體" w:hAnsi="微軟正黑體" w:hint="eastAsia"/>
          <w:color w:val="1A1AA6"/>
          <w:sz w:val="28"/>
          <w:szCs w:val="28"/>
        </w:rPr>
      </w:pPr>
      <w:r w:rsidRPr="00E21518">
        <w:rPr>
          <w:rFonts w:ascii="微軟正黑體" w:eastAsia="微軟正黑體" w:hAnsi="微軟正黑體"/>
          <w:color w:val="1A1AA6"/>
          <w:sz w:val="28"/>
          <w:szCs w:val="28"/>
        </w:rPr>
        <w:lastRenderedPageBreak/>
        <w:drawing>
          <wp:inline distT="0" distB="0" distL="0" distR="0" wp14:anchorId="13A64C49" wp14:editId="5C87DAFD">
            <wp:extent cx="5274310" cy="2011680"/>
            <wp:effectExtent l="0" t="0" r="254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8BCD" w14:textId="62E90662" w:rsidR="006009D4" w:rsidRDefault="006009D4" w:rsidP="006009D4">
      <w:pPr>
        <w:pStyle w:val="a4"/>
        <w:numPr>
          <w:ilvl w:val="0"/>
          <w:numId w:val="1"/>
        </w:numPr>
        <w:ind w:leftChars="0"/>
        <w:rPr>
          <w:rFonts w:ascii="微軟正黑體" w:eastAsia="微軟正黑體" w:hAnsi="微軟正黑體"/>
          <w:color w:val="1A1AA6"/>
          <w:sz w:val="28"/>
          <w:szCs w:val="28"/>
        </w:rPr>
      </w:pPr>
      <w:r>
        <w:rPr>
          <w:rFonts w:ascii="微軟正黑體" w:eastAsia="微軟正黑體" w:hAnsi="微軟正黑體" w:hint="eastAsia"/>
          <w:color w:val="1A1AA6"/>
          <w:sz w:val="28"/>
          <w:szCs w:val="28"/>
        </w:rPr>
        <w:t>連結盡量補上TITLE的值。</w:t>
      </w:r>
    </w:p>
    <w:p w14:paraId="20A6BBB7" w14:textId="58758289" w:rsidR="00E21518" w:rsidRDefault="00E21518" w:rsidP="00E21518">
      <w:pPr>
        <w:pStyle w:val="a4"/>
        <w:ind w:leftChars="0" w:left="720"/>
        <w:rPr>
          <w:rFonts w:ascii="微軟正黑體" w:eastAsia="微軟正黑體" w:hAnsi="微軟正黑體" w:hint="eastAsia"/>
          <w:color w:val="1A1AA6"/>
          <w:sz w:val="28"/>
          <w:szCs w:val="28"/>
        </w:rPr>
      </w:pPr>
      <w:r w:rsidRPr="00E21518">
        <w:rPr>
          <w:rFonts w:ascii="微軟正黑體" w:eastAsia="微軟正黑體" w:hAnsi="微軟正黑體"/>
          <w:color w:val="1A1AA6"/>
          <w:sz w:val="28"/>
          <w:szCs w:val="28"/>
        </w:rPr>
        <w:drawing>
          <wp:inline distT="0" distB="0" distL="0" distR="0" wp14:anchorId="2F1DABB8" wp14:editId="73B0FD77">
            <wp:extent cx="5274310" cy="1637030"/>
            <wp:effectExtent l="0" t="0" r="2540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FCAE" w14:textId="77777777" w:rsidR="00BB7C6F" w:rsidRPr="006009D4" w:rsidRDefault="00000000"/>
    <w:sectPr w:rsidR="00BB7C6F" w:rsidRPr="006009D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D335D"/>
    <w:multiLevelType w:val="hybridMultilevel"/>
    <w:tmpl w:val="583A0890"/>
    <w:lvl w:ilvl="0" w:tplc="6C28C2E4">
      <w:start w:val="1"/>
      <w:numFmt w:val="taiwaneseCountingThousand"/>
      <w:lvlText w:val="%1、"/>
      <w:lvlJc w:val="left"/>
      <w:pPr>
        <w:ind w:left="720" w:hanging="72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1210721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D4"/>
    <w:rsid w:val="006009D4"/>
    <w:rsid w:val="00E21518"/>
    <w:rsid w:val="00EE4A59"/>
    <w:rsid w:val="00F8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C793F"/>
  <w15:chartTrackingRefBased/>
  <w15:docId w15:val="{89A1461E-9A8A-4E07-BD55-CE7EBB65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9D4"/>
    <w:rPr>
      <w:rFonts w:ascii="Calibri" w:eastAsia="新細明體" w:hAnsi="Calibri" w:cs="Calibri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009D4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6009D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nk.sinopac.com/sinopacBT/webevents/2024Q4_mma-loginfirst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ank.sinopac.com/sinopacBT/webevents/2024Q4_mma-loginfirst/index.html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B1360.3C7636D0" TargetMode="External"/><Relationship Id="rId11" Type="http://schemas.openxmlformats.org/officeDocument/2006/relationships/image" Target="cid:image002.png@01DB1360.D890AD70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bank.sinopac.com/sinopacBT/resources/images/icon/favicon.ic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王惇瑤-數位應用部-永豐銀行</dc:creator>
  <cp:keywords/>
  <dc:description/>
  <cp:lastModifiedBy>王惇瑤-數位應用部-永豐銀行</cp:lastModifiedBy>
  <cp:revision>2</cp:revision>
  <dcterms:created xsi:type="dcterms:W3CDTF">2024-09-30T09:52:00Z</dcterms:created>
  <dcterms:modified xsi:type="dcterms:W3CDTF">2024-09-30T09:55:00Z</dcterms:modified>
</cp:coreProperties>
</file>