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5D3B"/>
          <w:sz w:val="52"/>
        </w:rPr>
        <w:t>PHÂN TÍCH ONTOLOGY</w:t>
        <w:br/>
        <w:t>THEO 10 DOMAIN NGHIỆP VỤ</w:t>
      </w:r>
    </w:p>
    <w:p>
      <w:pPr>
        <w:jc w:val="center"/>
      </w:pPr>
      <w:r>
        <w:rPr>
          <w:i/>
          <w:color w:val="3C3C3C"/>
          <w:sz w:val="30"/>
        </w:rPr>
        <w:t>Claims Management System F88</w:t>
      </w:r>
    </w:p>
    <w:p/>
    <w:tbl>
      <w:tblPr>
        <w:tblStyle w:val="TableGrid"/>
        <w:tblW w:type="auto" w:w="0"/>
        <w:tblLook w:firstColumn="1" w:firstRow="1" w:lastColumn="0" w:lastRow="0" w:noHBand="0" w:noVBand="1" w:val="04A0"/>
      </w:tblPr>
      <w:tblGrid>
        <w:gridCol w:w="9978"/>
      </w:tblGrid>
      <w:tr>
        <w:tc>
          <w:tcPr>
            <w:tcW w:type="dxa" w:w="9978"/>
            <w:shd w:fill="EAF7EF"/>
          </w:tcPr>
          <w:p>
            <w:r/>
            <w:r>
              <w:rPr>
                <w:b/>
                <w:color w:val="0B5D3B"/>
                <w:sz w:val="20"/>
              </w:rPr>
              <w:t>Mục tiêu tài liệu</w:t>
            </w:r>
          </w:p>
          <w:p>
            <w:r>
              <w:rPr>
                <w:sz w:val="18"/>
              </w:rPr>
              <w:t>Tài liệu xác định 10 domain nghiệp vụ của hệ thống Claim F88, phân tích ontology cho từng domain theo Object Type, Property Type, Relationship Type, Rule, Event, Engine hỗ trợ, KPI và hướng chuyển đổi sang ERD/API/Rule.</w:t>
            </w:r>
          </w:p>
        </w:tc>
      </w:tr>
    </w:tbl>
    <w:p/>
    <w:tbl>
      <w:tblPr>
        <w:tblStyle w:val="TableGrid"/>
        <w:tblW w:type="auto" w:w="0"/>
        <w:tblLook w:firstColumn="1" w:firstRow="1" w:lastColumn="0" w:lastRow="0" w:noHBand="0" w:noVBand="1" w:val="04A0"/>
      </w:tblPr>
      <w:tblGrid>
        <w:gridCol w:w="9978"/>
      </w:tblGrid>
      <w:tr>
        <w:tc>
          <w:tcPr>
            <w:tcW w:type="dxa" w:w="9978"/>
            <w:shd w:fill="FFF4D6"/>
          </w:tcPr>
          <w:p>
            <w:r/>
            <w:r>
              <w:rPr>
                <w:b/>
                <w:color w:val="0B5D3B"/>
                <w:sz w:val="20"/>
              </w:rPr>
              <w:t>Nguyên tắc quan trọng</w:t>
            </w:r>
          </w:p>
          <w:p>
            <w:r>
              <w:rPr>
                <w:sz w:val="18"/>
              </w:rPr>
              <w:t>Domain là vùng nghiệp vụ cần quản lý dữ liệu và trách nhiệm. Engine là bộ máy xử lý logic hoặc platform capability hỗ trợ nhiều domain. Khi phân tích nghiệp vụ, không nên biến Rule Engine, Workflow Engine, OCR Engine, Audit Engine thành domain nghiệp vụ độc lập.</w:t>
            </w:r>
          </w:p>
        </w:tc>
      </w:tr>
    </w:tbl>
    <w:p/>
    <w:p>
      <w:pPr>
        <w:jc w:val="center"/>
      </w:pPr>
      <w:r>
        <w:rPr>
          <w:color w:val="505050"/>
          <w:sz w:val="20"/>
        </w:rPr>
        <w:t>Phiên bản: 1.1 | Phạm vi: Business Ontology + Traceability Mapping sang ERD/Physical Schema</w:t>
      </w:r>
    </w:p>
    <w:p>
      <w:r>
        <w:br w:type="page"/>
      </w:r>
    </w:p>
    <w:p>
      <w:pPr>
        <w:pStyle w:val="Heading1"/>
      </w:pPr>
      <w:r>
        <w:t>Mục lục nội dung</w:t>
      </w:r>
    </w:p>
    <w:p>
      <w:pPr>
        <w:pStyle w:val="ListNumber"/>
        <w:spacing w:after="40"/>
      </w:pPr>
      <w:r>
        <w:rPr>
          <w:sz w:val="19"/>
        </w:rPr>
        <w:t>Tổng quan và phương pháp phân tích ontology</w:t>
      </w:r>
    </w:p>
    <w:p>
      <w:pPr>
        <w:pStyle w:val="ListNumber"/>
        <w:spacing w:after="40"/>
      </w:pPr>
      <w:r>
        <w:rPr>
          <w:sz w:val="19"/>
        </w:rPr>
        <w:t>Bản đồ 10 domain nghiệp vụ</w:t>
      </w:r>
    </w:p>
    <w:p>
      <w:pPr>
        <w:pStyle w:val="ListNumber"/>
        <w:spacing w:after="40"/>
      </w:pPr>
      <w:r>
        <w:rPr>
          <w:sz w:val="19"/>
        </w:rPr>
        <w:t>Ontology chi tiết từng domain</w:t>
      </w:r>
    </w:p>
    <w:p>
      <w:pPr>
        <w:pStyle w:val="ListNumber"/>
        <w:spacing w:after="40"/>
      </w:pPr>
      <w:r>
        <w:rPr>
          <w:sz w:val="19"/>
        </w:rPr>
        <w:t>Cross-domain relationship</w:t>
      </w:r>
    </w:p>
    <w:p>
      <w:pPr>
        <w:pStyle w:val="ListNumber"/>
        <w:spacing w:after="40"/>
      </w:pPr>
      <w:r>
        <w:rPr>
          <w:sz w:val="19"/>
        </w:rPr>
        <w:t>Mapping từ ontology sang ERD/API/Rule</w:t>
      </w:r>
    </w:p>
    <w:p>
      <w:pPr>
        <w:pStyle w:val="ListNumber"/>
        <w:spacing w:after="40"/>
      </w:pPr>
      <w:r>
        <w:t>Bảng mapping 10 Business Domain → 8 ERD Domain → Physical Schema</w:t>
      </w:r>
    </w:p>
    <w:p>
      <w:pPr>
        <w:pStyle w:val="ListNumber"/>
        <w:spacing w:after="40"/>
      </w:pPr>
      <w:r>
        <w:rPr>
          <w:sz w:val="19"/>
        </w:rPr>
        <w:t>Checklist đánh giá chất lượng ontology</w:t>
      </w:r>
    </w:p>
    <w:p>
      <w:r>
        <w:br w:type="page"/>
      </w:r>
    </w:p>
    <w:p>
      <w:pPr>
        <w:pStyle w:val="Heading1"/>
      </w:pPr>
      <w:r>
        <w:t>1. Tổng quan và phạm vi phân tích</w:t>
      </w:r>
    </w:p>
    <w:tbl>
      <w:tblPr>
        <w:tblStyle w:val="TableGrid"/>
        <w:tblW w:type="auto" w:w="0"/>
        <w:tblLook w:firstColumn="1" w:firstRow="1" w:lastColumn="0" w:lastRow="0" w:noHBand="0" w:noVBand="1" w:val="04A0"/>
      </w:tblPr>
      <w:tblGrid>
        <w:gridCol w:w="9978"/>
      </w:tblGrid>
      <w:tr>
        <w:tc>
          <w:tcPr>
            <w:tcW w:type="dxa" w:w="9978"/>
            <w:shd w:fill="EAF7EF"/>
          </w:tcPr>
          <w:p>
            <w:r/>
            <w:r>
              <w:rPr>
                <w:b/>
                <w:color w:val="0B5D3B"/>
                <w:sz w:val="20"/>
              </w:rPr>
              <w:t>Định nghĩa ontology trong hệ thống Claim</w:t>
            </w:r>
          </w:p>
          <w:p>
            <w:r>
              <w:rPr>
                <w:sz w:val="18"/>
              </w:rPr>
              <w:t>Ontology là mô hình tri thức nghiệp vụ mô tả các Object Type, Property Type, Relationship Type, Rule, Event và ý nghĩa của chúng trong toàn bộ claim lifecycle. Ontology đứng trước ERD, API và workflow vì nó giúp thống nhất ngôn ngữ nghiệp vụ trước khi đi vào thiết kế kỹ thuật.</w:t>
            </w:r>
          </w:p>
        </w:tc>
      </w:tr>
    </w:tbl>
    <w:p/>
    <w:p>
      <w:pPr>
        <w:pStyle w:val="Heading2"/>
      </w:pPr>
      <w:r>
        <w:t>1.1. Vì sao phân tích theo domain nghiệp vụ?</w:t>
      </w:r>
    </w:p>
    <w:p>
      <w:pPr>
        <w:pStyle w:val="ListBullet"/>
        <w:spacing w:after="40"/>
      </w:pPr>
      <w:r>
        <w:rPr>
          <w:sz w:val="19"/>
        </w:rPr>
        <w:t>Giúp chia hệ thống lớn thành các vùng trách nhiệm rõ ràng, dễ phân quyền ownership.</w:t>
      </w:r>
    </w:p>
    <w:p>
      <w:pPr>
        <w:pStyle w:val="ListBullet"/>
        <w:spacing w:after="40"/>
      </w:pPr>
      <w:r>
        <w:rPr>
          <w:sz w:val="19"/>
        </w:rPr>
        <w:t>Giúp BA, nghiệp vụ, DBA, Dev và Architect dùng chung một ngôn ngữ thiết kế.</w:t>
      </w:r>
    </w:p>
    <w:p>
      <w:pPr>
        <w:pStyle w:val="ListBullet"/>
        <w:spacing w:after="40"/>
      </w:pPr>
      <w:r>
        <w:rPr>
          <w:sz w:val="19"/>
        </w:rPr>
        <w:t>Giúp tránh nhầm lẫn giữa dữ liệu nghiệp vụ và engine xử lý kỹ thuật.</w:t>
      </w:r>
    </w:p>
    <w:p>
      <w:pPr>
        <w:pStyle w:val="ListBullet"/>
        <w:spacing w:after="40"/>
      </w:pPr>
      <w:r>
        <w:rPr>
          <w:sz w:val="19"/>
        </w:rPr>
        <w:t>Giúp chuyển đổi nhất quán từ ontology sang ERD, API, rule, workflow và báo cáo.</w:t>
      </w:r>
    </w:p>
    <w:p>
      <w:pPr>
        <w:pStyle w:val="Heading2"/>
      </w:pPr>
      <w:r>
        <w:t>1.2. Tiêu chí xác định domain nghiệp vụ</w:t>
      </w:r>
    </w:p>
    <w:p>
      <w:pPr>
        <w:pStyle w:val="ListBullet"/>
        <w:spacing w:after="40"/>
      </w:pPr>
      <w:r>
        <w:rPr>
          <w:sz w:val="19"/>
        </w:rPr>
        <w:t>Cùng trách nhiệm nghiệp vụ: các object cùng phục vụ một năng lực nghiệp vụ.</w:t>
      </w:r>
    </w:p>
    <w:p>
      <w:pPr>
        <w:pStyle w:val="ListBullet"/>
        <w:spacing w:after="40"/>
      </w:pPr>
      <w:r>
        <w:rPr>
          <w:sz w:val="19"/>
        </w:rPr>
        <w:t>Cùng vòng đời dữ liệu: object được tạo, cập nhật, đóng hoặc audit theo cùng logic.</w:t>
      </w:r>
    </w:p>
    <w:p>
      <w:pPr>
        <w:pStyle w:val="ListBullet"/>
        <w:spacing w:after="40"/>
      </w:pPr>
      <w:r>
        <w:rPr>
          <w:sz w:val="19"/>
        </w:rPr>
        <w:t>Cùng nhóm người dùng nghiệp vụ: ví dụ CS, assessor, approver, finance, compliance.</w:t>
      </w:r>
    </w:p>
    <w:p>
      <w:pPr>
        <w:pStyle w:val="ListBullet"/>
        <w:spacing w:after="40"/>
      </w:pPr>
      <w:r>
        <w:rPr>
          <w:sz w:val="19"/>
        </w:rPr>
        <w:t>Cùng bộ rule và trạng thái: có validation, lifecycle hoặc decision logic gần nhau.</w:t>
      </w:r>
    </w:p>
    <w:p>
      <w:pPr>
        <w:pStyle w:val="ListBullet"/>
        <w:spacing w:after="40"/>
      </w:pPr>
      <w:r>
        <w:rPr>
          <w:sz w:val="19"/>
        </w:rPr>
        <w:t>Cùng mục đích quản trị dữ liệu: owner, KPI, audit, retention và reporting tương đồng.</w:t>
      </w:r>
    </w:p>
    <w:p>
      <w:pPr>
        <w:pStyle w:val="Heading2"/>
      </w:pPr>
      <w:r>
        <w:t>1.3. Phương pháp phân tích ontology</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191"/>
            <w:shd w:fill="0B5D3B"/>
            <w:vAlign w:val="center"/>
          </w:tcPr>
          <w:p>
            <w:r/>
            <w:r>
              <w:rPr>
                <w:b/>
                <w:color w:val="FFFFFF"/>
                <w:sz w:val="17"/>
              </w:rPr>
              <w:t>Bước</w:t>
            </w:r>
          </w:p>
        </w:tc>
        <w:tc>
          <w:tcPr>
            <w:tcW w:type="dxa" w:w="2381"/>
            <w:shd w:fill="0B5D3B"/>
            <w:vAlign w:val="center"/>
          </w:tcPr>
          <w:p>
            <w:r/>
            <w:r>
              <w:rPr>
                <w:b/>
                <w:color w:val="FFFFFF"/>
                <w:sz w:val="17"/>
              </w:rPr>
              <w:t>Tên bước</w:t>
            </w:r>
          </w:p>
        </w:tc>
        <w:tc>
          <w:tcPr>
            <w:tcW w:type="dxa" w:w="5953"/>
            <w:shd w:fill="0B5D3B"/>
            <w:vAlign w:val="center"/>
          </w:tcPr>
          <w:p>
            <w:r/>
            <w:r>
              <w:rPr>
                <w:b/>
                <w:color w:val="FFFFFF"/>
                <w:sz w:val="17"/>
              </w:rPr>
              <w:t>Kết quả cần có</w:t>
            </w:r>
          </w:p>
        </w:tc>
      </w:tr>
      <w:tr>
        <w:tc>
          <w:tcPr>
            <w:tcW w:type="dxa" w:w="1191"/>
            <w:vAlign w:val="top"/>
          </w:tcPr>
          <w:p>
            <w:r/>
            <w:r>
              <w:rPr>
                <w:b w:val="0"/>
                <w:sz w:val="17"/>
              </w:rPr>
              <w:t>Bước 1</w:t>
            </w:r>
          </w:p>
        </w:tc>
        <w:tc>
          <w:tcPr>
            <w:tcW w:type="dxa" w:w="2381"/>
            <w:vAlign w:val="top"/>
          </w:tcPr>
          <w:p>
            <w:r/>
            <w:r>
              <w:rPr>
                <w:b w:val="0"/>
                <w:sz w:val="17"/>
              </w:rPr>
              <w:t>Xác định domain</w:t>
            </w:r>
          </w:p>
        </w:tc>
        <w:tc>
          <w:tcPr>
            <w:tcW w:type="dxa" w:w="5953"/>
            <w:vAlign w:val="top"/>
          </w:tcPr>
          <w:p>
            <w:r/>
            <w:r>
              <w:rPr>
                <w:b w:val="0"/>
                <w:sz w:val="17"/>
              </w:rPr>
              <w:t>Chia hệ thống theo nghiệp vụ, không theo engine.</w:t>
            </w:r>
          </w:p>
        </w:tc>
      </w:tr>
      <w:tr>
        <w:tc>
          <w:tcPr>
            <w:tcW w:type="dxa" w:w="1191"/>
            <w:vAlign w:val="top"/>
          </w:tcPr>
          <w:p>
            <w:r/>
            <w:r>
              <w:rPr>
                <w:b w:val="0"/>
                <w:sz w:val="17"/>
              </w:rPr>
              <w:t>Bước 2</w:t>
            </w:r>
          </w:p>
        </w:tc>
        <w:tc>
          <w:tcPr>
            <w:tcW w:type="dxa" w:w="2381"/>
            <w:vAlign w:val="top"/>
          </w:tcPr>
          <w:p>
            <w:r/>
            <w:r>
              <w:rPr>
                <w:b w:val="0"/>
                <w:sz w:val="17"/>
              </w:rPr>
              <w:t>Xác định object type</w:t>
            </w:r>
          </w:p>
        </w:tc>
        <w:tc>
          <w:tcPr>
            <w:tcW w:type="dxa" w:w="5953"/>
            <w:vAlign w:val="top"/>
          </w:tcPr>
          <w:p>
            <w:r/>
            <w:r>
              <w:rPr>
                <w:b w:val="0"/>
                <w:sz w:val="17"/>
              </w:rPr>
              <w:t>Liệt kê các thực thể nghiệp vụ có ý nghĩa độc lập.</w:t>
            </w:r>
          </w:p>
        </w:tc>
      </w:tr>
      <w:tr>
        <w:tc>
          <w:tcPr>
            <w:tcW w:type="dxa" w:w="1191"/>
            <w:vAlign w:val="top"/>
          </w:tcPr>
          <w:p>
            <w:r/>
            <w:r>
              <w:rPr>
                <w:b w:val="0"/>
                <w:sz w:val="17"/>
              </w:rPr>
              <w:t>Bước 3</w:t>
            </w:r>
          </w:p>
        </w:tc>
        <w:tc>
          <w:tcPr>
            <w:tcW w:type="dxa" w:w="2381"/>
            <w:vAlign w:val="top"/>
          </w:tcPr>
          <w:p>
            <w:r/>
            <w:r>
              <w:rPr>
                <w:b w:val="0"/>
                <w:sz w:val="17"/>
              </w:rPr>
              <w:t>Xác định property type</w:t>
            </w:r>
          </w:p>
        </w:tc>
        <w:tc>
          <w:tcPr>
            <w:tcW w:type="dxa" w:w="5953"/>
            <w:vAlign w:val="top"/>
          </w:tcPr>
          <w:p>
            <w:r/>
            <w:r>
              <w:rPr>
                <w:b w:val="0"/>
                <w:sz w:val="17"/>
              </w:rPr>
              <w:t>Mô tả thuộc tính cốt lõi, định danh, trạng thái, audit, snapshot.</w:t>
            </w:r>
          </w:p>
        </w:tc>
      </w:tr>
      <w:tr>
        <w:tc>
          <w:tcPr>
            <w:tcW w:type="dxa" w:w="1191"/>
            <w:vAlign w:val="top"/>
          </w:tcPr>
          <w:p>
            <w:r/>
            <w:r>
              <w:rPr>
                <w:b w:val="0"/>
                <w:sz w:val="17"/>
              </w:rPr>
              <w:t>Bước 4</w:t>
            </w:r>
          </w:p>
        </w:tc>
        <w:tc>
          <w:tcPr>
            <w:tcW w:type="dxa" w:w="2381"/>
            <w:vAlign w:val="top"/>
          </w:tcPr>
          <w:p>
            <w:r/>
            <w:r>
              <w:rPr>
                <w:b w:val="0"/>
                <w:sz w:val="17"/>
              </w:rPr>
              <w:t>Xác định relationship type</w:t>
            </w:r>
          </w:p>
        </w:tc>
        <w:tc>
          <w:tcPr>
            <w:tcW w:type="dxa" w:w="5953"/>
            <w:vAlign w:val="top"/>
          </w:tcPr>
          <w:p>
            <w:r/>
            <w:r>
              <w:rPr>
                <w:b w:val="0"/>
                <w:sz w:val="17"/>
              </w:rPr>
              <w:t>Mô tả cardinality và ý nghĩa nghiệp vụ giữa object.</w:t>
            </w:r>
          </w:p>
        </w:tc>
      </w:tr>
      <w:tr>
        <w:tc>
          <w:tcPr>
            <w:tcW w:type="dxa" w:w="1191"/>
            <w:vAlign w:val="top"/>
          </w:tcPr>
          <w:p>
            <w:r/>
            <w:r>
              <w:rPr>
                <w:b w:val="0"/>
                <w:sz w:val="17"/>
              </w:rPr>
              <w:t>Bước 5</w:t>
            </w:r>
          </w:p>
        </w:tc>
        <w:tc>
          <w:tcPr>
            <w:tcW w:type="dxa" w:w="2381"/>
            <w:vAlign w:val="top"/>
          </w:tcPr>
          <w:p>
            <w:r/>
            <w:r>
              <w:rPr>
                <w:b w:val="0"/>
                <w:sz w:val="17"/>
              </w:rPr>
              <w:t>Xác định rule</w:t>
            </w:r>
          </w:p>
        </w:tc>
        <w:tc>
          <w:tcPr>
            <w:tcW w:type="dxa" w:w="5953"/>
            <w:vAlign w:val="top"/>
          </w:tcPr>
          <w:p>
            <w:r/>
            <w:r>
              <w:rPr>
                <w:b w:val="0"/>
                <w:sz w:val="17"/>
              </w:rPr>
              <w:t>Ghi rule bằng ngôn ngữ tự nhiên trước, sau đó mới chuyển rule expression.</w:t>
            </w:r>
          </w:p>
        </w:tc>
      </w:tr>
      <w:tr>
        <w:tc>
          <w:tcPr>
            <w:tcW w:type="dxa" w:w="1191"/>
            <w:vAlign w:val="top"/>
          </w:tcPr>
          <w:p>
            <w:r/>
            <w:r>
              <w:rPr>
                <w:b w:val="0"/>
                <w:sz w:val="17"/>
              </w:rPr>
              <w:t>Bước 6</w:t>
            </w:r>
          </w:p>
        </w:tc>
        <w:tc>
          <w:tcPr>
            <w:tcW w:type="dxa" w:w="2381"/>
            <w:vAlign w:val="top"/>
          </w:tcPr>
          <w:p>
            <w:r/>
            <w:r>
              <w:rPr>
                <w:b w:val="0"/>
                <w:sz w:val="17"/>
              </w:rPr>
              <w:t>Xác định event</w:t>
            </w:r>
          </w:p>
        </w:tc>
        <w:tc>
          <w:tcPr>
            <w:tcW w:type="dxa" w:w="5953"/>
            <w:vAlign w:val="top"/>
          </w:tcPr>
          <w:p>
            <w:r/>
            <w:r>
              <w:rPr>
                <w:b w:val="0"/>
                <w:sz w:val="17"/>
              </w:rPr>
              <w:t>Xác định các sự kiện nghiệp vụ để phục vụ event-driven và audit.</w:t>
            </w:r>
          </w:p>
        </w:tc>
      </w:tr>
      <w:tr>
        <w:tc>
          <w:tcPr>
            <w:tcW w:type="dxa" w:w="1191"/>
            <w:vAlign w:val="top"/>
          </w:tcPr>
          <w:p>
            <w:r/>
            <w:r>
              <w:rPr>
                <w:b w:val="0"/>
                <w:sz w:val="17"/>
              </w:rPr>
              <w:t>Bước 7</w:t>
            </w:r>
          </w:p>
        </w:tc>
        <w:tc>
          <w:tcPr>
            <w:tcW w:type="dxa" w:w="2381"/>
            <w:vAlign w:val="top"/>
          </w:tcPr>
          <w:p>
            <w:r/>
            <w:r>
              <w:rPr>
                <w:b w:val="0"/>
                <w:sz w:val="17"/>
              </w:rPr>
              <w:t>Xác định engine hỗ trợ</w:t>
            </w:r>
          </w:p>
        </w:tc>
        <w:tc>
          <w:tcPr>
            <w:tcW w:type="dxa" w:w="5953"/>
            <w:vAlign w:val="top"/>
          </w:tcPr>
          <w:p>
            <w:r/>
            <w:r>
              <w:rPr>
                <w:b w:val="0"/>
                <w:sz w:val="17"/>
              </w:rPr>
              <w:t>Mapping engine vào domain như capability, không biến engine thành domain.</w:t>
            </w:r>
          </w:p>
        </w:tc>
      </w:tr>
      <w:tr>
        <w:tc>
          <w:tcPr>
            <w:tcW w:type="dxa" w:w="1191"/>
            <w:vAlign w:val="top"/>
          </w:tcPr>
          <w:p>
            <w:r/>
            <w:r>
              <w:rPr>
                <w:b w:val="0"/>
                <w:sz w:val="17"/>
              </w:rPr>
              <w:t>Bước 8</w:t>
            </w:r>
          </w:p>
        </w:tc>
        <w:tc>
          <w:tcPr>
            <w:tcW w:type="dxa" w:w="2381"/>
            <w:vAlign w:val="top"/>
          </w:tcPr>
          <w:p>
            <w:r/>
            <w:r>
              <w:rPr>
                <w:b w:val="0"/>
                <w:sz w:val="17"/>
              </w:rPr>
              <w:t>Chuyển sang ERD/API/Workflow</w:t>
            </w:r>
          </w:p>
        </w:tc>
        <w:tc>
          <w:tcPr>
            <w:tcW w:type="dxa" w:w="5953"/>
            <w:vAlign w:val="top"/>
          </w:tcPr>
          <w:p>
            <w:r/>
            <w:r>
              <w:rPr>
                <w:b w:val="0"/>
                <w:sz w:val="17"/>
              </w:rPr>
              <w:t>Từ ontology suy ra bảng, endpoint, state machine và workflow.</w:t>
            </w:r>
          </w:p>
        </w:tc>
      </w:tr>
    </w:tbl>
    <w:p/>
    <w:p>
      <w:pPr>
        <w:pStyle w:val="Heading1"/>
      </w:pPr>
      <w:r>
        <w:t>2. Bản đồ 10 domain nghiệp vụ</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850"/>
            <w:shd w:fill="0B5D3B"/>
            <w:vAlign w:val="center"/>
          </w:tcPr>
          <w:p>
            <w:r/>
            <w:r>
              <w:rPr>
                <w:b/>
                <w:color w:val="FFFFFF"/>
                <w:sz w:val="16"/>
              </w:rPr>
              <w:t>Mã</w:t>
            </w:r>
          </w:p>
        </w:tc>
        <w:tc>
          <w:tcPr>
            <w:tcW w:type="dxa" w:w="2948"/>
            <w:shd w:fill="0B5D3B"/>
            <w:vAlign w:val="center"/>
          </w:tcPr>
          <w:p>
            <w:r/>
            <w:r>
              <w:rPr>
                <w:b/>
                <w:color w:val="FFFFFF"/>
                <w:sz w:val="16"/>
              </w:rPr>
              <w:t>Domain nghiệp vụ</w:t>
            </w:r>
          </w:p>
        </w:tc>
        <w:tc>
          <w:tcPr>
            <w:tcW w:type="dxa" w:w="5669"/>
            <w:shd w:fill="0B5D3B"/>
            <w:vAlign w:val="center"/>
          </w:tcPr>
          <w:p>
            <w:r/>
            <w:r>
              <w:rPr>
                <w:b/>
                <w:color w:val="FFFFFF"/>
                <w:sz w:val="16"/>
              </w:rPr>
              <w:t>Vai trò chính</w:t>
            </w:r>
          </w:p>
        </w:tc>
      </w:tr>
      <w:tr>
        <w:tc>
          <w:tcPr>
            <w:tcW w:type="dxa" w:w="850"/>
            <w:vAlign w:val="top"/>
          </w:tcPr>
          <w:p>
            <w:r/>
            <w:r>
              <w:rPr>
                <w:b w:val="0"/>
                <w:sz w:val="16"/>
              </w:rPr>
              <w:t>D01</w:t>
            </w:r>
          </w:p>
        </w:tc>
        <w:tc>
          <w:tcPr>
            <w:tcW w:type="dxa" w:w="2948"/>
            <w:vAlign w:val="top"/>
          </w:tcPr>
          <w:p>
            <w:r/>
            <w:r>
              <w:rPr>
                <w:b w:val="0"/>
                <w:sz w:val="16"/>
              </w:rPr>
              <w:t>Partner &amp; Product Management</w:t>
            </w:r>
          </w:p>
        </w:tc>
        <w:tc>
          <w:tcPr>
            <w:tcW w:type="dxa" w:w="5669"/>
            <w:vAlign w:val="top"/>
          </w:tcPr>
          <w:p>
            <w:r/>
            <w:r>
              <w:rPr>
                <w:b w:val="0"/>
                <w:sz w:val="16"/>
              </w:rPr>
              <w:t>Quản lý đối tác bảo hiểm, sản phẩm, loại claim và cấu hình sản phẩm làm nền cho toàn bộ nghiệp vụ bồi thường.</w:t>
            </w:r>
          </w:p>
        </w:tc>
      </w:tr>
      <w:tr>
        <w:tc>
          <w:tcPr>
            <w:tcW w:type="dxa" w:w="850"/>
            <w:vAlign w:val="top"/>
          </w:tcPr>
          <w:p>
            <w:r/>
            <w:r>
              <w:rPr>
                <w:b w:val="0"/>
                <w:sz w:val="16"/>
              </w:rPr>
              <w:t>D02</w:t>
            </w:r>
          </w:p>
        </w:tc>
        <w:tc>
          <w:tcPr>
            <w:tcW w:type="dxa" w:w="2948"/>
            <w:vAlign w:val="top"/>
          </w:tcPr>
          <w:p>
            <w:r/>
            <w:r>
              <w:rPr>
                <w:b w:val="0"/>
                <w:sz w:val="16"/>
              </w:rPr>
              <w:t>Policy &amp; Coverage Management</w:t>
            </w:r>
          </w:p>
        </w:tc>
        <w:tc>
          <w:tcPr>
            <w:tcW w:type="dxa" w:w="5669"/>
            <w:vAlign w:val="top"/>
          </w:tcPr>
          <w:p>
            <w:r/>
            <w:r>
              <w:rPr>
                <w:b w:val="0"/>
                <w:sz w:val="16"/>
              </w:rPr>
              <w:t>Quản lý hợp đồng, giấy chứng nhận, phạm vi bảo hiểm, quyền lợi, hạn mức, deductible, coinsurance, exclusion và kết quả kiểm tra coverage.</w:t>
            </w:r>
          </w:p>
        </w:tc>
      </w:tr>
      <w:tr>
        <w:tc>
          <w:tcPr>
            <w:tcW w:type="dxa" w:w="850"/>
            <w:vAlign w:val="top"/>
          </w:tcPr>
          <w:p>
            <w:r/>
            <w:r>
              <w:rPr>
                <w:b w:val="0"/>
                <w:sz w:val="16"/>
              </w:rPr>
              <w:t>D03</w:t>
            </w:r>
          </w:p>
        </w:tc>
        <w:tc>
          <w:tcPr>
            <w:tcW w:type="dxa" w:w="2948"/>
            <w:vAlign w:val="top"/>
          </w:tcPr>
          <w:p>
            <w:r/>
            <w:r>
              <w:rPr>
                <w:b w:val="0"/>
                <w:sz w:val="16"/>
              </w:rPr>
              <w:t>Party &amp; Relationship Management</w:t>
            </w:r>
          </w:p>
        </w:tc>
        <w:tc>
          <w:tcPr>
            <w:tcW w:type="dxa" w:w="5669"/>
            <w:vAlign w:val="top"/>
          </w:tcPr>
          <w:p>
            <w:r/>
            <w:r>
              <w:rPr>
                <w:b w:val="0"/>
                <w:sz w:val="16"/>
              </w:rPr>
              <w:t>Quản lý người/bên liên quan đến claim: người khai báo, claimant, insured, policyholder, payee, authorized person và third party.</w:t>
            </w:r>
          </w:p>
        </w:tc>
      </w:tr>
      <w:tr>
        <w:tc>
          <w:tcPr>
            <w:tcW w:type="dxa" w:w="850"/>
            <w:vAlign w:val="top"/>
          </w:tcPr>
          <w:p>
            <w:r/>
            <w:r>
              <w:rPr>
                <w:b w:val="0"/>
                <w:sz w:val="16"/>
              </w:rPr>
              <w:t>D04</w:t>
            </w:r>
          </w:p>
        </w:tc>
        <w:tc>
          <w:tcPr>
            <w:tcW w:type="dxa" w:w="2948"/>
            <w:vAlign w:val="top"/>
          </w:tcPr>
          <w:p>
            <w:r/>
            <w:r>
              <w:rPr>
                <w:b w:val="0"/>
                <w:sz w:val="16"/>
              </w:rPr>
              <w:t>FNOL &amp; Claim Core Management</w:t>
            </w:r>
          </w:p>
        </w:tc>
        <w:tc>
          <w:tcPr>
            <w:tcW w:type="dxa" w:w="5669"/>
            <w:vAlign w:val="top"/>
          </w:tcPr>
          <w:p>
            <w:r/>
            <w:r>
              <w:rPr>
                <w:b w:val="0"/>
                <w:sz w:val="16"/>
              </w:rPr>
              <w:t>Quản lý khai báo tổn thất ban đầu, tạo claim chính thức, loss event, loss object, lifecycle và trạng thái trung tâm của claim.</w:t>
            </w:r>
          </w:p>
        </w:tc>
      </w:tr>
      <w:tr>
        <w:tc>
          <w:tcPr>
            <w:tcW w:type="dxa" w:w="850"/>
            <w:vAlign w:val="top"/>
          </w:tcPr>
          <w:p>
            <w:r/>
            <w:r>
              <w:rPr>
                <w:b w:val="0"/>
                <w:sz w:val="16"/>
              </w:rPr>
              <w:t>D05</w:t>
            </w:r>
          </w:p>
        </w:tc>
        <w:tc>
          <w:tcPr>
            <w:tcW w:type="dxa" w:w="2948"/>
            <w:vAlign w:val="top"/>
          </w:tcPr>
          <w:p>
            <w:r/>
            <w:r>
              <w:rPr>
                <w:b w:val="0"/>
                <w:sz w:val="16"/>
              </w:rPr>
              <w:t>Document &amp; Evidence Management</w:t>
            </w:r>
          </w:p>
        </w:tc>
        <w:tc>
          <w:tcPr>
            <w:tcW w:type="dxa" w:w="5669"/>
            <w:vAlign w:val="top"/>
          </w:tcPr>
          <w:p>
            <w:r/>
            <w:r>
              <w:rPr>
                <w:b w:val="0"/>
                <w:sz w:val="16"/>
              </w:rPr>
              <w:t>Quản lý chứng từ, OCR, bằng chứng, hóa đơn, tài liệu y tế, ảnh hiện trường và evidence package phục vụ validation/assessment/decision.</w:t>
            </w:r>
          </w:p>
        </w:tc>
      </w:tr>
      <w:tr>
        <w:tc>
          <w:tcPr>
            <w:tcW w:type="dxa" w:w="850"/>
            <w:vAlign w:val="top"/>
          </w:tcPr>
          <w:p>
            <w:r/>
            <w:r>
              <w:rPr>
                <w:b w:val="0"/>
                <w:sz w:val="16"/>
              </w:rPr>
              <w:t>D06</w:t>
            </w:r>
          </w:p>
        </w:tc>
        <w:tc>
          <w:tcPr>
            <w:tcW w:type="dxa" w:w="2948"/>
            <w:vAlign w:val="top"/>
          </w:tcPr>
          <w:p>
            <w:r/>
            <w:r>
              <w:rPr>
                <w:b w:val="0"/>
                <w:sz w:val="16"/>
              </w:rPr>
              <w:t>Validation &amp; Eligibility Management</w:t>
            </w:r>
          </w:p>
        </w:tc>
        <w:tc>
          <w:tcPr>
            <w:tcW w:type="dxa" w:w="5669"/>
            <w:vAlign w:val="top"/>
          </w:tcPr>
          <w:p>
            <w:r/>
            <w:r>
              <w:rPr>
                <w:b w:val="0"/>
                <w:sz w:val="16"/>
              </w:rPr>
              <w:t>Kiểm tra claim có đủ điều kiện xử lý tiếp hay không: hợp đồng, coverage, giấy tờ, KYC/OCR, duplicate, deficiency và business rule result.</w:t>
            </w:r>
          </w:p>
        </w:tc>
      </w:tr>
      <w:tr>
        <w:tc>
          <w:tcPr>
            <w:tcW w:type="dxa" w:w="850"/>
            <w:vAlign w:val="top"/>
          </w:tcPr>
          <w:p>
            <w:r/>
            <w:r>
              <w:rPr>
                <w:b w:val="0"/>
                <w:sz w:val="16"/>
              </w:rPr>
              <w:t>D07</w:t>
            </w:r>
          </w:p>
        </w:tc>
        <w:tc>
          <w:tcPr>
            <w:tcW w:type="dxa" w:w="2948"/>
            <w:vAlign w:val="top"/>
          </w:tcPr>
          <w:p>
            <w:r/>
            <w:r>
              <w:rPr>
                <w:b w:val="0"/>
                <w:sz w:val="16"/>
              </w:rPr>
              <w:t>Work Management</w:t>
            </w:r>
          </w:p>
        </w:tc>
        <w:tc>
          <w:tcPr>
            <w:tcW w:type="dxa" w:w="5669"/>
            <w:vAlign w:val="top"/>
          </w:tcPr>
          <w:p>
            <w:r/>
            <w:r>
              <w:rPr>
                <w:b w:val="0"/>
                <w:sz w:val="16"/>
              </w:rPr>
              <w:t>Quản lý công việc vận hành: queue, work item, task, assignment, workload, SLA, escalation và reminder cho các bước xử lý claim.</w:t>
            </w:r>
          </w:p>
        </w:tc>
      </w:tr>
      <w:tr>
        <w:tc>
          <w:tcPr>
            <w:tcW w:type="dxa" w:w="850"/>
            <w:vAlign w:val="top"/>
          </w:tcPr>
          <w:p>
            <w:r/>
            <w:r>
              <w:rPr>
                <w:b w:val="0"/>
                <w:sz w:val="16"/>
              </w:rPr>
              <w:t>D08</w:t>
            </w:r>
          </w:p>
        </w:tc>
        <w:tc>
          <w:tcPr>
            <w:tcW w:type="dxa" w:w="2948"/>
            <w:vAlign w:val="top"/>
          </w:tcPr>
          <w:p>
            <w:r/>
            <w:r>
              <w:rPr>
                <w:b w:val="0"/>
                <w:sz w:val="16"/>
              </w:rPr>
              <w:t>Investigation &amp; Assessment Management</w:t>
            </w:r>
          </w:p>
        </w:tc>
        <w:tc>
          <w:tcPr>
            <w:tcW w:type="dxa" w:w="5669"/>
            <w:vAlign w:val="top"/>
          </w:tcPr>
          <w:p>
            <w:r/>
            <w:r>
              <w:rPr>
                <w:b w:val="0"/>
                <w:sz w:val="16"/>
              </w:rPr>
              <w:t>Quản lý điều tra, fraud signal, finding, thẩm định tổn thất và đề xuất settlement/compensation.</w:t>
            </w:r>
          </w:p>
        </w:tc>
      </w:tr>
      <w:tr>
        <w:tc>
          <w:tcPr>
            <w:tcW w:type="dxa" w:w="850"/>
            <w:vAlign w:val="top"/>
          </w:tcPr>
          <w:p>
            <w:r/>
            <w:r>
              <w:rPr>
                <w:b w:val="0"/>
                <w:sz w:val="16"/>
              </w:rPr>
              <w:t>D09</w:t>
            </w:r>
          </w:p>
        </w:tc>
        <w:tc>
          <w:tcPr>
            <w:tcW w:type="dxa" w:w="2948"/>
            <w:vAlign w:val="top"/>
          </w:tcPr>
          <w:p>
            <w:r/>
            <w:r>
              <w:rPr>
                <w:b w:val="0"/>
                <w:sz w:val="16"/>
              </w:rPr>
              <w:t>Decision &amp; Approval Management</w:t>
            </w:r>
          </w:p>
        </w:tc>
        <w:tc>
          <w:tcPr>
            <w:tcW w:type="dxa" w:w="5669"/>
            <w:vAlign w:val="top"/>
          </w:tcPr>
          <w:p>
            <w:r/>
            <w:r>
              <w:rPr>
                <w:b w:val="0"/>
                <w:sz w:val="16"/>
              </w:rPr>
              <w:t>Quản lý quyết định bồi thường, decision item, approval, settlement offer, decision letter, rejection reason, appeal/dispute.</w:t>
            </w:r>
          </w:p>
        </w:tc>
      </w:tr>
      <w:tr>
        <w:tc>
          <w:tcPr>
            <w:tcW w:type="dxa" w:w="850"/>
            <w:vAlign w:val="top"/>
          </w:tcPr>
          <w:p>
            <w:r/>
            <w:r>
              <w:rPr>
                <w:b w:val="0"/>
                <w:sz w:val="16"/>
              </w:rPr>
              <w:t>D10</w:t>
            </w:r>
          </w:p>
        </w:tc>
        <w:tc>
          <w:tcPr>
            <w:tcW w:type="dxa" w:w="2948"/>
            <w:vAlign w:val="top"/>
          </w:tcPr>
          <w:p>
            <w:r/>
            <w:r>
              <w:rPr>
                <w:b w:val="0"/>
                <w:sz w:val="16"/>
              </w:rPr>
              <w:t>Claim Finance &amp; Recovery Management</w:t>
            </w:r>
          </w:p>
        </w:tc>
        <w:tc>
          <w:tcPr>
            <w:tcW w:type="dxa" w:w="5669"/>
            <w:vAlign w:val="top"/>
          </w:tcPr>
          <w:p>
            <w:r/>
            <w:r>
              <w:rPr>
                <w:b w:val="0"/>
                <w:sz w:val="16"/>
              </w:rPr>
              <w:t>Quản lý trách nhiệm tài chính của claim: reserve, exposure, payment, settlement, recovery, reconciliation, subrogation, liability allocation và reinsurance.</w:t>
            </w:r>
          </w:p>
        </w:tc>
      </w:tr>
    </w:tbl>
    <w:p/>
    <w:tbl>
      <w:tblPr>
        <w:tblStyle w:val="TableGrid"/>
        <w:tblW w:type="auto" w:w="0"/>
        <w:tblLook w:firstColumn="1" w:firstRow="1" w:lastColumn="0" w:lastRow="0" w:noHBand="0" w:noVBand="1" w:val="04A0"/>
      </w:tblPr>
      <w:tblGrid>
        <w:gridCol w:w="9978"/>
      </w:tblGrid>
      <w:tr>
        <w:tc>
          <w:tcPr>
            <w:tcW w:type="dxa" w:w="9978"/>
            <w:shd w:fill="FFF4D6"/>
          </w:tcPr>
          <w:p>
            <w:r/>
            <w:r>
              <w:rPr>
                <w:b/>
                <w:color w:val="0B5D3B"/>
                <w:sz w:val="20"/>
              </w:rPr>
              <w:t>Lưu ý về Governance &amp; Compliance</w:t>
            </w:r>
          </w:p>
          <w:p>
            <w:r>
              <w:rPr>
                <w:sz w:val="18"/>
              </w:rPr>
              <w:t>Trong phân tích thuần nghiệp vụ claim, Governance &amp; Compliance không đặt ngang hàng với 10 business domain chính. Nó là lớp quản trị dùng chung bao phủ RuleSet, WorkflowDefinition, AuditTrail, Security, Retention, Reporting Governance và Explainability.</w:t>
            </w:r>
          </w:p>
        </w:tc>
      </w:tr>
    </w:tbl>
    <w:p/>
    <w:p>
      <w:pPr>
        <w:pStyle w:val="Heading1"/>
      </w:pPr>
      <w:r>
        <w:t>3. Ontology chi tiết theo từng domain</w:t>
      </w:r>
    </w:p>
    <w:p>
      <w:pPr>
        <w:pStyle w:val="Heading2"/>
      </w:pPr>
      <w:r>
        <w:t>D01. Partner &amp; Product Management</w:t>
      </w:r>
    </w:p>
    <w:tbl>
      <w:tblPr>
        <w:tblStyle w:val="TableGrid"/>
        <w:tblW w:type="auto" w:w="0"/>
        <w:tblLook w:firstColumn="1" w:firstRow="1" w:lastColumn="0" w:lastRow="0" w:noHBand="0" w:noVBand="1" w:val="04A0"/>
      </w:tblPr>
      <w:tblGrid>
        <w:gridCol w:w="9978"/>
      </w:tblGrid>
      <w:tr>
        <w:tc>
          <w:tcPr>
            <w:tcW w:type="dxa" w:w="9978"/>
            <w:shd w:fill="EAF7EF"/>
          </w:tcPr>
          <w:p>
            <w:r/>
            <w:r>
              <w:rPr>
                <w:b/>
                <w:color w:val="0B5D3B"/>
                <w:sz w:val="20"/>
              </w:rPr>
              <w:t>Mục tiêu domain</w:t>
            </w:r>
          </w:p>
          <w:p>
            <w:r>
              <w:rPr>
                <w:sz w:val="18"/>
              </w:rPr>
              <w:t>Quản lý đối tác bảo hiểm, sản phẩm, loại claim và cấu hình sản phẩm làm nền cho toàn bộ nghiệp vụ bồi thường.</w:t>
            </w:r>
          </w:p>
        </w:tc>
      </w:tr>
    </w:tbl>
    <w:p/>
    <w:p>
      <w:pPr>
        <w:pStyle w:val="Heading3"/>
      </w:pPr>
      <w:r>
        <w:t>Phạm vi nghiệp vụ</w:t>
      </w:r>
    </w:p>
    <w:p>
      <w:pPr>
        <w:pStyle w:val="ListBullet"/>
        <w:spacing w:after="40"/>
      </w:pPr>
      <w:r>
        <w:rPr>
          <w:sz w:val="19"/>
        </w:rPr>
        <w:t>Partner, insurer/underwriter, TPA/provider liên quan đến sản phẩm</w:t>
      </w:r>
    </w:p>
    <w:p>
      <w:pPr>
        <w:pStyle w:val="ListBullet"/>
        <w:spacing w:after="40"/>
      </w:pPr>
      <w:r>
        <w:rPr>
          <w:sz w:val="19"/>
        </w:rPr>
        <w:t>Product, product version, product package, product line</w:t>
      </w:r>
    </w:p>
    <w:p>
      <w:pPr>
        <w:pStyle w:val="ListBullet"/>
        <w:spacing w:after="40"/>
      </w:pPr>
      <w:r>
        <w:rPr>
          <w:sz w:val="19"/>
        </w:rPr>
        <w:t>Claim type, coverage template, benefit template, required document template</w:t>
      </w:r>
    </w:p>
    <w:p>
      <w:pPr>
        <w:pStyle w:val="ListBullet"/>
        <w:spacing w:after="40"/>
      </w:pPr>
      <w:r>
        <w:rPr>
          <w:sz w:val="19"/>
        </w:rPr>
        <w:t>Product rule configuration, workflow configuration theo sản phẩm</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shd w:fill="0B5D3B"/>
            <w:vAlign w:val="center"/>
          </w:tcPr>
          <w:p>
            <w:r/>
            <w:r>
              <w:rPr>
                <w:b/>
                <w:color w:val="FFFFFF"/>
                <w:sz w:val="16"/>
              </w:rPr>
              <w:t>Thành phần ontology</w:t>
            </w:r>
          </w:p>
        </w:tc>
        <w:tc>
          <w:tcPr>
            <w:tcW w:type="dxa" w:w="7087"/>
            <w:shd w:fill="0B5D3B"/>
            <w:vAlign w:val="center"/>
          </w:tcPr>
          <w:p>
            <w:r/>
            <w:r>
              <w:rPr>
                <w:b/>
                <w:color w:val="FFFFFF"/>
                <w:sz w:val="16"/>
              </w:rPr>
              <w:t>Phân tích chi tiết</w:t>
            </w:r>
          </w:p>
        </w:tc>
      </w:tr>
      <w:tr>
        <w:tc>
          <w:tcPr>
            <w:tcW w:type="dxa" w:w="2381"/>
            <w:vAlign w:val="top"/>
          </w:tcPr>
          <w:p>
            <w:r/>
            <w:r>
              <w:rPr>
                <w:b w:val="0"/>
                <w:sz w:val="16"/>
              </w:rPr>
              <w:t>Object Type</w:t>
            </w:r>
          </w:p>
        </w:tc>
        <w:tc>
          <w:tcPr>
            <w:tcW w:type="dxa" w:w="7087"/>
            <w:vAlign w:val="top"/>
          </w:tcPr>
          <w:p>
            <w:r/>
            <w:r>
              <w:rPr>
                <w:b w:val="0"/>
                <w:sz w:val="16"/>
              </w:rPr>
              <w:t>Partner</w:t>
              <w:br/>
              <w:t>Product</w:t>
              <w:br/>
              <w:t>ProductVersion</w:t>
              <w:br/>
              <w:t>ClaimType</w:t>
              <w:br/>
              <w:t>CoverageTemplate</w:t>
              <w:br/>
              <w:t>BenefitTemplate</w:t>
              <w:br/>
              <w:t>RequiredDocumentTemplate</w:t>
              <w:br/>
              <w:t>ProductRuleConfig</w:t>
              <w:br/>
              <w:t>ProductWorkflowConfig</w:t>
              <w:br/>
              <w:t>ProviderContract</w:t>
            </w:r>
          </w:p>
        </w:tc>
      </w:tr>
      <w:tr>
        <w:tc>
          <w:tcPr>
            <w:tcW w:type="dxa" w:w="2381"/>
            <w:vAlign w:val="top"/>
          </w:tcPr>
          <w:p>
            <w:r/>
            <w:r>
              <w:rPr>
                <w:b w:val="0"/>
                <w:sz w:val="16"/>
              </w:rPr>
              <w:t>Property Type tiêu biểu</w:t>
            </w:r>
          </w:p>
        </w:tc>
        <w:tc>
          <w:tcPr>
            <w:tcW w:type="dxa" w:w="7087"/>
            <w:vAlign w:val="top"/>
          </w:tcPr>
          <w:p>
            <w:r/>
            <w:r>
              <w:rPr>
                <w:b w:val="0"/>
                <w:sz w:val="16"/>
              </w:rPr>
              <w:t>partner_code, partner_name, partner_type, status</w:t>
              <w:br/>
              <w:t>product_code, product_name, product_line, version_no</w:t>
              <w:br/>
              <w:t>claim_type_code, claim_type_name, product_scope</w:t>
              <w:br/>
              <w:t>effective_from, effective_to, status</w:t>
              <w:br/>
              <w:t>config_json, rule_set_code, workflow_code</w:t>
            </w:r>
          </w:p>
        </w:tc>
      </w:tr>
      <w:tr>
        <w:tc>
          <w:tcPr>
            <w:tcW w:type="dxa" w:w="2381"/>
            <w:vAlign w:val="top"/>
          </w:tcPr>
          <w:p>
            <w:r/>
            <w:r>
              <w:rPr>
                <w:b w:val="0"/>
                <w:sz w:val="16"/>
              </w:rPr>
              <w:t>Relationship Type</w:t>
            </w:r>
          </w:p>
        </w:tc>
        <w:tc>
          <w:tcPr>
            <w:tcW w:type="dxa" w:w="7087"/>
            <w:vAlign w:val="top"/>
          </w:tcPr>
          <w:p>
            <w:r/>
            <w:r>
              <w:rPr>
                <w:b w:val="0"/>
                <w:sz w:val="16"/>
              </w:rPr>
              <w:t>Partner 1 -&gt; N Product</w:t>
              <w:br/>
              <w:t>Product 1 -&gt; N ProductVersion</w:t>
              <w:br/>
              <w:t>ProductVersion 1 -&gt; N CoverageTemplate</w:t>
              <w:br/>
              <w:t>ProductVersion 1 -&gt; N BenefitTemplate</w:t>
              <w:br/>
              <w:t>ProductVersion 1 -&gt; N RequiredDocumentTemplate</w:t>
              <w:br/>
              <w:t>ProductVersion 1 -&gt; N ClaimType</w:t>
            </w:r>
          </w:p>
        </w:tc>
      </w:tr>
      <w:tr>
        <w:tc>
          <w:tcPr>
            <w:tcW w:type="dxa" w:w="2381"/>
            <w:vAlign w:val="top"/>
          </w:tcPr>
          <w:p>
            <w:r/>
            <w:r>
              <w:rPr>
                <w:b w:val="0"/>
                <w:sz w:val="16"/>
              </w:rPr>
              <w:t>Business Rule</w:t>
            </w:r>
          </w:p>
        </w:tc>
        <w:tc>
          <w:tcPr>
            <w:tcW w:type="dxa" w:w="7087"/>
            <w:vAlign w:val="top"/>
          </w:tcPr>
          <w:p>
            <w:r/>
            <w:r>
              <w:rPr>
                <w:b w:val="0"/>
                <w:sz w:val="16"/>
              </w:rPr>
              <w:t>Chỉ sản phẩm đang active mới được tạo claim.</w:t>
              <w:br/>
              <w:t>Một claim type chỉ được dùng nếu thuộc product đang hiệu lực.</w:t>
              <w:br/>
              <w:t>Required document template thay đổi theo product + claim type.</w:t>
            </w:r>
          </w:p>
        </w:tc>
      </w:tr>
      <w:tr>
        <w:tc>
          <w:tcPr>
            <w:tcW w:type="dxa" w:w="2381"/>
            <w:vAlign w:val="top"/>
          </w:tcPr>
          <w:p>
            <w:r/>
            <w:r>
              <w:rPr>
                <w:b w:val="0"/>
                <w:sz w:val="16"/>
              </w:rPr>
              <w:t>Business Event</w:t>
            </w:r>
          </w:p>
        </w:tc>
        <w:tc>
          <w:tcPr>
            <w:tcW w:type="dxa" w:w="7087"/>
            <w:vAlign w:val="top"/>
          </w:tcPr>
          <w:p>
            <w:r/>
            <w:r>
              <w:rPr>
                <w:b w:val="0"/>
                <w:sz w:val="16"/>
              </w:rPr>
              <w:t>ProductVersionPublished</w:t>
              <w:br/>
              <w:t>ProductConfigChanged</w:t>
              <w:br/>
              <w:t>ClaimTypeActivated</w:t>
              <w:br/>
              <w:t>RequiredDocumentTemplateChanged</w:t>
            </w:r>
          </w:p>
        </w:tc>
      </w:tr>
      <w:tr>
        <w:tc>
          <w:tcPr>
            <w:tcW w:type="dxa" w:w="2381"/>
            <w:vAlign w:val="top"/>
          </w:tcPr>
          <w:p>
            <w:r/>
            <w:r>
              <w:rPr>
                <w:b w:val="0"/>
                <w:sz w:val="16"/>
              </w:rPr>
              <w:t>Engine hỗ trợ</w:t>
            </w:r>
          </w:p>
        </w:tc>
        <w:tc>
          <w:tcPr>
            <w:tcW w:type="dxa" w:w="7087"/>
            <w:vAlign w:val="top"/>
          </w:tcPr>
          <w:p>
            <w:r/>
            <w:r>
              <w:rPr>
                <w:b w:val="0"/>
                <w:sz w:val="16"/>
              </w:rPr>
              <w:t>Product Configuration Engine</w:t>
              <w:br/>
              <w:t>Metadata Engine</w:t>
              <w:br/>
              <w:t>Rule Engine</w:t>
              <w:br/>
              <w:t>Workflow Runtime Engine</w:t>
            </w:r>
          </w:p>
        </w:tc>
      </w:tr>
      <w:tr>
        <w:tc>
          <w:tcPr>
            <w:tcW w:type="dxa" w:w="2381"/>
            <w:vAlign w:val="top"/>
          </w:tcPr>
          <w:p>
            <w:r/>
            <w:r>
              <w:rPr>
                <w:b w:val="0"/>
                <w:sz w:val="16"/>
              </w:rPr>
              <w:t>KPI / Data Quality</w:t>
            </w:r>
          </w:p>
        </w:tc>
        <w:tc>
          <w:tcPr>
            <w:tcW w:type="dxa" w:w="7087"/>
            <w:vAlign w:val="top"/>
          </w:tcPr>
          <w:p>
            <w:r/>
            <w:r>
              <w:rPr>
                <w:b w:val="0"/>
                <w:sz w:val="16"/>
              </w:rPr>
              <w:t>Tỷ lệ claim bị sai cấu hình sản phẩm</w:t>
              <w:br/>
              <w:t>Thời gian phát hành phiên bản sản phẩm mới</w:t>
              <w:br/>
              <w:t>Số rule/template đang active theo sản phẩm</w:t>
            </w:r>
          </w:p>
        </w:tc>
      </w:tr>
    </w:tbl>
    <w:p/>
    <w:p>
      <w:pPr>
        <w:pStyle w:val="Heading3"/>
      </w:pPr>
      <w:r>
        <w:t>Gợi ý chuyển sang ERD/API/Rule</w:t>
      </w:r>
    </w:p>
    <w:p>
      <w:pPr>
        <w:pStyle w:val="ListBullet"/>
        <w:spacing w:after="40"/>
      </w:pPr>
      <w:r>
        <w:rPr>
          <w:sz w:val="19"/>
        </w:rPr>
        <w:t>Object Type chính thường trở thành bảng core hoặc aggregate trong Logical ERD.</w:t>
      </w:r>
    </w:p>
    <w:p>
      <w:pPr>
        <w:pStyle w:val="ListBullet"/>
        <w:spacing w:after="40"/>
      </w:pPr>
      <w:r>
        <w:rPr>
          <w:sz w:val="19"/>
        </w:rPr>
        <w:t>Property Type được phân loại thành identifier, status, reference, amount/date, audit, snapshot hoặc dynamic attribute.</w:t>
      </w:r>
    </w:p>
    <w:p>
      <w:pPr>
        <w:pStyle w:val="ListBullet"/>
        <w:spacing w:after="40"/>
      </w:pPr>
      <w:r>
        <w:rPr>
          <w:sz w:val="19"/>
        </w:rPr>
        <w:t>Relationship Type phải được chuyển thành FK, bridge table hoặc snapshot reference tùy cardinality và yêu cầu audit.</w:t>
      </w:r>
    </w:p>
    <w:p>
      <w:pPr>
        <w:pStyle w:val="ListBullet"/>
        <w:spacing w:after="40"/>
      </w:pPr>
      <w:r>
        <w:rPr>
          <w:sz w:val="19"/>
        </w:rPr>
        <w:t>Rule nghiệp vụ cần có input object, condition, decision, next state và message rõ ràng.</w:t>
      </w:r>
    </w:p>
    <w:p>
      <w:pPr>
        <w:pStyle w:val="ListBullet"/>
        <w:spacing w:after="40"/>
      </w:pPr>
      <w:r>
        <w:rPr>
          <w:sz w:val="19"/>
        </w:rPr>
        <w:t>Event nên dùng cho audit trail, outbox/CDC và integration với domain khác.</w:t>
      </w:r>
    </w:p>
    <w:p>
      <w:pPr>
        <w:pStyle w:val="Heading2"/>
      </w:pPr>
      <w:r>
        <w:t>D02. Policy &amp; Coverage Management</w:t>
      </w:r>
    </w:p>
    <w:tbl>
      <w:tblPr>
        <w:tblStyle w:val="TableGrid"/>
        <w:tblW w:type="auto" w:w="0"/>
        <w:tblLook w:firstColumn="1" w:firstRow="1" w:lastColumn="0" w:lastRow="0" w:noHBand="0" w:noVBand="1" w:val="04A0"/>
      </w:tblPr>
      <w:tblGrid>
        <w:gridCol w:w="9978"/>
      </w:tblGrid>
      <w:tr>
        <w:tc>
          <w:tcPr>
            <w:tcW w:type="dxa" w:w="9978"/>
            <w:shd w:fill="EAF7EF"/>
          </w:tcPr>
          <w:p>
            <w:r/>
            <w:r>
              <w:rPr>
                <w:b/>
                <w:color w:val="0B5D3B"/>
                <w:sz w:val="20"/>
              </w:rPr>
              <w:t>Mục tiêu domain</w:t>
            </w:r>
          </w:p>
          <w:p>
            <w:r>
              <w:rPr>
                <w:sz w:val="18"/>
              </w:rPr>
              <w:t>Quản lý hợp đồng, giấy chứng nhận, phạm vi bảo hiểm, quyền lợi, hạn mức, deductible, coinsurance, exclusion và kết quả kiểm tra coverage.</w:t>
            </w:r>
          </w:p>
        </w:tc>
      </w:tr>
    </w:tbl>
    <w:p/>
    <w:p>
      <w:pPr>
        <w:pStyle w:val="Heading3"/>
      </w:pPr>
      <w:r>
        <w:t>Phạm vi nghiệp vụ</w:t>
      </w:r>
    </w:p>
    <w:p>
      <w:pPr>
        <w:pStyle w:val="ListBullet"/>
        <w:spacing w:after="40"/>
      </w:pPr>
      <w:r>
        <w:rPr>
          <w:sz w:val="19"/>
        </w:rPr>
        <w:t>Policy/certificate và trạng thái hiệu lực</w:t>
      </w:r>
    </w:p>
    <w:p>
      <w:pPr>
        <w:pStyle w:val="ListBullet"/>
        <w:spacing w:after="40"/>
      </w:pPr>
      <w:r>
        <w:rPr>
          <w:sz w:val="19"/>
        </w:rPr>
        <w:t>Coverage, benefit group, benefit detail, limit, deductible, coinsurance</w:t>
      </w:r>
    </w:p>
    <w:p>
      <w:pPr>
        <w:pStyle w:val="ListBullet"/>
        <w:spacing w:after="40"/>
      </w:pPr>
      <w:r>
        <w:rPr>
          <w:sz w:val="19"/>
        </w:rPr>
        <w:t>Exclusion, waiting period, coverage condition</w:t>
      </w:r>
    </w:p>
    <w:p>
      <w:pPr>
        <w:pStyle w:val="ListBullet"/>
        <w:spacing w:after="40"/>
      </w:pPr>
      <w:r>
        <w:rPr>
          <w:sz w:val="19"/>
        </w:rPr>
        <w:t>Coverage result và benefit evaluation tại thời điểm claim</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shd w:fill="0B5D3B"/>
            <w:vAlign w:val="center"/>
          </w:tcPr>
          <w:p>
            <w:r/>
            <w:r>
              <w:rPr>
                <w:b/>
                <w:color w:val="FFFFFF"/>
                <w:sz w:val="16"/>
              </w:rPr>
              <w:t>Thành phần ontology</w:t>
            </w:r>
          </w:p>
        </w:tc>
        <w:tc>
          <w:tcPr>
            <w:tcW w:type="dxa" w:w="7087"/>
            <w:shd w:fill="0B5D3B"/>
            <w:vAlign w:val="center"/>
          </w:tcPr>
          <w:p>
            <w:r/>
            <w:r>
              <w:rPr>
                <w:b/>
                <w:color w:val="FFFFFF"/>
                <w:sz w:val="16"/>
              </w:rPr>
              <w:t>Phân tích chi tiết</w:t>
            </w:r>
          </w:p>
        </w:tc>
      </w:tr>
      <w:tr>
        <w:tc>
          <w:tcPr>
            <w:tcW w:type="dxa" w:w="2381"/>
            <w:vAlign w:val="top"/>
          </w:tcPr>
          <w:p>
            <w:r/>
            <w:r>
              <w:rPr>
                <w:b w:val="0"/>
                <w:sz w:val="16"/>
              </w:rPr>
              <w:t>Object Type</w:t>
            </w:r>
          </w:p>
        </w:tc>
        <w:tc>
          <w:tcPr>
            <w:tcW w:type="dxa" w:w="7087"/>
            <w:vAlign w:val="top"/>
          </w:tcPr>
          <w:p>
            <w:r/>
            <w:r>
              <w:rPr>
                <w:b w:val="0"/>
                <w:sz w:val="16"/>
              </w:rPr>
              <w:t>Policy</w:t>
              <w:br/>
              <w:t>Certificate</w:t>
              <w:br/>
              <w:t>Coverage</w:t>
              <w:br/>
              <w:t>BenefitGroup</w:t>
              <w:br/>
              <w:t>BenefitDetail</w:t>
              <w:br/>
              <w:t>Limit</w:t>
              <w:br/>
              <w:t>Deductible</w:t>
              <w:br/>
              <w:t>Coinsurance</w:t>
              <w:br/>
              <w:t>Exclusion</w:t>
              <w:br/>
              <w:t>CoverageResult</w:t>
              <w:br/>
              <w:t>BenefitEvaluation</w:t>
              <w:br/>
              <w:t>PolicySnapshot</w:t>
            </w:r>
          </w:p>
        </w:tc>
      </w:tr>
      <w:tr>
        <w:tc>
          <w:tcPr>
            <w:tcW w:type="dxa" w:w="2381"/>
            <w:vAlign w:val="top"/>
          </w:tcPr>
          <w:p>
            <w:r/>
            <w:r>
              <w:rPr>
                <w:b w:val="0"/>
                <w:sz w:val="16"/>
              </w:rPr>
              <w:t>Property Type tiêu biểu</w:t>
            </w:r>
          </w:p>
        </w:tc>
        <w:tc>
          <w:tcPr>
            <w:tcW w:type="dxa" w:w="7087"/>
            <w:vAlign w:val="top"/>
          </w:tcPr>
          <w:p>
            <w:r/>
            <w:r>
              <w:rPr>
                <w:b w:val="0"/>
                <w:sz w:val="16"/>
              </w:rPr>
              <w:t>policy_number, certificate_number, policy_status</w:t>
              <w:br/>
              <w:t>effective_from, effective_to, product_code</w:t>
              <w:br/>
              <w:t>coverage_code, coverage_status, coverage_limit</w:t>
              <w:br/>
              <w:t>benefit_code, benefit_name, remaining_amount</w:t>
              <w:br/>
              <w:t>deductible_amount, coinsurance_rate, exclusion_code</w:t>
            </w:r>
          </w:p>
        </w:tc>
      </w:tr>
      <w:tr>
        <w:tc>
          <w:tcPr>
            <w:tcW w:type="dxa" w:w="2381"/>
            <w:vAlign w:val="top"/>
          </w:tcPr>
          <w:p>
            <w:r/>
            <w:r>
              <w:rPr>
                <w:b w:val="0"/>
                <w:sz w:val="16"/>
              </w:rPr>
              <w:t>Relationship Type</w:t>
            </w:r>
          </w:p>
        </w:tc>
        <w:tc>
          <w:tcPr>
            <w:tcW w:type="dxa" w:w="7087"/>
            <w:vAlign w:val="top"/>
          </w:tcPr>
          <w:p>
            <w:r/>
            <w:r>
              <w:rPr>
                <w:b w:val="0"/>
                <w:sz w:val="16"/>
              </w:rPr>
              <w:t>Policy 1 -&gt; N Certificate</w:t>
              <w:br/>
              <w:t>Policy 1 -&gt; N Coverage</w:t>
              <w:br/>
              <w:t>Coverage 1 -&gt; N BenefitGroup</w:t>
              <w:br/>
              <w:t>BenefitGroup 1 -&gt; N BenefitDetail</w:t>
              <w:br/>
              <w:t>BenefitDetail 1 -&gt; N Limit</w:t>
              <w:br/>
              <w:t>Claim/FNOL N -&gt; 1 PolicySnapshot</w:t>
              <w:br/>
              <w:t>CoverageResult N -&gt; 1 Claim</w:t>
            </w:r>
          </w:p>
        </w:tc>
      </w:tr>
      <w:tr>
        <w:tc>
          <w:tcPr>
            <w:tcW w:type="dxa" w:w="2381"/>
            <w:vAlign w:val="top"/>
          </w:tcPr>
          <w:p>
            <w:r/>
            <w:r>
              <w:rPr>
                <w:b w:val="0"/>
                <w:sz w:val="16"/>
              </w:rPr>
              <w:t>Business Rule</w:t>
            </w:r>
          </w:p>
        </w:tc>
        <w:tc>
          <w:tcPr>
            <w:tcW w:type="dxa" w:w="7087"/>
            <w:vAlign w:val="top"/>
          </w:tcPr>
          <w:p>
            <w:r/>
            <w:r>
              <w:rPr>
                <w:b w:val="0"/>
                <w:sz w:val="16"/>
              </w:rPr>
              <w:t>Policy phải ACTIVE tại ngày xảy ra tổn thất.</w:t>
              <w:br/>
              <w:t>Loss date phải nằm trong thời hạn hiệu lực hợp đồng.</w:t>
              <w:br/>
              <w:t>Số tiền bồi thường không vượt remaining limit.</w:t>
              <w:br/>
              <w:t>Exclusion có thể làm claim không đủ điều kiện.</w:t>
            </w:r>
          </w:p>
        </w:tc>
      </w:tr>
      <w:tr>
        <w:tc>
          <w:tcPr>
            <w:tcW w:type="dxa" w:w="2381"/>
            <w:vAlign w:val="top"/>
          </w:tcPr>
          <w:p>
            <w:r/>
            <w:r>
              <w:rPr>
                <w:b w:val="0"/>
                <w:sz w:val="16"/>
              </w:rPr>
              <w:t>Business Event</w:t>
            </w:r>
          </w:p>
        </w:tc>
        <w:tc>
          <w:tcPr>
            <w:tcW w:type="dxa" w:w="7087"/>
            <w:vAlign w:val="top"/>
          </w:tcPr>
          <w:p>
            <w:r/>
            <w:r>
              <w:rPr>
                <w:b w:val="0"/>
                <w:sz w:val="16"/>
              </w:rPr>
              <w:t>PolicySnapshotCreated</w:t>
              <w:br/>
              <w:t>CoverageChecked</w:t>
              <w:br/>
              <w:t>BenefitEvaluated</w:t>
              <w:br/>
              <w:t>LimitReserved</w:t>
              <w:br/>
              <w:t>CoverageRejected</w:t>
            </w:r>
          </w:p>
        </w:tc>
      </w:tr>
      <w:tr>
        <w:tc>
          <w:tcPr>
            <w:tcW w:type="dxa" w:w="2381"/>
            <w:vAlign w:val="top"/>
          </w:tcPr>
          <w:p>
            <w:r/>
            <w:r>
              <w:rPr>
                <w:b w:val="0"/>
                <w:sz w:val="16"/>
              </w:rPr>
              <w:t>Engine hỗ trợ</w:t>
            </w:r>
          </w:p>
        </w:tc>
        <w:tc>
          <w:tcPr>
            <w:tcW w:type="dxa" w:w="7087"/>
            <w:vAlign w:val="top"/>
          </w:tcPr>
          <w:p>
            <w:r/>
            <w:r>
              <w:rPr>
                <w:b w:val="0"/>
                <w:sz w:val="16"/>
              </w:rPr>
              <w:t>Coverage Engine</w:t>
              <w:br/>
              <w:t>Eligibility Engine</w:t>
              <w:br/>
              <w:t>Rule Engine</w:t>
              <w:br/>
              <w:t>Ontology Engine</w:t>
            </w:r>
          </w:p>
        </w:tc>
      </w:tr>
      <w:tr>
        <w:tc>
          <w:tcPr>
            <w:tcW w:type="dxa" w:w="2381"/>
            <w:vAlign w:val="top"/>
          </w:tcPr>
          <w:p>
            <w:r/>
            <w:r>
              <w:rPr>
                <w:b w:val="0"/>
                <w:sz w:val="16"/>
              </w:rPr>
              <w:t>KPI / Data Quality</w:t>
            </w:r>
          </w:p>
        </w:tc>
        <w:tc>
          <w:tcPr>
            <w:tcW w:type="dxa" w:w="7087"/>
            <w:vAlign w:val="top"/>
          </w:tcPr>
          <w:p>
            <w:r/>
            <w:r>
              <w:rPr>
                <w:b w:val="0"/>
                <w:sz w:val="16"/>
              </w:rPr>
              <w:t>Tỷ lệ coverage pass/fail</w:t>
              <w:br/>
              <w:t>Số claim vượt hạn mức</w:t>
              <w:br/>
              <w:t>Thời gian kiểm tra coverage</w:t>
              <w:br/>
              <w:t>Số tranh chấp do snapshot sai</w:t>
            </w:r>
          </w:p>
        </w:tc>
      </w:tr>
    </w:tbl>
    <w:p/>
    <w:p>
      <w:pPr>
        <w:pStyle w:val="Heading3"/>
      </w:pPr>
      <w:r>
        <w:t>Gợi ý chuyển sang ERD/API/Rule</w:t>
      </w:r>
    </w:p>
    <w:p>
      <w:pPr>
        <w:pStyle w:val="ListBullet"/>
        <w:spacing w:after="40"/>
      </w:pPr>
      <w:r>
        <w:rPr>
          <w:sz w:val="19"/>
        </w:rPr>
        <w:t>Object Type chính thường trở thành bảng core hoặc aggregate trong Logical ERD.</w:t>
      </w:r>
    </w:p>
    <w:p>
      <w:pPr>
        <w:pStyle w:val="ListBullet"/>
        <w:spacing w:after="40"/>
      </w:pPr>
      <w:r>
        <w:rPr>
          <w:sz w:val="19"/>
        </w:rPr>
        <w:t>Property Type được phân loại thành identifier, status, reference, amount/date, audit, snapshot hoặc dynamic attribute.</w:t>
      </w:r>
    </w:p>
    <w:p>
      <w:pPr>
        <w:pStyle w:val="ListBullet"/>
        <w:spacing w:after="40"/>
      </w:pPr>
      <w:r>
        <w:rPr>
          <w:sz w:val="19"/>
        </w:rPr>
        <w:t>Relationship Type phải được chuyển thành FK, bridge table hoặc snapshot reference tùy cardinality và yêu cầu audit.</w:t>
      </w:r>
    </w:p>
    <w:p>
      <w:pPr>
        <w:pStyle w:val="ListBullet"/>
        <w:spacing w:after="40"/>
      </w:pPr>
      <w:r>
        <w:rPr>
          <w:sz w:val="19"/>
        </w:rPr>
        <w:t>Rule nghiệp vụ cần có input object, condition, decision, next state và message rõ ràng.</w:t>
      </w:r>
    </w:p>
    <w:p>
      <w:pPr>
        <w:pStyle w:val="ListBullet"/>
        <w:spacing w:after="40"/>
      </w:pPr>
      <w:r>
        <w:rPr>
          <w:sz w:val="19"/>
        </w:rPr>
        <w:t>Event nên dùng cho audit trail, outbox/CDC và integration với domain khác.</w:t>
      </w:r>
    </w:p>
    <w:p>
      <w:pPr>
        <w:pStyle w:val="Heading2"/>
      </w:pPr>
      <w:r>
        <w:t>D03. Party &amp; Relationship Management</w:t>
      </w:r>
    </w:p>
    <w:tbl>
      <w:tblPr>
        <w:tblStyle w:val="TableGrid"/>
        <w:tblW w:type="auto" w:w="0"/>
        <w:tblLook w:firstColumn="1" w:firstRow="1" w:lastColumn="0" w:lastRow="0" w:noHBand="0" w:noVBand="1" w:val="04A0"/>
      </w:tblPr>
      <w:tblGrid>
        <w:gridCol w:w="9978"/>
      </w:tblGrid>
      <w:tr>
        <w:tc>
          <w:tcPr>
            <w:tcW w:type="dxa" w:w="9978"/>
            <w:shd w:fill="EAF7EF"/>
          </w:tcPr>
          <w:p>
            <w:r/>
            <w:r>
              <w:rPr>
                <w:b/>
                <w:color w:val="0B5D3B"/>
                <w:sz w:val="20"/>
              </w:rPr>
              <w:t>Mục tiêu domain</w:t>
            </w:r>
          </w:p>
          <w:p>
            <w:r>
              <w:rPr>
                <w:sz w:val="18"/>
              </w:rPr>
              <w:t>Quản lý người/bên liên quan đến claim: người khai báo, claimant, insured, policyholder, payee, authorized person và third party.</w:t>
            </w:r>
          </w:p>
        </w:tc>
      </w:tr>
    </w:tbl>
    <w:p/>
    <w:p>
      <w:pPr>
        <w:pStyle w:val="Heading3"/>
      </w:pPr>
      <w:r>
        <w:t>Phạm vi nghiệp vụ</w:t>
      </w:r>
    </w:p>
    <w:p>
      <w:pPr>
        <w:pStyle w:val="ListBullet"/>
        <w:spacing w:after="40"/>
      </w:pPr>
      <w:r>
        <w:rPr>
          <w:sz w:val="19"/>
        </w:rPr>
        <w:t>Thông tin party chung</w:t>
      </w:r>
    </w:p>
    <w:p>
      <w:pPr>
        <w:pStyle w:val="ListBullet"/>
        <w:spacing w:after="40"/>
      </w:pPr>
      <w:r>
        <w:rPr>
          <w:sz w:val="19"/>
        </w:rPr>
        <w:t>Định danh: CCCD/CMND/passport/tax code</w:t>
      </w:r>
    </w:p>
    <w:p>
      <w:pPr>
        <w:pStyle w:val="ListBullet"/>
        <w:spacing w:after="40"/>
      </w:pPr>
      <w:r>
        <w:rPr>
          <w:sz w:val="19"/>
        </w:rPr>
        <w:t>Thông tin liên hệ: phone, email, address</w:t>
      </w:r>
    </w:p>
    <w:p>
      <w:pPr>
        <w:pStyle w:val="ListBullet"/>
        <w:spacing w:after="40"/>
      </w:pPr>
      <w:r>
        <w:rPr>
          <w:sz w:val="19"/>
        </w:rPr>
        <w:t>Vai trò và quan hệ trong claim</w:t>
      </w:r>
    </w:p>
    <w:p>
      <w:pPr>
        <w:pStyle w:val="ListBullet"/>
        <w:spacing w:after="40"/>
      </w:pPr>
      <w:r>
        <w:rPr>
          <w:sz w:val="19"/>
        </w:rPr>
        <w:t>Tài khoản nhận tiền và ủy quyền</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shd w:fill="0B5D3B"/>
            <w:vAlign w:val="center"/>
          </w:tcPr>
          <w:p>
            <w:r/>
            <w:r>
              <w:rPr>
                <w:b/>
                <w:color w:val="FFFFFF"/>
                <w:sz w:val="16"/>
              </w:rPr>
              <w:t>Thành phần ontology</w:t>
            </w:r>
          </w:p>
        </w:tc>
        <w:tc>
          <w:tcPr>
            <w:tcW w:type="dxa" w:w="7087"/>
            <w:shd w:fill="0B5D3B"/>
            <w:vAlign w:val="center"/>
          </w:tcPr>
          <w:p>
            <w:r/>
            <w:r>
              <w:rPr>
                <w:b/>
                <w:color w:val="FFFFFF"/>
                <w:sz w:val="16"/>
              </w:rPr>
              <w:t>Phân tích chi tiết</w:t>
            </w:r>
          </w:p>
        </w:tc>
      </w:tr>
      <w:tr>
        <w:tc>
          <w:tcPr>
            <w:tcW w:type="dxa" w:w="2381"/>
            <w:vAlign w:val="top"/>
          </w:tcPr>
          <w:p>
            <w:r/>
            <w:r>
              <w:rPr>
                <w:b w:val="0"/>
                <w:sz w:val="16"/>
              </w:rPr>
              <w:t>Object Type</w:t>
            </w:r>
          </w:p>
        </w:tc>
        <w:tc>
          <w:tcPr>
            <w:tcW w:type="dxa" w:w="7087"/>
            <w:vAlign w:val="top"/>
          </w:tcPr>
          <w:p>
            <w:r/>
            <w:r>
              <w:rPr>
                <w:b w:val="0"/>
                <w:sz w:val="16"/>
              </w:rPr>
              <w:t>Party</w:t>
              <w:br/>
              <w:t>PartyIdentity</w:t>
              <w:br/>
              <w:t>PartyContact</w:t>
              <w:br/>
              <w:t>ClaimParty</w:t>
              <w:br/>
              <w:t>PartyRole</w:t>
              <w:br/>
              <w:t>Relationship</w:t>
              <w:br/>
              <w:t>Payee</w:t>
              <w:br/>
              <w:t>AuthorizedPerson</w:t>
              <w:br/>
              <w:t>ThirdParty</w:t>
              <w:br/>
              <w:t>BankAccount</w:t>
              <w:br/>
              <w:t>Consent</w:t>
            </w:r>
          </w:p>
        </w:tc>
      </w:tr>
      <w:tr>
        <w:tc>
          <w:tcPr>
            <w:tcW w:type="dxa" w:w="2381"/>
            <w:vAlign w:val="top"/>
          </w:tcPr>
          <w:p>
            <w:r/>
            <w:r>
              <w:rPr>
                <w:b w:val="0"/>
                <w:sz w:val="16"/>
              </w:rPr>
              <w:t>Property Type tiêu biểu</w:t>
            </w:r>
          </w:p>
        </w:tc>
        <w:tc>
          <w:tcPr>
            <w:tcW w:type="dxa" w:w="7087"/>
            <w:vAlign w:val="top"/>
          </w:tcPr>
          <w:p>
            <w:r/>
            <w:r>
              <w:rPr>
                <w:b w:val="0"/>
                <w:sz w:val="16"/>
              </w:rPr>
              <w:t>party_id, party_type, full_name, dob</w:t>
              <w:br/>
              <w:t>identity_type, identity_number, issue_date, issue_place</w:t>
              <w:br/>
              <w:t>phone_number, email, address</w:t>
              <w:br/>
              <w:t>role_code, relationship_type, authorization_status</w:t>
              <w:br/>
              <w:t>bank_account_no, bank_name, account_holder_name</w:t>
            </w:r>
          </w:p>
        </w:tc>
      </w:tr>
      <w:tr>
        <w:tc>
          <w:tcPr>
            <w:tcW w:type="dxa" w:w="2381"/>
            <w:vAlign w:val="top"/>
          </w:tcPr>
          <w:p>
            <w:r/>
            <w:r>
              <w:rPr>
                <w:b w:val="0"/>
                <w:sz w:val="16"/>
              </w:rPr>
              <w:t>Relationship Type</w:t>
            </w:r>
          </w:p>
        </w:tc>
        <w:tc>
          <w:tcPr>
            <w:tcW w:type="dxa" w:w="7087"/>
            <w:vAlign w:val="top"/>
          </w:tcPr>
          <w:p>
            <w:r/>
            <w:r>
              <w:rPr>
                <w:b w:val="0"/>
                <w:sz w:val="16"/>
              </w:rPr>
              <w:t>Party 1 -&gt; N PartyIdentity</w:t>
              <w:br/>
              <w:t>Party 1 -&gt; N PartyContact</w:t>
              <w:br/>
              <w:t>Claim 1 -&gt; N ClaimParty</w:t>
              <w:br/>
              <w:t>ClaimParty N -&gt; 1 Party</w:t>
              <w:br/>
              <w:t>ClaimParty N -&gt; 1 PartyRole</w:t>
              <w:br/>
              <w:t>Payee 1 -&gt; N BankAccount</w:t>
            </w:r>
          </w:p>
        </w:tc>
      </w:tr>
      <w:tr>
        <w:tc>
          <w:tcPr>
            <w:tcW w:type="dxa" w:w="2381"/>
            <w:vAlign w:val="top"/>
          </w:tcPr>
          <w:p>
            <w:r/>
            <w:r>
              <w:rPr>
                <w:b w:val="0"/>
                <w:sz w:val="16"/>
              </w:rPr>
              <w:t>Business Rule</w:t>
            </w:r>
          </w:p>
        </w:tc>
        <w:tc>
          <w:tcPr>
            <w:tcW w:type="dxa" w:w="7087"/>
            <w:vAlign w:val="top"/>
          </w:tcPr>
          <w:p>
            <w:r/>
            <w:r>
              <w:rPr>
                <w:b w:val="0"/>
                <w:sz w:val="16"/>
              </w:rPr>
              <w:t>Claimant khác insured thì phải khai báo relationship.</w:t>
              <w:br/>
              <w:t>Payee phải có tài khoản ngân hàng hợp lệ.</w:t>
              <w:br/>
              <w:t>Authorized person cần giấy ủy quyền hợp lệ.</w:t>
              <w:br/>
              <w:t>CCCD OCR phải khớp với thông tin khai báo theo ngưỡng cấu hình.</w:t>
            </w:r>
          </w:p>
        </w:tc>
      </w:tr>
      <w:tr>
        <w:tc>
          <w:tcPr>
            <w:tcW w:type="dxa" w:w="2381"/>
            <w:vAlign w:val="top"/>
          </w:tcPr>
          <w:p>
            <w:r/>
            <w:r>
              <w:rPr>
                <w:b w:val="0"/>
                <w:sz w:val="16"/>
              </w:rPr>
              <w:t>Business Event</w:t>
            </w:r>
          </w:p>
        </w:tc>
        <w:tc>
          <w:tcPr>
            <w:tcW w:type="dxa" w:w="7087"/>
            <w:vAlign w:val="top"/>
          </w:tcPr>
          <w:p>
            <w:r/>
            <w:r>
              <w:rPr>
                <w:b w:val="0"/>
                <w:sz w:val="16"/>
              </w:rPr>
              <w:t>PartyCreated</w:t>
              <w:br/>
              <w:t>PartyIdentityVerified</w:t>
              <w:br/>
              <w:t>ClaimPartyAdded</w:t>
              <w:br/>
              <w:t>PayeeVerified</w:t>
              <w:br/>
              <w:t>AuthorizationValidated</w:t>
            </w:r>
          </w:p>
        </w:tc>
      </w:tr>
      <w:tr>
        <w:tc>
          <w:tcPr>
            <w:tcW w:type="dxa" w:w="2381"/>
            <w:vAlign w:val="top"/>
          </w:tcPr>
          <w:p>
            <w:r/>
            <w:r>
              <w:rPr>
                <w:b w:val="0"/>
                <w:sz w:val="16"/>
              </w:rPr>
              <w:t>Engine hỗ trợ</w:t>
            </w:r>
          </w:p>
        </w:tc>
        <w:tc>
          <w:tcPr>
            <w:tcW w:type="dxa" w:w="7087"/>
            <w:vAlign w:val="top"/>
          </w:tcPr>
          <w:p>
            <w:r/>
            <w:r>
              <w:rPr>
                <w:b w:val="0"/>
                <w:sz w:val="16"/>
              </w:rPr>
              <w:t>Security &amp; Trust Engine</w:t>
              <w:br/>
              <w:t>OCR Engine</w:t>
              <w:br/>
              <w:t>Rule Engine</w:t>
              <w:br/>
              <w:t>Metadata Engine</w:t>
            </w:r>
          </w:p>
        </w:tc>
      </w:tr>
      <w:tr>
        <w:tc>
          <w:tcPr>
            <w:tcW w:type="dxa" w:w="2381"/>
            <w:vAlign w:val="top"/>
          </w:tcPr>
          <w:p>
            <w:r/>
            <w:r>
              <w:rPr>
                <w:b w:val="0"/>
                <w:sz w:val="16"/>
              </w:rPr>
              <w:t>KPI / Data Quality</w:t>
            </w:r>
          </w:p>
        </w:tc>
        <w:tc>
          <w:tcPr>
            <w:tcW w:type="dxa" w:w="7087"/>
            <w:vAlign w:val="top"/>
          </w:tcPr>
          <w:p>
            <w:r/>
            <w:r>
              <w:rPr>
                <w:b w:val="0"/>
                <w:sz w:val="16"/>
              </w:rPr>
              <w:t>Tỷ lệ identity verified</w:t>
              <w:br/>
              <w:t>Số claim thiếu thông tin liên hệ</w:t>
              <w:br/>
              <w:t>Tỷ lệ payment fail do sai payee/bank</w:t>
              <w:br/>
              <w:t>Số hồ sơ cần ủy quyền</w:t>
            </w:r>
          </w:p>
        </w:tc>
      </w:tr>
    </w:tbl>
    <w:p/>
    <w:p>
      <w:pPr>
        <w:pStyle w:val="Heading3"/>
      </w:pPr>
      <w:r>
        <w:t>Gợi ý chuyển sang ERD/API/Rule</w:t>
      </w:r>
    </w:p>
    <w:p>
      <w:pPr>
        <w:pStyle w:val="ListBullet"/>
        <w:spacing w:after="40"/>
      </w:pPr>
      <w:r>
        <w:rPr>
          <w:sz w:val="19"/>
        </w:rPr>
        <w:t>Object Type chính thường trở thành bảng core hoặc aggregate trong Logical ERD.</w:t>
      </w:r>
    </w:p>
    <w:p>
      <w:pPr>
        <w:pStyle w:val="ListBullet"/>
        <w:spacing w:after="40"/>
      </w:pPr>
      <w:r>
        <w:rPr>
          <w:sz w:val="19"/>
        </w:rPr>
        <w:t>Property Type được phân loại thành identifier, status, reference, amount/date, audit, snapshot hoặc dynamic attribute.</w:t>
      </w:r>
    </w:p>
    <w:p>
      <w:pPr>
        <w:pStyle w:val="ListBullet"/>
        <w:spacing w:after="40"/>
      </w:pPr>
      <w:r>
        <w:rPr>
          <w:sz w:val="19"/>
        </w:rPr>
        <w:t>Relationship Type phải được chuyển thành FK, bridge table hoặc snapshot reference tùy cardinality và yêu cầu audit.</w:t>
      </w:r>
    </w:p>
    <w:p>
      <w:pPr>
        <w:pStyle w:val="ListBullet"/>
        <w:spacing w:after="40"/>
      </w:pPr>
      <w:r>
        <w:rPr>
          <w:sz w:val="19"/>
        </w:rPr>
        <w:t>Rule nghiệp vụ cần có input object, condition, decision, next state và message rõ ràng.</w:t>
      </w:r>
    </w:p>
    <w:p>
      <w:pPr>
        <w:pStyle w:val="ListBullet"/>
        <w:spacing w:after="40"/>
      </w:pPr>
      <w:r>
        <w:rPr>
          <w:sz w:val="19"/>
        </w:rPr>
        <w:t>Event nên dùng cho audit trail, outbox/CDC và integration với domain khác.</w:t>
      </w:r>
    </w:p>
    <w:p>
      <w:pPr>
        <w:pStyle w:val="Heading2"/>
      </w:pPr>
      <w:r>
        <w:t>D04. FNOL &amp; Claim Core Management</w:t>
      </w:r>
    </w:p>
    <w:tbl>
      <w:tblPr>
        <w:tblStyle w:val="TableGrid"/>
        <w:tblW w:type="auto" w:w="0"/>
        <w:tblLook w:firstColumn="1" w:firstRow="1" w:lastColumn="0" w:lastRow="0" w:noHBand="0" w:noVBand="1" w:val="04A0"/>
      </w:tblPr>
      <w:tblGrid>
        <w:gridCol w:w="9978"/>
      </w:tblGrid>
      <w:tr>
        <w:tc>
          <w:tcPr>
            <w:tcW w:type="dxa" w:w="9978"/>
            <w:shd w:fill="EAF7EF"/>
          </w:tcPr>
          <w:p>
            <w:r/>
            <w:r>
              <w:rPr>
                <w:b/>
                <w:color w:val="0B5D3B"/>
                <w:sz w:val="20"/>
              </w:rPr>
              <w:t>Mục tiêu domain</w:t>
            </w:r>
          </w:p>
          <w:p>
            <w:r>
              <w:rPr>
                <w:sz w:val="18"/>
              </w:rPr>
              <w:t>Quản lý khai báo tổn thất ban đầu, tạo claim chính thức, loss event, loss object, lifecycle và trạng thái trung tâm của claim.</w:t>
            </w:r>
          </w:p>
        </w:tc>
      </w:tr>
    </w:tbl>
    <w:p/>
    <w:p>
      <w:pPr>
        <w:pStyle w:val="Heading3"/>
      </w:pPr>
      <w:r>
        <w:t>Phạm vi nghiệp vụ</w:t>
      </w:r>
    </w:p>
    <w:p>
      <w:pPr>
        <w:pStyle w:val="ListBullet"/>
        <w:spacing w:after="40"/>
      </w:pPr>
      <w:r>
        <w:rPr>
          <w:sz w:val="19"/>
        </w:rPr>
        <w:t>FNOL: lưu nháp, submit, kiểm tra duplicate, convert to claim</w:t>
      </w:r>
    </w:p>
    <w:p>
      <w:pPr>
        <w:pStyle w:val="ListBullet"/>
        <w:spacing w:after="40"/>
      </w:pPr>
      <w:r>
        <w:rPr>
          <w:sz w:val="19"/>
        </w:rPr>
        <w:t>Claim core: claim number, claim type, status, priority, assignment tổng quát</w:t>
      </w:r>
    </w:p>
    <w:p>
      <w:pPr>
        <w:pStyle w:val="ListBullet"/>
        <w:spacing w:after="40"/>
      </w:pPr>
      <w:r>
        <w:rPr>
          <w:sz w:val="19"/>
        </w:rPr>
        <w:t>Loss event và loss object là dữ liệu gốc cho validation/assessment</w:t>
      </w:r>
    </w:p>
    <w:p>
      <w:pPr>
        <w:pStyle w:val="ListBullet"/>
        <w:spacing w:after="40"/>
      </w:pPr>
      <w:r>
        <w:rPr>
          <w:sz w:val="19"/>
        </w:rPr>
        <w:t>Claim lifecycle, claim history, claim event</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shd w:fill="0B5D3B"/>
            <w:vAlign w:val="center"/>
          </w:tcPr>
          <w:p>
            <w:r/>
            <w:r>
              <w:rPr>
                <w:b/>
                <w:color w:val="FFFFFF"/>
                <w:sz w:val="16"/>
              </w:rPr>
              <w:t>Thành phần ontology</w:t>
            </w:r>
          </w:p>
        </w:tc>
        <w:tc>
          <w:tcPr>
            <w:tcW w:type="dxa" w:w="7087"/>
            <w:shd w:fill="0B5D3B"/>
            <w:vAlign w:val="center"/>
          </w:tcPr>
          <w:p>
            <w:r/>
            <w:r>
              <w:rPr>
                <w:b/>
                <w:color w:val="FFFFFF"/>
                <w:sz w:val="16"/>
              </w:rPr>
              <w:t>Phân tích chi tiết</w:t>
            </w:r>
          </w:p>
        </w:tc>
      </w:tr>
      <w:tr>
        <w:tc>
          <w:tcPr>
            <w:tcW w:type="dxa" w:w="2381"/>
            <w:vAlign w:val="top"/>
          </w:tcPr>
          <w:p>
            <w:r/>
            <w:r>
              <w:rPr>
                <w:b w:val="0"/>
                <w:sz w:val="16"/>
              </w:rPr>
              <w:t>Object Type</w:t>
            </w:r>
          </w:p>
        </w:tc>
        <w:tc>
          <w:tcPr>
            <w:tcW w:type="dxa" w:w="7087"/>
            <w:vAlign w:val="top"/>
          </w:tcPr>
          <w:p>
            <w:r/>
            <w:r>
              <w:rPr>
                <w:b w:val="0"/>
                <w:sz w:val="16"/>
              </w:rPr>
              <w:t>FNOL</w:t>
              <w:br/>
              <w:t>FNOLSubmission</w:t>
              <w:br/>
              <w:t>FNOLSnapshot</w:t>
              <w:br/>
              <w:t>DuplicateCheckResult</w:t>
              <w:br/>
              <w:t>Claim</w:t>
              <w:br/>
              <w:t>ClaimStatus</w:t>
              <w:br/>
              <w:t>ClaimLifecycle</w:t>
              <w:br/>
              <w:t>LossEvent</w:t>
              <w:br/>
              <w:t>LossObject</w:t>
              <w:br/>
              <w:t>ClaimHistory</w:t>
              <w:br/>
              <w:t>ClaimEvent</w:t>
              <w:br/>
              <w:t>ClaimNote</w:t>
            </w:r>
          </w:p>
        </w:tc>
      </w:tr>
      <w:tr>
        <w:tc>
          <w:tcPr>
            <w:tcW w:type="dxa" w:w="2381"/>
            <w:vAlign w:val="top"/>
          </w:tcPr>
          <w:p>
            <w:r/>
            <w:r>
              <w:rPr>
                <w:b w:val="0"/>
                <w:sz w:val="16"/>
              </w:rPr>
              <w:t>Property Type tiêu biểu</w:t>
            </w:r>
          </w:p>
        </w:tc>
        <w:tc>
          <w:tcPr>
            <w:tcW w:type="dxa" w:w="7087"/>
            <w:vAlign w:val="top"/>
          </w:tcPr>
          <w:p>
            <w:r/>
            <w:r>
              <w:rPr>
                <w:b w:val="0"/>
                <w:sz w:val="16"/>
              </w:rPr>
              <w:t>fnol_id, fnol_number, submission_status, channel, reported_at</w:t>
              <w:br/>
              <w:t>claim_id, claim_number, claim_type, current_status</w:t>
              <w:br/>
              <w:t>loss_date, loss_location, loss_cause, loss_description</w:t>
              <w:br/>
              <w:t>priority, severity_score, fraud_score, assigned_team</w:t>
              <w:br/>
              <w:t>correlation_id, request_id, snapshot_json</w:t>
            </w:r>
          </w:p>
        </w:tc>
      </w:tr>
      <w:tr>
        <w:tc>
          <w:tcPr>
            <w:tcW w:type="dxa" w:w="2381"/>
            <w:vAlign w:val="top"/>
          </w:tcPr>
          <w:p>
            <w:r/>
            <w:r>
              <w:rPr>
                <w:b w:val="0"/>
                <w:sz w:val="16"/>
              </w:rPr>
              <w:t>Relationship Type</w:t>
            </w:r>
          </w:p>
        </w:tc>
        <w:tc>
          <w:tcPr>
            <w:tcW w:type="dxa" w:w="7087"/>
            <w:vAlign w:val="top"/>
          </w:tcPr>
          <w:p>
            <w:r/>
            <w:r>
              <w:rPr>
                <w:b w:val="0"/>
                <w:sz w:val="16"/>
              </w:rPr>
              <w:t>FNOL 1 -&gt; N FNOLSubmission</w:t>
              <w:br/>
              <w:t>FNOL 1 -&gt; 0..1 Claim</w:t>
              <w:br/>
              <w:t>Claim 1 -&gt; 1 LossEvent</w:t>
              <w:br/>
              <w:t>LossEvent 1 -&gt; N LossObject</w:t>
              <w:br/>
              <w:t>Claim 1 -&gt; N ClaimHistory</w:t>
              <w:br/>
              <w:t>Claim 1 -&gt; N ClaimEvent</w:t>
            </w:r>
          </w:p>
        </w:tc>
      </w:tr>
      <w:tr>
        <w:tc>
          <w:tcPr>
            <w:tcW w:type="dxa" w:w="2381"/>
            <w:vAlign w:val="top"/>
          </w:tcPr>
          <w:p>
            <w:r/>
            <w:r>
              <w:rPr>
                <w:b w:val="0"/>
                <w:sz w:val="16"/>
              </w:rPr>
              <w:t>Business Rule</w:t>
            </w:r>
          </w:p>
        </w:tc>
        <w:tc>
          <w:tcPr>
            <w:tcW w:type="dxa" w:w="7087"/>
            <w:vAlign w:val="top"/>
          </w:tcPr>
          <w:p>
            <w:r/>
            <w:r>
              <w:rPr>
                <w:b w:val="0"/>
                <w:sz w:val="16"/>
              </w:rPr>
              <w:t>Không tạo claim trùng requestId hoặc trùng dấu hiệu nghiệp vụ.</w:t>
              <w:br/>
              <w:t>FNOL_SUBMITTED mới được kiểm tra và chuyển thành Claim.</w:t>
              <w:br/>
              <w:t>Claim phải có policy, claimant, loss event tối thiểu.</w:t>
              <w:br/>
              <w:t>Loss date không được nằm trong tương lai.</w:t>
            </w:r>
          </w:p>
        </w:tc>
      </w:tr>
      <w:tr>
        <w:tc>
          <w:tcPr>
            <w:tcW w:type="dxa" w:w="2381"/>
            <w:vAlign w:val="top"/>
          </w:tcPr>
          <w:p>
            <w:r/>
            <w:r>
              <w:rPr>
                <w:b w:val="0"/>
                <w:sz w:val="16"/>
              </w:rPr>
              <w:t>Business Event</w:t>
            </w:r>
          </w:p>
        </w:tc>
        <w:tc>
          <w:tcPr>
            <w:tcW w:type="dxa" w:w="7087"/>
            <w:vAlign w:val="top"/>
          </w:tcPr>
          <w:p>
            <w:r/>
            <w:r>
              <w:rPr>
                <w:b w:val="0"/>
                <w:sz w:val="16"/>
              </w:rPr>
              <w:t>FNOLDrafted</w:t>
              <w:br/>
              <w:t>FNOLSubmitted</w:t>
              <w:br/>
              <w:t>DuplicateDetected</w:t>
              <w:br/>
              <w:t>ClaimCreated</w:t>
              <w:br/>
              <w:t>ClaimStatusChanged</w:t>
              <w:br/>
              <w:t>ClaimClosed</w:t>
            </w:r>
          </w:p>
        </w:tc>
      </w:tr>
      <w:tr>
        <w:tc>
          <w:tcPr>
            <w:tcW w:type="dxa" w:w="2381"/>
            <w:vAlign w:val="top"/>
          </w:tcPr>
          <w:p>
            <w:r/>
            <w:r>
              <w:rPr>
                <w:b w:val="0"/>
                <w:sz w:val="16"/>
              </w:rPr>
              <w:t>Engine hỗ trợ</w:t>
            </w:r>
          </w:p>
        </w:tc>
        <w:tc>
          <w:tcPr>
            <w:tcW w:type="dxa" w:w="7087"/>
            <w:vAlign w:val="top"/>
          </w:tcPr>
          <w:p>
            <w:r/>
            <w:r>
              <w:rPr>
                <w:b w:val="0"/>
                <w:sz w:val="16"/>
              </w:rPr>
              <w:t>Claim Core Engine</w:t>
              <w:br/>
              <w:t>State Machine Engine</w:t>
              <w:br/>
              <w:t>Workflow Runtime Engine</w:t>
              <w:br/>
              <w:t>Event Engine</w:t>
              <w:br/>
              <w:t>Duplicate Check Engine</w:t>
            </w:r>
          </w:p>
        </w:tc>
      </w:tr>
      <w:tr>
        <w:tc>
          <w:tcPr>
            <w:tcW w:type="dxa" w:w="2381"/>
            <w:vAlign w:val="top"/>
          </w:tcPr>
          <w:p>
            <w:r/>
            <w:r>
              <w:rPr>
                <w:b w:val="0"/>
                <w:sz w:val="16"/>
              </w:rPr>
              <w:t>KPI / Data Quality</w:t>
            </w:r>
          </w:p>
        </w:tc>
        <w:tc>
          <w:tcPr>
            <w:tcW w:type="dxa" w:w="7087"/>
            <w:vAlign w:val="top"/>
          </w:tcPr>
          <w:p>
            <w:r/>
            <w:r>
              <w:rPr>
                <w:b w:val="0"/>
                <w:sz w:val="16"/>
              </w:rPr>
              <w:t>Tỷ lệ FNOL chuyển thành claim</w:t>
              <w:br/>
              <w:t>Thời gian từ FNOL submit đến claim created</w:t>
              <w:br/>
              <w:t>Số hồ sơ duplicate</w:t>
              <w:br/>
              <w:t>Tỷ lệ claim reopen</w:t>
            </w:r>
          </w:p>
        </w:tc>
      </w:tr>
    </w:tbl>
    <w:p/>
    <w:p>
      <w:pPr>
        <w:pStyle w:val="Heading3"/>
      </w:pPr>
      <w:r>
        <w:t>Gợi ý chuyển sang ERD/API/Rule</w:t>
      </w:r>
    </w:p>
    <w:p>
      <w:pPr>
        <w:pStyle w:val="ListBullet"/>
        <w:spacing w:after="40"/>
      </w:pPr>
      <w:r>
        <w:rPr>
          <w:sz w:val="19"/>
        </w:rPr>
        <w:t>Object Type chính thường trở thành bảng core hoặc aggregate trong Logical ERD.</w:t>
      </w:r>
    </w:p>
    <w:p>
      <w:pPr>
        <w:pStyle w:val="ListBullet"/>
        <w:spacing w:after="40"/>
      </w:pPr>
      <w:r>
        <w:rPr>
          <w:sz w:val="19"/>
        </w:rPr>
        <w:t>Property Type được phân loại thành identifier, status, reference, amount/date, audit, snapshot hoặc dynamic attribute.</w:t>
      </w:r>
    </w:p>
    <w:p>
      <w:pPr>
        <w:pStyle w:val="ListBullet"/>
        <w:spacing w:after="40"/>
      </w:pPr>
      <w:r>
        <w:rPr>
          <w:sz w:val="19"/>
        </w:rPr>
        <w:t>Relationship Type phải được chuyển thành FK, bridge table hoặc snapshot reference tùy cardinality và yêu cầu audit.</w:t>
      </w:r>
    </w:p>
    <w:p>
      <w:pPr>
        <w:pStyle w:val="ListBullet"/>
        <w:spacing w:after="40"/>
      </w:pPr>
      <w:r>
        <w:rPr>
          <w:sz w:val="19"/>
        </w:rPr>
        <w:t>Rule nghiệp vụ cần có input object, condition, decision, next state và message rõ ràng.</w:t>
      </w:r>
    </w:p>
    <w:p>
      <w:pPr>
        <w:pStyle w:val="ListBullet"/>
        <w:spacing w:after="40"/>
      </w:pPr>
      <w:r>
        <w:rPr>
          <w:sz w:val="19"/>
        </w:rPr>
        <w:t>Event nên dùng cho audit trail, outbox/CDC và integration với domain khác.</w:t>
      </w:r>
    </w:p>
    <w:p>
      <w:pPr>
        <w:pStyle w:val="Heading2"/>
      </w:pPr>
      <w:r>
        <w:t>D05. Document &amp; Evidence Management</w:t>
      </w:r>
    </w:p>
    <w:tbl>
      <w:tblPr>
        <w:tblStyle w:val="TableGrid"/>
        <w:tblW w:type="auto" w:w="0"/>
        <w:tblLook w:firstColumn="1" w:firstRow="1" w:lastColumn="0" w:lastRow="0" w:noHBand="0" w:noVBand="1" w:val="04A0"/>
      </w:tblPr>
      <w:tblGrid>
        <w:gridCol w:w="9978"/>
      </w:tblGrid>
      <w:tr>
        <w:tc>
          <w:tcPr>
            <w:tcW w:type="dxa" w:w="9978"/>
            <w:shd w:fill="EAF7EF"/>
          </w:tcPr>
          <w:p>
            <w:r/>
            <w:r>
              <w:rPr>
                <w:b/>
                <w:color w:val="0B5D3B"/>
                <w:sz w:val="20"/>
              </w:rPr>
              <w:t>Mục tiêu domain</w:t>
            </w:r>
          </w:p>
          <w:p>
            <w:r>
              <w:rPr>
                <w:sz w:val="18"/>
              </w:rPr>
              <w:t>Quản lý chứng từ, OCR, bằng chứng, hóa đơn, tài liệu y tế, ảnh hiện trường và evidence package phục vụ validation/assessment/decision.</w:t>
            </w:r>
          </w:p>
        </w:tc>
      </w:tr>
    </w:tbl>
    <w:p/>
    <w:p>
      <w:pPr>
        <w:pStyle w:val="Heading3"/>
      </w:pPr>
      <w:r>
        <w:t>Phạm vi nghiệp vụ</w:t>
      </w:r>
    </w:p>
    <w:p>
      <w:pPr>
        <w:pStyle w:val="ListBullet"/>
        <w:spacing w:after="40"/>
      </w:pPr>
      <w:r>
        <w:rPr>
          <w:sz w:val="19"/>
        </w:rPr>
        <w:t>Document upload, metadata, version, source channel</w:t>
      </w:r>
    </w:p>
    <w:p>
      <w:pPr>
        <w:pStyle w:val="ListBullet"/>
        <w:spacing w:after="40"/>
      </w:pPr>
      <w:r>
        <w:rPr>
          <w:sz w:val="19"/>
        </w:rPr>
        <w:t>OCR result và extracted data</w:t>
      </w:r>
    </w:p>
    <w:p>
      <w:pPr>
        <w:pStyle w:val="ListBullet"/>
        <w:spacing w:after="40"/>
      </w:pPr>
      <w:r>
        <w:rPr>
          <w:sz w:val="19"/>
        </w:rPr>
        <w:t>Invoice, medical document, image evidence, media file</w:t>
      </w:r>
    </w:p>
    <w:p>
      <w:pPr>
        <w:pStyle w:val="ListBullet"/>
        <w:spacing w:after="40"/>
      </w:pPr>
      <w:r>
        <w:rPr>
          <w:sz w:val="19"/>
        </w:rPr>
        <w:t>Evidence package dùng cho assessment, decision, closure</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shd w:fill="0B5D3B"/>
            <w:vAlign w:val="center"/>
          </w:tcPr>
          <w:p>
            <w:r/>
            <w:r>
              <w:rPr>
                <w:b/>
                <w:color w:val="FFFFFF"/>
                <w:sz w:val="16"/>
              </w:rPr>
              <w:t>Thành phần ontology</w:t>
            </w:r>
          </w:p>
        </w:tc>
        <w:tc>
          <w:tcPr>
            <w:tcW w:type="dxa" w:w="7087"/>
            <w:shd w:fill="0B5D3B"/>
            <w:vAlign w:val="center"/>
          </w:tcPr>
          <w:p>
            <w:r/>
            <w:r>
              <w:rPr>
                <w:b/>
                <w:color w:val="FFFFFF"/>
                <w:sz w:val="16"/>
              </w:rPr>
              <w:t>Phân tích chi tiết</w:t>
            </w:r>
          </w:p>
        </w:tc>
      </w:tr>
      <w:tr>
        <w:tc>
          <w:tcPr>
            <w:tcW w:type="dxa" w:w="2381"/>
            <w:vAlign w:val="top"/>
          </w:tcPr>
          <w:p>
            <w:r/>
            <w:r>
              <w:rPr>
                <w:b w:val="0"/>
                <w:sz w:val="16"/>
              </w:rPr>
              <w:t>Object Type</w:t>
            </w:r>
          </w:p>
        </w:tc>
        <w:tc>
          <w:tcPr>
            <w:tcW w:type="dxa" w:w="7087"/>
            <w:vAlign w:val="top"/>
          </w:tcPr>
          <w:p>
            <w:r/>
            <w:r>
              <w:rPr>
                <w:b w:val="0"/>
                <w:sz w:val="16"/>
              </w:rPr>
              <w:t>Document</w:t>
              <w:br/>
              <w:t>DocumentType</w:t>
              <w:br/>
              <w:t>DocumentMetadata</w:t>
              <w:br/>
              <w:t>OCRResult</w:t>
              <w:br/>
              <w:t>ExtractedData</w:t>
              <w:br/>
              <w:t>Evidence</w:t>
              <w:br/>
              <w:t>EvidencePackage</w:t>
              <w:br/>
              <w:t>Invoice</w:t>
              <w:br/>
              <w:t>MedicalDocument</w:t>
              <w:br/>
              <w:t>ImageEvidence</w:t>
              <w:br/>
              <w:t>DeficiencyDocument</w:t>
              <w:br/>
              <w:t>MediaFile</w:t>
            </w:r>
          </w:p>
        </w:tc>
      </w:tr>
      <w:tr>
        <w:tc>
          <w:tcPr>
            <w:tcW w:type="dxa" w:w="2381"/>
            <w:vAlign w:val="top"/>
          </w:tcPr>
          <w:p>
            <w:r/>
            <w:r>
              <w:rPr>
                <w:b w:val="0"/>
                <w:sz w:val="16"/>
              </w:rPr>
              <w:t>Property Type tiêu biểu</w:t>
            </w:r>
          </w:p>
        </w:tc>
        <w:tc>
          <w:tcPr>
            <w:tcW w:type="dxa" w:w="7087"/>
            <w:vAlign w:val="top"/>
          </w:tcPr>
          <w:p>
            <w:r/>
            <w:r>
              <w:rPr>
                <w:b w:val="0"/>
                <w:sz w:val="16"/>
              </w:rPr>
              <w:t>document_id, document_type, file_name, file_url, mime_type</w:t>
              <w:br/>
              <w:t>uploaded_at, uploaded_by, source_channel</w:t>
              <w:br/>
              <w:t>ocr_status, ocr_confidence, extracted_json</w:t>
              <w:br/>
              <w:t>invoice_number, invoice_amount, provider_name</w:t>
              <w:br/>
              <w:t>evidence_status, verification_status</w:t>
            </w:r>
          </w:p>
        </w:tc>
      </w:tr>
      <w:tr>
        <w:tc>
          <w:tcPr>
            <w:tcW w:type="dxa" w:w="2381"/>
            <w:vAlign w:val="top"/>
          </w:tcPr>
          <w:p>
            <w:r/>
            <w:r>
              <w:rPr>
                <w:b w:val="0"/>
                <w:sz w:val="16"/>
              </w:rPr>
              <w:t>Relationship Type</w:t>
            </w:r>
          </w:p>
        </w:tc>
        <w:tc>
          <w:tcPr>
            <w:tcW w:type="dxa" w:w="7087"/>
            <w:vAlign w:val="top"/>
          </w:tcPr>
          <w:p>
            <w:r/>
            <w:r>
              <w:rPr>
                <w:b w:val="0"/>
                <w:sz w:val="16"/>
              </w:rPr>
              <w:t>Claim 1 -&gt; N Document</w:t>
              <w:br/>
              <w:t>Document 1 -&gt; 0..1 OCRResult</w:t>
              <w:br/>
              <w:t>OCRResult 1 -&gt; N ExtractedData</w:t>
              <w:br/>
              <w:t>Claim 1 -&gt; N Evidence</w:t>
              <w:br/>
              <w:t>EvidencePackage 1 -&gt; N Evidence</w:t>
              <w:br/>
              <w:t>Deficiency 1 -&gt; N DeficiencyDocument</w:t>
            </w:r>
          </w:p>
        </w:tc>
      </w:tr>
      <w:tr>
        <w:tc>
          <w:tcPr>
            <w:tcW w:type="dxa" w:w="2381"/>
            <w:vAlign w:val="top"/>
          </w:tcPr>
          <w:p>
            <w:r/>
            <w:r>
              <w:rPr>
                <w:b w:val="0"/>
                <w:sz w:val="16"/>
              </w:rPr>
              <w:t>Business Rule</w:t>
            </w:r>
          </w:p>
        </w:tc>
        <w:tc>
          <w:tcPr>
            <w:tcW w:type="dxa" w:w="7087"/>
            <w:vAlign w:val="top"/>
          </w:tcPr>
          <w:p>
            <w:r/>
            <w:r>
              <w:rPr>
                <w:b w:val="0"/>
                <w:sz w:val="16"/>
              </w:rPr>
              <w:t>Document bắt buộc phụ thuộc product + claim type.</w:t>
              <w:br/>
              <w:t>OCR confidence thấp thì cần manual review.</w:t>
              <w:br/>
              <w:t>Document đã dùng cho decision phải được audit/version hóa.</w:t>
              <w:br/>
              <w:t>Không xóa vật lý chứng từ đã gắn với claim đang xử lý.</w:t>
            </w:r>
          </w:p>
        </w:tc>
      </w:tr>
      <w:tr>
        <w:tc>
          <w:tcPr>
            <w:tcW w:type="dxa" w:w="2381"/>
            <w:vAlign w:val="top"/>
          </w:tcPr>
          <w:p>
            <w:r/>
            <w:r>
              <w:rPr>
                <w:b w:val="0"/>
                <w:sz w:val="16"/>
              </w:rPr>
              <w:t>Business Event</w:t>
            </w:r>
          </w:p>
        </w:tc>
        <w:tc>
          <w:tcPr>
            <w:tcW w:type="dxa" w:w="7087"/>
            <w:vAlign w:val="top"/>
          </w:tcPr>
          <w:p>
            <w:r/>
            <w:r>
              <w:rPr>
                <w:b w:val="0"/>
                <w:sz w:val="16"/>
              </w:rPr>
              <w:t>DocumentUploaded</w:t>
              <w:br/>
              <w:t>OCRCompleted</w:t>
              <w:br/>
              <w:t>DocumentVerified</w:t>
              <w:br/>
              <w:t>EvidencePackageCreated</w:t>
              <w:br/>
              <w:t>DocumentRejected</w:t>
            </w:r>
          </w:p>
        </w:tc>
      </w:tr>
      <w:tr>
        <w:tc>
          <w:tcPr>
            <w:tcW w:type="dxa" w:w="2381"/>
            <w:vAlign w:val="top"/>
          </w:tcPr>
          <w:p>
            <w:r/>
            <w:r>
              <w:rPr>
                <w:b w:val="0"/>
                <w:sz w:val="16"/>
              </w:rPr>
              <w:t>Engine hỗ trợ</w:t>
            </w:r>
          </w:p>
        </w:tc>
        <w:tc>
          <w:tcPr>
            <w:tcW w:type="dxa" w:w="7087"/>
            <w:vAlign w:val="top"/>
          </w:tcPr>
          <w:p>
            <w:r/>
            <w:r>
              <w:rPr>
                <w:b w:val="0"/>
                <w:sz w:val="16"/>
              </w:rPr>
              <w:t>OCR Engine</w:t>
              <w:br/>
              <w:t>Metadata Engine</w:t>
              <w:br/>
              <w:t>Security &amp; Trust Engine</w:t>
              <w:br/>
              <w:t>Audit Engine</w:t>
            </w:r>
          </w:p>
        </w:tc>
      </w:tr>
      <w:tr>
        <w:tc>
          <w:tcPr>
            <w:tcW w:type="dxa" w:w="2381"/>
            <w:vAlign w:val="top"/>
          </w:tcPr>
          <w:p>
            <w:r/>
            <w:r>
              <w:rPr>
                <w:b w:val="0"/>
                <w:sz w:val="16"/>
              </w:rPr>
              <w:t>KPI / Data Quality</w:t>
            </w:r>
          </w:p>
        </w:tc>
        <w:tc>
          <w:tcPr>
            <w:tcW w:type="dxa" w:w="7087"/>
            <w:vAlign w:val="top"/>
          </w:tcPr>
          <w:p>
            <w:r/>
            <w:r>
              <w:rPr>
                <w:b w:val="0"/>
                <w:sz w:val="16"/>
              </w:rPr>
              <w:t>Tỷ lệ OCR thành công</w:t>
              <w:br/>
              <w:t>Tỷ lệ hồ sơ thiếu chứng từ</w:t>
              <w:br/>
              <w:t>Thời gian verify document</w:t>
              <w:br/>
              <w:t>Số chứng từ bị reject</w:t>
            </w:r>
          </w:p>
        </w:tc>
      </w:tr>
    </w:tbl>
    <w:p/>
    <w:p>
      <w:pPr>
        <w:pStyle w:val="Heading3"/>
      </w:pPr>
      <w:r>
        <w:t>Gợi ý chuyển sang ERD/API/Rule</w:t>
      </w:r>
    </w:p>
    <w:p>
      <w:pPr>
        <w:pStyle w:val="ListBullet"/>
        <w:spacing w:after="40"/>
      </w:pPr>
      <w:r>
        <w:rPr>
          <w:sz w:val="19"/>
        </w:rPr>
        <w:t>Object Type chính thường trở thành bảng core hoặc aggregate trong Logical ERD.</w:t>
      </w:r>
    </w:p>
    <w:p>
      <w:pPr>
        <w:pStyle w:val="ListBullet"/>
        <w:spacing w:after="40"/>
      </w:pPr>
      <w:r>
        <w:rPr>
          <w:sz w:val="19"/>
        </w:rPr>
        <w:t>Property Type được phân loại thành identifier, status, reference, amount/date, audit, snapshot hoặc dynamic attribute.</w:t>
      </w:r>
    </w:p>
    <w:p>
      <w:pPr>
        <w:pStyle w:val="ListBullet"/>
        <w:spacing w:after="40"/>
      </w:pPr>
      <w:r>
        <w:rPr>
          <w:sz w:val="19"/>
        </w:rPr>
        <w:t>Relationship Type phải được chuyển thành FK, bridge table hoặc snapshot reference tùy cardinality và yêu cầu audit.</w:t>
      </w:r>
    </w:p>
    <w:p>
      <w:pPr>
        <w:pStyle w:val="ListBullet"/>
        <w:spacing w:after="40"/>
      </w:pPr>
      <w:r>
        <w:rPr>
          <w:sz w:val="19"/>
        </w:rPr>
        <w:t>Rule nghiệp vụ cần có input object, condition, decision, next state và message rõ ràng.</w:t>
      </w:r>
    </w:p>
    <w:p>
      <w:pPr>
        <w:pStyle w:val="ListBullet"/>
        <w:spacing w:after="40"/>
      </w:pPr>
      <w:r>
        <w:rPr>
          <w:sz w:val="19"/>
        </w:rPr>
        <w:t>Event nên dùng cho audit trail, outbox/CDC và integration với domain khác.</w:t>
      </w:r>
    </w:p>
    <w:p>
      <w:pPr>
        <w:pStyle w:val="Heading2"/>
      </w:pPr>
      <w:r>
        <w:t>D06. Validation &amp; Eligibility Management</w:t>
      </w:r>
    </w:p>
    <w:tbl>
      <w:tblPr>
        <w:tblStyle w:val="TableGrid"/>
        <w:tblW w:type="auto" w:w="0"/>
        <w:tblLook w:firstColumn="1" w:firstRow="1" w:lastColumn="0" w:lastRow="0" w:noHBand="0" w:noVBand="1" w:val="04A0"/>
      </w:tblPr>
      <w:tblGrid>
        <w:gridCol w:w="9978"/>
      </w:tblGrid>
      <w:tr>
        <w:tc>
          <w:tcPr>
            <w:tcW w:type="dxa" w:w="9978"/>
            <w:shd w:fill="EAF7EF"/>
          </w:tcPr>
          <w:p>
            <w:r/>
            <w:r>
              <w:rPr>
                <w:b/>
                <w:color w:val="0B5D3B"/>
                <w:sz w:val="20"/>
              </w:rPr>
              <w:t>Mục tiêu domain</w:t>
            </w:r>
          </w:p>
          <w:p>
            <w:r>
              <w:rPr>
                <w:sz w:val="18"/>
              </w:rPr>
              <w:t>Kiểm tra claim có đủ điều kiện xử lý tiếp hay không: hợp đồng, coverage, giấy tờ, KYC/OCR, duplicate, deficiency và business rule result.</w:t>
            </w:r>
          </w:p>
        </w:tc>
      </w:tr>
    </w:tbl>
    <w:p/>
    <w:p>
      <w:pPr>
        <w:pStyle w:val="Heading3"/>
      </w:pPr>
      <w:r>
        <w:t>Phạm vi nghiệp vụ</w:t>
      </w:r>
    </w:p>
    <w:p>
      <w:pPr>
        <w:pStyle w:val="ListBullet"/>
        <w:spacing w:after="40"/>
      </w:pPr>
      <w:r>
        <w:rPr>
          <w:sz w:val="19"/>
        </w:rPr>
        <w:t>Validation request/result</w:t>
      </w:r>
    </w:p>
    <w:p>
      <w:pPr>
        <w:pStyle w:val="ListBullet"/>
        <w:spacing w:after="40"/>
      </w:pPr>
      <w:r>
        <w:rPr>
          <w:sz w:val="19"/>
        </w:rPr>
        <w:t>Eligibility check theo policy, coverage, product, party</w:t>
      </w:r>
    </w:p>
    <w:p>
      <w:pPr>
        <w:pStyle w:val="ListBullet"/>
        <w:spacing w:after="40"/>
      </w:pPr>
      <w:r>
        <w:rPr>
          <w:sz w:val="19"/>
        </w:rPr>
        <w:t>Required document check và deficiency</w:t>
      </w:r>
    </w:p>
    <w:p>
      <w:pPr>
        <w:pStyle w:val="ListBullet"/>
        <w:spacing w:after="40"/>
      </w:pPr>
      <w:r>
        <w:rPr>
          <w:sz w:val="19"/>
        </w:rPr>
        <w:t>KYC/OCR validation, duplicate check, rule execution result</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shd w:fill="0B5D3B"/>
            <w:vAlign w:val="center"/>
          </w:tcPr>
          <w:p>
            <w:r/>
            <w:r>
              <w:rPr>
                <w:b/>
                <w:color w:val="FFFFFF"/>
                <w:sz w:val="16"/>
              </w:rPr>
              <w:t>Thành phần ontology</w:t>
            </w:r>
          </w:p>
        </w:tc>
        <w:tc>
          <w:tcPr>
            <w:tcW w:type="dxa" w:w="7087"/>
            <w:shd w:fill="0B5D3B"/>
            <w:vAlign w:val="center"/>
          </w:tcPr>
          <w:p>
            <w:r/>
            <w:r>
              <w:rPr>
                <w:b/>
                <w:color w:val="FFFFFF"/>
                <w:sz w:val="16"/>
              </w:rPr>
              <w:t>Phân tích chi tiết</w:t>
            </w:r>
          </w:p>
        </w:tc>
      </w:tr>
      <w:tr>
        <w:tc>
          <w:tcPr>
            <w:tcW w:type="dxa" w:w="2381"/>
            <w:vAlign w:val="top"/>
          </w:tcPr>
          <w:p>
            <w:r/>
            <w:r>
              <w:rPr>
                <w:b w:val="0"/>
                <w:sz w:val="16"/>
              </w:rPr>
              <w:t>Object Type</w:t>
            </w:r>
          </w:p>
        </w:tc>
        <w:tc>
          <w:tcPr>
            <w:tcW w:type="dxa" w:w="7087"/>
            <w:vAlign w:val="top"/>
          </w:tcPr>
          <w:p>
            <w:r/>
            <w:r>
              <w:rPr>
                <w:b w:val="0"/>
                <w:sz w:val="16"/>
              </w:rPr>
              <w:t>ValidationResult</w:t>
              <w:br/>
              <w:t>EligibilityCheck</w:t>
              <w:br/>
              <w:t>BusinessRuleResult</w:t>
              <w:br/>
              <w:t>RequiredDocumentCheck</w:t>
              <w:br/>
              <w:t>PolicyValidityCheck</w:t>
              <w:br/>
              <w:t>CoverageEligibilityCheck</w:t>
              <w:br/>
              <w:t>KYCCheck</w:t>
              <w:br/>
              <w:t>DuplicateCheckResult</w:t>
              <w:br/>
              <w:t>Deficiency</w:t>
              <w:br/>
              <w:t>DeficiencyRequest</w:t>
              <w:br/>
              <w:t>ValidationRuleResult</w:t>
            </w:r>
          </w:p>
        </w:tc>
      </w:tr>
      <w:tr>
        <w:tc>
          <w:tcPr>
            <w:tcW w:type="dxa" w:w="2381"/>
            <w:vAlign w:val="top"/>
          </w:tcPr>
          <w:p>
            <w:r/>
            <w:r>
              <w:rPr>
                <w:b w:val="0"/>
                <w:sz w:val="16"/>
              </w:rPr>
              <w:t>Property Type tiêu biểu</w:t>
            </w:r>
          </w:p>
        </w:tc>
        <w:tc>
          <w:tcPr>
            <w:tcW w:type="dxa" w:w="7087"/>
            <w:vAlign w:val="top"/>
          </w:tcPr>
          <w:p>
            <w:r/>
            <w:r>
              <w:rPr>
                <w:b w:val="0"/>
                <w:sz w:val="16"/>
              </w:rPr>
              <w:t>validation_id, validation_type, status, severity</w:t>
              <w:br/>
              <w:t>rule_code, rule_result, reason_code, message</w:t>
              <w:br/>
              <w:t>missing_document_type, deficiency_status, due_date</w:t>
              <w:br/>
              <w:t>eligibility_status, checked_at, checked_by</w:t>
              <w:br/>
              <w:t>duplicate_score, duplicate_reason</w:t>
            </w:r>
          </w:p>
        </w:tc>
      </w:tr>
      <w:tr>
        <w:tc>
          <w:tcPr>
            <w:tcW w:type="dxa" w:w="2381"/>
            <w:vAlign w:val="top"/>
          </w:tcPr>
          <w:p>
            <w:r/>
            <w:r>
              <w:rPr>
                <w:b w:val="0"/>
                <w:sz w:val="16"/>
              </w:rPr>
              <w:t>Relationship Type</w:t>
            </w:r>
          </w:p>
        </w:tc>
        <w:tc>
          <w:tcPr>
            <w:tcW w:type="dxa" w:w="7087"/>
            <w:vAlign w:val="top"/>
          </w:tcPr>
          <w:p>
            <w:r/>
            <w:r>
              <w:rPr>
                <w:b w:val="0"/>
                <w:sz w:val="16"/>
              </w:rPr>
              <w:t>Claim 1 -&gt; N ValidationResult</w:t>
              <w:br/>
              <w:t>ValidationResult 1 -&gt; N BusinessRuleResult</w:t>
              <w:br/>
              <w:t>Claim 1 -&gt; N EligibilityCheck</w:t>
              <w:br/>
              <w:t>Claim 1 -&gt; N Deficiency</w:t>
              <w:br/>
              <w:t>Deficiency 1 -&gt; N DeficiencyRequest</w:t>
              <w:br/>
              <w:t>RequiredDocumentCheck N -&gt; 1 DocumentType</w:t>
            </w:r>
          </w:p>
        </w:tc>
      </w:tr>
      <w:tr>
        <w:tc>
          <w:tcPr>
            <w:tcW w:type="dxa" w:w="2381"/>
            <w:vAlign w:val="top"/>
          </w:tcPr>
          <w:p>
            <w:r/>
            <w:r>
              <w:rPr>
                <w:b w:val="0"/>
                <w:sz w:val="16"/>
              </w:rPr>
              <w:t>Business Rule</w:t>
            </w:r>
          </w:p>
        </w:tc>
        <w:tc>
          <w:tcPr>
            <w:tcW w:type="dxa" w:w="7087"/>
            <w:vAlign w:val="top"/>
          </w:tcPr>
          <w:p>
            <w:r/>
            <w:r>
              <w:rPr>
                <w:b w:val="0"/>
                <w:sz w:val="16"/>
              </w:rPr>
              <w:t>Policy active check bắt buộc trước khi chuyển assessment.</w:t>
              <w:br/>
              <w:t>Thiếu document bắt buộc thì claim vào DEFICIENCY.</w:t>
              <w:br/>
              <w:t>Duplicate score vượt ngưỡng thì chuyển review.</w:t>
              <w:br/>
              <w:t>Eligibility fail có thể dẫn đến reject hoặc manual review.</w:t>
            </w:r>
          </w:p>
        </w:tc>
      </w:tr>
      <w:tr>
        <w:tc>
          <w:tcPr>
            <w:tcW w:type="dxa" w:w="2381"/>
            <w:vAlign w:val="top"/>
          </w:tcPr>
          <w:p>
            <w:r/>
            <w:r>
              <w:rPr>
                <w:b w:val="0"/>
                <w:sz w:val="16"/>
              </w:rPr>
              <w:t>Business Event</w:t>
            </w:r>
          </w:p>
        </w:tc>
        <w:tc>
          <w:tcPr>
            <w:tcW w:type="dxa" w:w="7087"/>
            <w:vAlign w:val="top"/>
          </w:tcPr>
          <w:p>
            <w:r/>
            <w:r>
              <w:rPr>
                <w:b w:val="0"/>
                <w:sz w:val="16"/>
              </w:rPr>
              <w:t>ValidationStarted</w:t>
              <w:br/>
              <w:t>ValidationPassed</w:t>
              <w:br/>
              <w:t>ValidationFailed</w:t>
              <w:br/>
              <w:t>DeficiencyRaised</w:t>
              <w:br/>
              <w:t>DeficiencyResolved</w:t>
              <w:br/>
              <w:t>EligibilityRejected</w:t>
            </w:r>
          </w:p>
        </w:tc>
      </w:tr>
      <w:tr>
        <w:tc>
          <w:tcPr>
            <w:tcW w:type="dxa" w:w="2381"/>
            <w:vAlign w:val="top"/>
          </w:tcPr>
          <w:p>
            <w:r/>
            <w:r>
              <w:rPr>
                <w:b w:val="0"/>
                <w:sz w:val="16"/>
              </w:rPr>
              <w:t>Engine hỗ trợ</w:t>
            </w:r>
          </w:p>
        </w:tc>
        <w:tc>
          <w:tcPr>
            <w:tcW w:type="dxa" w:w="7087"/>
            <w:vAlign w:val="top"/>
          </w:tcPr>
          <w:p>
            <w:r/>
            <w:r>
              <w:rPr>
                <w:b w:val="0"/>
                <w:sz w:val="16"/>
              </w:rPr>
              <w:t>Eligibility Engine</w:t>
              <w:br/>
              <w:t>Coverage Engine</w:t>
              <w:br/>
              <w:t>Rule Engine</w:t>
              <w:br/>
              <w:t>Workflow Runtime Engine</w:t>
              <w:br/>
              <w:t>Event Engine</w:t>
            </w:r>
          </w:p>
        </w:tc>
      </w:tr>
      <w:tr>
        <w:tc>
          <w:tcPr>
            <w:tcW w:type="dxa" w:w="2381"/>
            <w:vAlign w:val="top"/>
          </w:tcPr>
          <w:p>
            <w:r/>
            <w:r>
              <w:rPr>
                <w:b w:val="0"/>
                <w:sz w:val="16"/>
              </w:rPr>
              <w:t>KPI / Data Quality</w:t>
            </w:r>
          </w:p>
        </w:tc>
        <w:tc>
          <w:tcPr>
            <w:tcW w:type="dxa" w:w="7087"/>
            <w:vAlign w:val="top"/>
          </w:tcPr>
          <w:p>
            <w:r/>
            <w:r>
              <w:rPr>
                <w:b w:val="0"/>
                <w:sz w:val="16"/>
              </w:rPr>
              <w:t>Tỷ lệ validation pass lần đầu</w:t>
              <w:br/>
              <w:t>Thời gian xử lý deficiency</w:t>
              <w:br/>
              <w:t>Số rule fail theo loại</w:t>
              <w:br/>
              <w:t>Tỷ lệ duplicate detected</w:t>
            </w:r>
          </w:p>
        </w:tc>
      </w:tr>
    </w:tbl>
    <w:p/>
    <w:p>
      <w:pPr>
        <w:pStyle w:val="Heading3"/>
      </w:pPr>
      <w:r>
        <w:t>Gợi ý chuyển sang ERD/API/Rule</w:t>
      </w:r>
    </w:p>
    <w:p>
      <w:pPr>
        <w:pStyle w:val="ListBullet"/>
        <w:spacing w:after="40"/>
      </w:pPr>
      <w:r>
        <w:rPr>
          <w:sz w:val="19"/>
        </w:rPr>
        <w:t>Object Type chính thường trở thành bảng core hoặc aggregate trong Logical ERD.</w:t>
      </w:r>
    </w:p>
    <w:p>
      <w:pPr>
        <w:pStyle w:val="ListBullet"/>
        <w:spacing w:after="40"/>
      </w:pPr>
      <w:r>
        <w:rPr>
          <w:sz w:val="19"/>
        </w:rPr>
        <w:t>Property Type được phân loại thành identifier, status, reference, amount/date, audit, snapshot hoặc dynamic attribute.</w:t>
      </w:r>
    </w:p>
    <w:p>
      <w:pPr>
        <w:pStyle w:val="ListBullet"/>
        <w:spacing w:after="40"/>
      </w:pPr>
      <w:r>
        <w:rPr>
          <w:sz w:val="19"/>
        </w:rPr>
        <w:t>Relationship Type phải được chuyển thành FK, bridge table hoặc snapshot reference tùy cardinality và yêu cầu audit.</w:t>
      </w:r>
    </w:p>
    <w:p>
      <w:pPr>
        <w:pStyle w:val="ListBullet"/>
        <w:spacing w:after="40"/>
      </w:pPr>
      <w:r>
        <w:rPr>
          <w:sz w:val="19"/>
        </w:rPr>
        <w:t>Rule nghiệp vụ cần có input object, condition, decision, next state và message rõ ràng.</w:t>
      </w:r>
    </w:p>
    <w:p>
      <w:pPr>
        <w:pStyle w:val="ListBullet"/>
        <w:spacing w:after="40"/>
      </w:pPr>
      <w:r>
        <w:rPr>
          <w:sz w:val="19"/>
        </w:rPr>
        <w:t>Event nên dùng cho audit trail, outbox/CDC và integration với domain khác.</w:t>
      </w:r>
    </w:p>
    <w:p>
      <w:pPr>
        <w:pStyle w:val="Heading2"/>
      </w:pPr>
      <w:r>
        <w:t>D07. Work Management</w:t>
      </w:r>
    </w:p>
    <w:tbl>
      <w:tblPr>
        <w:tblStyle w:val="TableGrid"/>
        <w:tblW w:type="auto" w:w="0"/>
        <w:tblLook w:firstColumn="1" w:firstRow="1" w:lastColumn="0" w:lastRow="0" w:noHBand="0" w:noVBand="1" w:val="04A0"/>
      </w:tblPr>
      <w:tblGrid>
        <w:gridCol w:w="9978"/>
      </w:tblGrid>
      <w:tr>
        <w:tc>
          <w:tcPr>
            <w:tcW w:type="dxa" w:w="9978"/>
            <w:shd w:fill="EAF7EF"/>
          </w:tcPr>
          <w:p>
            <w:r/>
            <w:r>
              <w:rPr>
                <w:b/>
                <w:color w:val="0B5D3B"/>
                <w:sz w:val="20"/>
              </w:rPr>
              <w:t>Mục tiêu domain</w:t>
            </w:r>
          </w:p>
          <w:p>
            <w:r>
              <w:rPr>
                <w:sz w:val="18"/>
              </w:rPr>
              <w:t>Quản lý công việc vận hành: queue, work item, task, assignment, workload, SLA, escalation và reminder cho các bước xử lý claim.</w:t>
            </w:r>
          </w:p>
        </w:tc>
      </w:tr>
    </w:tbl>
    <w:p/>
    <w:p>
      <w:pPr>
        <w:pStyle w:val="Heading3"/>
      </w:pPr>
      <w:r>
        <w:t>Phạm vi nghiệp vụ</w:t>
      </w:r>
    </w:p>
    <w:p>
      <w:pPr>
        <w:pStyle w:val="ListBullet"/>
        <w:spacing w:after="40"/>
      </w:pPr>
      <w:r>
        <w:rPr>
          <w:sz w:val="19"/>
        </w:rPr>
        <w:t>Work queue theo loại claim/priority/product</w:t>
      </w:r>
    </w:p>
    <w:p>
      <w:pPr>
        <w:pStyle w:val="ListBullet"/>
        <w:spacing w:after="40"/>
      </w:pPr>
      <w:r>
        <w:rPr>
          <w:sz w:val="19"/>
        </w:rPr>
        <w:t>Work item/task gắn với claim, document, assessment, approval, payment</w:t>
      </w:r>
    </w:p>
    <w:p>
      <w:pPr>
        <w:pStyle w:val="ListBullet"/>
        <w:spacing w:after="40"/>
      </w:pPr>
      <w:r>
        <w:rPr>
          <w:sz w:val="19"/>
        </w:rPr>
        <w:t>Assignment theo team/user/skill/workload</w:t>
      </w:r>
    </w:p>
    <w:p>
      <w:pPr>
        <w:pStyle w:val="ListBullet"/>
        <w:spacing w:after="40"/>
      </w:pPr>
      <w:r>
        <w:rPr>
          <w:sz w:val="19"/>
        </w:rPr>
        <w:t>SLA, escalation, reminder và handoff</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shd w:fill="0B5D3B"/>
            <w:vAlign w:val="center"/>
          </w:tcPr>
          <w:p>
            <w:r/>
            <w:r>
              <w:rPr>
                <w:b/>
                <w:color w:val="FFFFFF"/>
                <w:sz w:val="16"/>
              </w:rPr>
              <w:t>Thành phần ontology</w:t>
            </w:r>
          </w:p>
        </w:tc>
        <w:tc>
          <w:tcPr>
            <w:tcW w:type="dxa" w:w="7087"/>
            <w:shd w:fill="0B5D3B"/>
            <w:vAlign w:val="center"/>
          </w:tcPr>
          <w:p>
            <w:r/>
            <w:r>
              <w:rPr>
                <w:b/>
                <w:color w:val="FFFFFF"/>
                <w:sz w:val="16"/>
              </w:rPr>
              <w:t>Phân tích chi tiết</w:t>
            </w:r>
          </w:p>
        </w:tc>
      </w:tr>
      <w:tr>
        <w:tc>
          <w:tcPr>
            <w:tcW w:type="dxa" w:w="2381"/>
            <w:vAlign w:val="top"/>
          </w:tcPr>
          <w:p>
            <w:r/>
            <w:r>
              <w:rPr>
                <w:b w:val="0"/>
                <w:sz w:val="16"/>
              </w:rPr>
              <w:t>Object Type</w:t>
            </w:r>
          </w:p>
        </w:tc>
        <w:tc>
          <w:tcPr>
            <w:tcW w:type="dxa" w:w="7087"/>
            <w:vAlign w:val="top"/>
          </w:tcPr>
          <w:p>
            <w:r/>
            <w:r>
              <w:rPr>
                <w:b w:val="0"/>
                <w:sz w:val="16"/>
              </w:rPr>
              <w:t>WorkQueue</w:t>
              <w:br/>
              <w:t>WorkItem</w:t>
              <w:br/>
              <w:t>Task</w:t>
              <w:br/>
              <w:t>Assignment</w:t>
              <w:br/>
              <w:t>Workload</w:t>
              <w:br/>
              <w:t>SLA</w:t>
              <w:br/>
              <w:t>Escalation</w:t>
              <w:br/>
              <w:t>Reminder</w:t>
              <w:br/>
              <w:t>Team</w:t>
              <w:br/>
              <w:t>UserAssignment</w:t>
              <w:br/>
              <w:t>Handoff</w:t>
              <w:br/>
              <w:t>WorkNote</w:t>
            </w:r>
          </w:p>
        </w:tc>
      </w:tr>
      <w:tr>
        <w:tc>
          <w:tcPr>
            <w:tcW w:type="dxa" w:w="2381"/>
            <w:vAlign w:val="top"/>
          </w:tcPr>
          <w:p>
            <w:r/>
            <w:r>
              <w:rPr>
                <w:b w:val="0"/>
                <w:sz w:val="16"/>
              </w:rPr>
              <w:t>Property Type tiêu biểu</w:t>
            </w:r>
          </w:p>
        </w:tc>
        <w:tc>
          <w:tcPr>
            <w:tcW w:type="dxa" w:w="7087"/>
            <w:vAlign w:val="top"/>
          </w:tcPr>
          <w:p>
            <w:r/>
            <w:r>
              <w:rPr>
                <w:b w:val="0"/>
                <w:sz w:val="16"/>
              </w:rPr>
              <w:t>queue_code, queue_name, routing_rule</w:t>
              <w:br/>
              <w:t>task_type, task_status, priority, due_at</w:t>
              <w:br/>
              <w:t>assigned_team_id, assigned_user_id, assigned_at</w:t>
              <w:br/>
              <w:t>sla_target, sla_status, breached_at</w:t>
              <w:br/>
              <w:t>escalation_level, reminder_channel</w:t>
            </w:r>
          </w:p>
        </w:tc>
      </w:tr>
      <w:tr>
        <w:tc>
          <w:tcPr>
            <w:tcW w:type="dxa" w:w="2381"/>
            <w:vAlign w:val="top"/>
          </w:tcPr>
          <w:p>
            <w:r/>
            <w:r>
              <w:rPr>
                <w:b w:val="0"/>
                <w:sz w:val="16"/>
              </w:rPr>
              <w:t>Relationship Type</w:t>
            </w:r>
          </w:p>
        </w:tc>
        <w:tc>
          <w:tcPr>
            <w:tcW w:type="dxa" w:w="7087"/>
            <w:vAlign w:val="top"/>
          </w:tcPr>
          <w:p>
            <w:r/>
            <w:r>
              <w:rPr>
                <w:b w:val="0"/>
                <w:sz w:val="16"/>
              </w:rPr>
              <w:t>Claim 1 -&gt; N WorkItem</w:t>
              <w:br/>
              <w:t>WorkQueue 1 -&gt; N WorkItem</w:t>
              <w:br/>
              <w:t>WorkItem 1 -&gt; N Task</w:t>
              <w:br/>
              <w:t>Task N -&gt; 1 Assignment</w:t>
              <w:br/>
              <w:t>SLA 1 -&gt; N WorkItem</w:t>
              <w:br/>
              <w:t>Escalation N -&gt; 1 SLA</w:t>
            </w:r>
          </w:p>
        </w:tc>
      </w:tr>
      <w:tr>
        <w:tc>
          <w:tcPr>
            <w:tcW w:type="dxa" w:w="2381"/>
            <w:vAlign w:val="top"/>
          </w:tcPr>
          <w:p>
            <w:r/>
            <w:r>
              <w:rPr>
                <w:b w:val="0"/>
                <w:sz w:val="16"/>
              </w:rPr>
              <w:t>Business Rule</w:t>
            </w:r>
          </w:p>
        </w:tc>
        <w:tc>
          <w:tcPr>
            <w:tcW w:type="dxa" w:w="7087"/>
            <w:vAlign w:val="top"/>
          </w:tcPr>
          <w:p>
            <w:r/>
            <w:r>
              <w:rPr>
                <w:b w:val="0"/>
                <w:sz w:val="16"/>
              </w:rPr>
              <w:t>Claim high value route về senior assessor.</w:t>
              <w:br/>
              <w:t>Task quá hạn SLA phải escalation.</w:t>
              <w:br/>
              <w:t>User không được nhận quá workload threshold.</w:t>
              <w:br/>
              <w:t>Task phụ thuộc trạng thái claim và quyền xử lý.</w:t>
            </w:r>
          </w:p>
        </w:tc>
      </w:tr>
      <w:tr>
        <w:tc>
          <w:tcPr>
            <w:tcW w:type="dxa" w:w="2381"/>
            <w:vAlign w:val="top"/>
          </w:tcPr>
          <w:p>
            <w:r/>
            <w:r>
              <w:rPr>
                <w:b w:val="0"/>
                <w:sz w:val="16"/>
              </w:rPr>
              <w:t>Business Event</w:t>
            </w:r>
          </w:p>
        </w:tc>
        <w:tc>
          <w:tcPr>
            <w:tcW w:type="dxa" w:w="7087"/>
            <w:vAlign w:val="top"/>
          </w:tcPr>
          <w:p>
            <w:r/>
            <w:r>
              <w:rPr>
                <w:b w:val="0"/>
                <w:sz w:val="16"/>
              </w:rPr>
              <w:t>WorkItemCreated</w:t>
              <w:br/>
              <w:t>TaskAssigned</w:t>
              <w:br/>
              <w:t>TaskCompleted</w:t>
              <w:br/>
              <w:t>SLABreached</w:t>
              <w:br/>
              <w:t>EscalationTriggered</w:t>
              <w:br/>
              <w:t>WorkReassigned</w:t>
            </w:r>
          </w:p>
        </w:tc>
      </w:tr>
      <w:tr>
        <w:tc>
          <w:tcPr>
            <w:tcW w:type="dxa" w:w="2381"/>
            <w:vAlign w:val="top"/>
          </w:tcPr>
          <w:p>
            <w:r/>
            <w:r>
              <w:rPr>
                <w:b w:val="0"/>
                <w:sz w:val="16"/>
              </w:rPr>
              <w:t>Engine hỗ trợ</w:t>
            </w:r>
          </w:p>
        </w:tc>
        <w:tc>
          <w:tcPr>
            <w:tcW w:type="dxa" w:w="7087"/>
            <w:vAlign w:val="top"/>
          </w:tcPr>
          <w:p>
            <w:r/>
            <w:r>
              <w:rPr>
                <w:b w:val="0"/>
                <w:sz w:val="16"/>
              </w:rPr>
              <w:t>Work Management Engine</w:t>
              <w:br/>
              <w:t>Segmentation Engine</w:t>
              <w:br/>
              <w:t>SLA Engine</w:t>
              <w:br/>
              <w:t>Notification Engine</w:t>
              <w:br/>
              <w:t>Workflow Runtime Engine</w:t>
            </w:r>
          </w:p>
        </w:tc>
      </w:tr>
      <w:tr>
        <w:tc>
          <w:tcPr>
            <w:tcW w:type="dxa" w:w="2381"/>
            <w:vAlign w:val="top"/>
          </w:tcPr>
          <w:p>
            <w:r/>
            <w:r>
              <w:rPr>
                <w:b w:val="0"/>
                <w:sz w:val="16"/>
              </w:rPr>
              <w:t>KPI / Data Quality</w:t>
            </w:r>
          </w:p>
        </w:tc>
        <w:tc>
          <w:tcPr>
            <w:tcW w:type="dxa" w:w="7087"/>
            <w:vAlign w:val="top"/>
          </w:tcPr>
          <w:p>
            <w:r/>
            <w:r>
              <w:rPr>
                <w:b w:val="0"/>
                <w:sz w:val="16"/>
              </w:rPr>
              <w:t>Tỷ lệ SLA breach</w:t>
              <w:br/>
              <w:t>Backlog theo queue</w:t>
              <w:br/>
              <w:t>Năng suất xử lý/user</w:t>
              <w:br/>
              <w:t>Thời gian chờ assignment</w:t>
            </w:r>
          </w:p>
        </w:tc>
      </w:tr>
    </w:tbl>
    <w:p/>
    <w:p>
      <w:pPr>
        <w:pStyle w:val="Heading3"/>
      </w:pPr>
      <w:r>
        <w:t>Gợi ý chuyển sang ERD/API/Rule</w:t>
      </w:r>
    </w:p>
    <w:p>
      <w:pPr>
        <w:pStyle w:val="ListBullet"/>
        <w:spacing w:after="40"/>
      </w:pPr>
      <w:r>
        <w:rPr>
          <w:sz w:val="19"/>
        </w:rPr>
        <w:t>Object Type chính thường trở thành bảng core hoặc aggregate trong Logical ERD.</w:t>
      </w:r>
    </w:p>
    <w:p>
      <w:pPr>
        <w:pStyle w:val="ListBullet"/>
        <w:spacing w:after="40"/>
      </w:pPr>
      <w:r>
        <w:rPr>
          <w:sz w:val="19"/>
        </w:rPr>
        <w:t>Property Type được phân loại thành identifier, status, reference, amount/date, audit, snapshot hoặc dynamic attribute.</w:t>
      </w:r>
    </w:p>
    <w:p>
      <w:pPr>
        <w:pStyle w:val="ListBullet"/>
        <w:spacing w:after="40"/>
      </w:pPr>
      <w:r>
        <w:rPr>
          <w:sz w:val="19"/>
        </w:rPr>
        <w:t>Relationship Type phải được chuyển thành FK, bridge table hoặc snapshot reference tùy cardinality và yêu cầu audit.</w:t>
      </w:r>
    </w:p>
    <w:p>
      <w:pPr>
        <w:pStyle w:val="ListBullet"/>
        <w:spacing w:after="40"/>
      </w:pPr>
      <w:r>
        <w:rPr>
          <w:sz w:val="19"/>
        </w:rPr>
        <w:t>Rule nghiệp vụ cần có input object, condition, decision, next state và message rõ ràng.</w:t>
      </w:r>
    </w:p>
    <w:p>
      <w:pPr>
        <w:pStyle w:val="ListBullet"/>
        <w:spacing w:after="40"/>
      </w:pPr>
      <w:r>
        <w:rPr>
          <w:sz w:val="19"/>
        </w:rPr>
        <w:t>Event nên dùng cho audit trail, outbox/CDC và integration với domain khác.</w:t>
      </w:r>
    </w:p>
    <w:p>
      <w:pPr>
        <w:pStyle w:val="Heading2"/>
      </w:pPr>
      <w:r>
        <w:t>D08. Investigation &amp; Assessment Management</w:t>
      </w:r>
    </w:p>
    <w:tbl>
      <w:tblPr>
        <w:tblStyle w:val="TableGrid"/>
        <w:tblW w:type="auto" w:w="0"/>
        <w:tblLook w:firstColumn="1" w:firstRow="1" w:lastColumn="0" w:lastRow="0" w:noHBand="0" w:noVBand="1" w:val="04A0"/>
      </w:tblPr>
      <w:tblGrid>
        <w:gridCol w:w="9978"/>
      </w:tblGrid>
      <w:tr>
        <w:tc>
          <w:tcPr>
            <w:tcW w:type="dxa" w:w="9978"/>
            <w:shd w:fill="EAF7EF"/>
          </w:tcPr>
          <w:p>
            <w:r/>
            <w:r>
              <w:rPr>
                <w:b/>
                <w:color w:val="0B5D3B"/>
                <w:sz w:val="20"/>
              </w:rPr>
              <w:t>Mục tiêu domain</w:t>
            </w:r>
          </w:p>
          <w:p>
            <w:r>
              <w:rPr>
                <w:sz w:val="18"/>
              </w:rPr>
              <w:t>Quản lý điều tra, fraud signal, finding, thẩm định tổn thất và đề xuất settlement/compensation.</w:t>
            </w:r>
          </w:p>
        </w:tc>
      </w:tr>
    </w:tbl>
    <w:p/>
    <w:p>
      <w:pPr>
        <w:pStyle w:val="Heading3"/>
      </w:pPr>
      <w:r>
        <w:t>Phạm vi nghiệp vụ</w:t>
      </w:r>
    </w:p>
    <w:p>
      <w:pPr>
        <w:pStyle w:val="ListBullet"/>
        <w:spacing w:after="40"/>
      </w:pPr>
      <w:r>
        <w:rPr>
          <w:sz w:val="19"/>
        </w:rPr>
        <w:t>Investigation case và finding</w:t>
      </w:r>
    </w:p>
    <w:p>
      <w:pPr>
        <w:pStyle w:val="ListBullet"/>
        <w:spacing w:after="40"/>
      </w:pPr>
      <w:r>
        <w:rPr>
          <w:sz w:val="19"/>
        </w:rPr>
        <w:t>Fraud signal, fraud score, leakage indicator</w:t>
      </w:r>
    </w:p>
    <w:p>
      <w:pPr>
        <w:pStyle w:val="ListBullet"/>
        <w:spacing w:after="40"/>
      </w:pPr>
      <w:r>
        <w:rPr>
          <w:sz w:val="19"/>
        </w:rPr>
        <w:t>Assessment tổng thể và assessment item</w:t>
      </w:r>
    </w:p>
    <w:p>
      <w:pPr>
        <w:pStyle w:val="ListBullet"/>
        <w:spacing w:after="40"/>
      </w:pPr>
      <w:r>
        <w:rPr>
          <w:sz w:val="19"/>
        </w:rPr>
        <w:t>Medical, vehicle, property assessment</w:t>
      </w:r>
    </w:p>
    <w:p>
      <w:pPr>
        <w:pStyle w:val="ListBullet"/>
        <w:spacing w:after="40"/>
      </w:pPr>
      <w:r>
        <w:rPr>
          <w:sz w:val="19"/>
        </w:rPr>
        <w:t>Settlement recommendation trước decision</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shd w:fill="0B5D3B"/>
            <w:vAlign w:val="center"/>
          </w:tcPr>
          <w:p>
            <w:r/>
            <w:r>
              <w:rPr>
                <w:b/>
                <w:color w:val="FFFFFF"/>
                <w:sz w:val="16"/>
              </w:rPr>
              <w:t>Thành phần ontology</w:t>
            </w:r>
          </w:p>
        </w:tc>
        <w:tc>
          <w:tcPr>
            <w:tcW w:type="dxa" w:w="7087"/>
            <w:shd w:fill="0B5D3B"/>
            <w:vAlign w:val="center"/>
          </w:tcPr>
          <w:p>
            <w:r/>
            <w:r>
              <w:rPr>
                <w:b/>
                <w:color w:val="FFFFFF"/>
                <w:sz w:val="16"/>
              </w:rPr>
              <w:t>Phân tích chi tiết</w:t>
            </w:r>
          </w:p>
        </w:tc>
      </w:tr>
      <w:tr>
        <w:tc>
          <w:tcPr>
            <w:tcW w:type="dxa" w:w="2381"/>
            <w:vAlign w:val="top"/>
          </w:tcPr>
          <w:p>
            <w:r/>
            <w:r>
              <w:rPr>
                <w:b w:val="0"/>
                <w:sz w:val="16"/>
              </w:rPr>
              <w:t>Object Type</w:t>
            </w:r>
          </w:p>
        </w:tc>
        <w:tc>
          <w:tcPr>
            <w:tcW w:type="dxa" w:w="7087"/>
            <w:vAlign w:val="top"/>
          </w:tcPr>
          <w:p>
            <w:r/>
            <w:r>
              <w:rPr>
                <w:b w:val="0"/>
                <w:sz w:val="16"/>
              </w:rPr>
              <w:t>InvestigationCase</w:t>
              <w:br/>
              <w:t>InvestigationFinding</w:t>
              <w:br/>
              <w:t>FraudSignal</w:t>
              <w:br/>
              <w:t>FraudScore</w:t>
              <w:br/>
              <w:t>LeakageIndicator</w:t>
              <w:br/>
              <w:t>Assessment</w:t>
              <w:br/>
              <w:t>AssessmentItem</w:t>
              <w:br/>
              <w:t>MedicalAssessment</w:t>
              <w:br/>
              <w:t>VehicleAssessment</w:t>
              <w:br/>
              <w:t>PropertyAssessment</w:t>
              <w:br/>
              <w:t>MedicalExpenseItem</w:t>
              <w:br/>
              <w:t>VehicleDamageItem</w:t>
              <w:br/>
              <w:t>SettlementRecommendation</w:t>
            </w:r>
          </w:p>
        </w:tc>
      </w:tr>
      <w:tr>
        <w:tc>
          <w:tcPr>
            <w:tcW w:type="dxa" w:w="2381"/>
            <w:vAlign w:val="top"/>
          </w:tcPr>
          <w:p>
            <w:r/>
            <w:r>
              <w:rPr>
                <w:b w:val="0"/>
                <w:sz w:val="16"/>
              </w:rPr>
              <w:t>Property Type tiêu biểu</w:t>
            </w:r>
          </w:p>
        </w:tc>
        <w:tc>
          <w:tcPr>
            <w:tcW w:type="dxa" w:w="7087"/>
            <w:vAlign w:val="top"/>
          </w:tcPr>
          <w:p>
            <w:r/>
            <w:r>
              <w:rPr>
                <w:b w:val="0"/>
                <w:sz w:val="16"/>
              </w:rPr>
              <w:t>investigation_status, finding_type, finding_summary</w:t>
              <w:br/>
              <w:t>fraud_score, fraud_reason, signal_code</w:t>
              <w:br/>
              <w:t>assessment_status, assessed_amount, recommended_amount</w:t>
              <w:br/>
              <w:t>medical_expense_type, billed_amount, eligible_amount</w:t>
              <w:br/>
              <w:t>damage_part, repair_cost, depreciation_amount</w:t>
            </w:r>
          </w:p>
        </w:tc>
      </w:tr>
      <w:tr>
        <w:tc>
          <w:tcPr>
            <w:tcW w:type="dxa" w:w="2381"/>
            <w:vAlign w:val="top"/>
          </w:tcPr>
          <w:p>
            <w:r/>
            <w:r>
              <w:rPr>
                <w:b w:val="0"/>
                <w:sz w:val="16"/>
              </w:rPr>
              <w:t>Relationship Type</w:t>
            </w:r>
          </w:p>
        </w:tc>
        <w:tc>
          <w:tcPr>
            <w:tcW w:type="dxa" w:w="7087"/>
            <w:vAlign w:val="top"/>
          </w:tcPr>
          <w:p>
            <w:r/>
            <w:r>
              <w:rPr>
                <w:b w:val="0"/>
                <w:sz w:val="16"/>
              </w:rPr>
              <w:t>Claim 1 -&gt; 0..N InvestigationCase</w:t>
              <w:br/>
              <w:t>InvestigationCase 1 -&gt; N InvestigationFinding</w:t>
              <w:br/>
              <w:t>Claim 1 -&gt; N Assessment</w:t>
              <w:br/>
              <w:t>Assessment 1 -&gt; N AssessmentItem</w:t>
              <w:br/>
              <w:t>Assessment N -&gt; N Evidence</w:t>
              <w:br/>
              <w:t>Assessment 1 -&gt; 0..1 SettlementRecommendation</w:t>
            </w:r>
          </w:p>
        </w:tc>
      </w:tr>
      <w:tr>
        <w:tc>
          <w:tcPr>
            <w:tcW w:type="dxa" w:w="2381"/>
            <w:vAlign w:val="top"/>
          </w:tcPr>
          <w:p>
            <w:r/>
            <w:r>
              <w:rPr>
                <w:b w:val="0"/>
                <w:sz w:val="16"/>
              </w:rPr>
              <w:t>Business Rule</w:t>
            </w:r>
          </w:p>
        </w:tc>
        <w:tc>
          <w:tcPr>
            <w:tcW w:type="dxa" w:w="7087"/>
            <w:vAlign w:val="top"/>
          </w:tcPr>
          <w:p>
            <w:r/>
            <w:r>
              <w:rPr>
                <w:b w:val="0"/>
                <w:sz w:val="16"/>
              </w:rPr>
              <w:t>Fraud score cao thì bắt buộc investigation trước decision.</w:t>
              <w:br/>
              <w:t>Assessment amount phải dựa trên evidence hợp lệ.</w:t>
              <w:br/>
              <w:t>Medical expense item phải map với benefit phù hợp.</w:t>
              <w:br/>
              <w:t>Vehicle damage item phải gắn loss object.</w:t>
            </w:r>
          </w:p>
        </w:tc>
      </w:tr>
      <w:tr>
        <w:tc>
          <w:tcPr>
            <w:tcW w:type="dxa" w:w="2381"/>
            <w:vAlign w:val="top"/>
          </w:tcPr>
          <w:p>
            <w:r/>
            <w:r>
              <w:rPr>
                <w:b w:val="0"/>
                <w:sz w:val="16"/>
              </w:rPr>
              <w:t>Business Event</w:t>
            </w:r>
          </w:p>
        </w:tc>
        <w:tc>
          <w:tcPr>
            <w:tcW w:type="dxa" w:w="7087"/>
            <w:vAlign w:val="top"/>
          </w:tcPr>
          <w:p>
            <w:r/>
            <w:r>
              <w:rPr>
                <w:b w:val="0"/>
                <w:sz w:val="16"/>
              </w:rPr>
              <w:t>InvestigationOpened</w:t>
              <w:br/>
              <w:t>FraudSignalDetected</w:t>
              <w:br/>
              <w:t>AssessmentStarted</w:t>
              <w:br/>
              <w:t>AssessmentCompleted</w:t>
              <w:br/>
              <w:t>SettlementRecommended</w:t>
              <w:br/>
              <w:t>LeakageDetected</w:t>
            </w:r>
          </w:p>
        </w:tc>
      </w:tr>
      <w:tr>
        <w:tc>
          <w:tcPr>
            <w:tcW w:type="dxa" w:w="2381"/>
            <w:vAlign w:val="top"/>
          </w:tcPr>
          <w:p>
            <w:r/>
            <w:r>
              <w:rPr>
                <w:b w:val="0"/>
                <w:sz w:val="16"/>
              </w:rPr>
              <w:t>Engine hỗ trợ</w:t>
            </w:r>
          </w:p>
        </w:tc>
        <w:tc>
          <w:tcPr>
            <w:tcW w:type="dxa" w:w="7087"/>
            <w:vAlign w:val="top"/>
          </w:tcPr>
          <w:p>
            <w:r/>
            <w:r>
              <w:rPr>
                <w:b w:val="0"/>
                <w:sz w:val="16"/>
              </w:rPr>
              <w:t>Assessment Engine</w:t>
              <w:br/>
              <w:t>Fraud Engine</w:t>
              <w:br/>
              <w:t>Leakage Engine</w:t>
              <w:br/>
              <w:t>Medical Intelligence Engine</w:t>
              <w:br/>
              <w:t>Knowledge Graph Engine</w:t>
              <w:br/>
              <w:t>AI-native Orchestration Engine</w:t>
            </w:r>
          </w:p>
        </w:tc>
      </w:tr>
      <w:tr>
        <w:tc>
          <w:tcPr>
            <w:tcW w:type="dxa" w:w="2381"/>
            <w:vAlign w:val="top"/>
          </w:tcPr>
          <w:p>
            <w:r/>
            <w:r>
              <w:rPr>
                <w:b w:val="0"/>
                <w:sz w:val="16"/>
              </w:rPr>
              <w:t>KPI / Data Quality</w:t>
            </w:r>
          </w:p>
        </w:tc>
        <w:tc>
          <w:tcPr>
            <w:tcW w:type="dxa" w:w="7087"/>
            <w:vAlign w:val="top"/>
          </w:tcPr>
          <w:p>
            <w:r/>
            <w:r>
              <w:rPr>
                <w:b w:val="0"/>
                <w:sz w:val="16"/>
              </w:rPr>
              <w:t>Tỷ lệ fraud detected</w:t>
              <w:br/>
              <w:t>Tỷ lệ leakage prevented</w:t>
              <w:br/>
              <w:t>Chênh lệch billed vs eligible amount</w:t>
              <w:br/>
              <w:t>Thời gian hoàn tất assessment</w:t>
            </w:r>
          </w:p>
        </w:tc>
      </w:tr>
    </w:tbl>
    <w:p/>
    <w:p>
      <w:pPr>
        <w:pStyle w:val="Heading3"/>
      </w:pPr>
      <w:r>
        <w:t>Gợi ý chuyển sang ERD/API/Rule</w:t>
      </w:r>
    </w:p>
    <w:p>
      <w:pPr>
        <w:pStyle w:val="ListBullet"/>
        <w:spacing w:after="40"/>
      </w:pPr>
      <w:r>
        <w:rPr>
          <w:sz w:val="19"/>
        </w:rPr>
        <w:t>Object Type chính thường trở thành bảng core hoặc aggregate trong Logical ERD.</w:t>
      </w:r>
    </w:p>
    <w:p>
      <w:pPr>
        <w:pStyle w:val="ListBullet"/>
        <w:spacing w:after="40"/>
      </w:pPr>
      <w:r>
        <w:rPr>
          <w:sz w:val="19"/>
        </w:rPr>
        <w:t>Property Type được phân loại thành identifier, status, reference, amount/date, audit, snapshot hoặc dynamic attribute.</w:t>
      </w:r>
    </w:p>
    <w:p>
      <w:pPr>
        <w:pStyle w:val="ListBullet"/>
        <w:spacing w:after="40"/>
      </w:pPr>
      <w:r>
        <w:rPr>
          <w:sz w:val="19"/>
        </w:rPr>
        <w:t>Relationship Type phải được chuyển thành FK, bridge table hoặc snapshot reference tùy cardinality và yêu cầu audit.</w:t>
      </w:r>
    </w:p>
    <w:p>
      <w:pPr>
        <w:pStyle w:val="ListBullet"/>
        <w:spacing w:after="40"/>
      </w:pPr>
      <w:r>
        <w:rPr>
          <w:sz w:val="19"/>
        </w:rPr>
        <w:t>Rule nghiệp vụ cần có input object, condition, decision, next state và message rõ ràng.</w:t>
      </w:r>
    </w:p>
    <w:p>
      <w:pPr>
        <w:pStyle w:val="ListBullet"/>
        <w:spacing w:after="40"/>
      </w:pPr>
      <w:r>
        <w:rPr>
          <w:sz w:val="19"/>
        </w:rPr>
        <w:t>Event nên dùng cho audit trail, outbox/CDC và integration với domain khác.</w:t>
      </w:r>
    </w:p>
    <w:p>
      <w:pPr>
        <w:pStyle w:val="Heading2"/>
      </w:pPr>
      <w:r>
        <w:t>D09. Decision &amp; Approval Management</w:t>
      </w:r>
    </w:p>
    <w:tbl>
      <w:tblPr>
        <w:tblStyle w:val="TableGrid"/>
        <w:tblW w:type="auto" w:w="0"/>
        <w:tblLook w:firstColumn="1" w:firstRow="1" w:lastColumn="0" w:lastRow="0" w:noHBand="0" w:noVBand="1" w:val="04A0"/>
      </w:tblPr>
      <w:tblGrid>
        <w:gridCol w:w="9978"/>
      </w:tblGrid>
      <w:tr>
        <w:tc>
          <w:tcPr>
            <w:tcW w:type="dxa" w:w="9978"/>
            <w:shd w:fill="EAF7EF"/>
          </w:tcPr>
          <w:p>
            <w:r/>
            <w:r>
              <w:rPr>
                <w:b/>
                <w:color w:val="0B5D3B"/>
                <w:sz w:val="20"/>
              </w:rPr>
              <w:t>Mục tiêu domain</w:t>
            </w:r>
          </w:p>
          <w:p>
            <w:r>
              <w:rPr>
                <w:sz w:val="18"/>
              </w:rPr>
              <w:t>Quản lý quyết định bồi thường, decision item, approval, settlement offer, decision letter, rejection reason, appeal/dispute.</w:t>
            </w:r>
          </w:p>
        </w:tc>
      </w:tr>
    </w:tbl>
    <w:p/>
    <w:p>
      <w:pPr>
        <w:pStyle w:val="Heading3"/>
      </w:pPr>
      <w:r>
        <w:t>Phạm vi nghiệp vụ</w:t>
      </w:r>
    </w:p>
    <w:p>
      <w:pPr>
        <w:pStyle w:val="ListBullet"/>
        <w:spacing w:after="40"/>
      </w:pPr>
      <w:r>
        <w:rPr>
          <w:sz w:val="19"/>
        </w:rPr>
        <w:t>Decision và decision version</w:t>
      </w:r>
    </w:p>
    <w:p>
      <w:pPr>
        <w:pStyle w:val="ListBullet"/>
        <w:spacing w:after="40"/>
      </w:pPr>
      <w:r>
        <w:rPr>
          <w:sz w:val="19"/>
        </w:rPr>
        <w:t>Decision item theo benefit/coverage/damage item</w:t>
      </w:r>
    </w:p>
    <w:p>
      <w:pPr>
        <w:pStyle w:val="ListBullet"/>
        <w:spacing w:after="40"/>
      </w:pPr>
      <w:r>
        <w:rPr>
          <w:sz w:val="19"/>
        </w:rPr>
        <w:t>Approval request/step/history</w:t>
      </w:r>
    </w:p>
    <w:p>
      <w:pPr>
        <w:pStyle w:val="ListBullet"/>
        <w:spacing w:after="40"/>
      </w:pPr>
      <w:r>
        <w:rPr>
          <w:sz w:val="19"/>
        </w:rPr>
        <w:t>Settlement offer và decision letter</w:t>
      </w:r>
    </w:p>
    <w:p>
      <w:pPr>
        <w:pStyle w:val="ListBullet"/>
        <w:spacing w:after="40"/>
      </w:pPr>
      <w:r>
        <w:rPr>
          <w:sz w:val="19"/>
        </w:rPr>
        <w:t>Rejection reason, appeal, dispute</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shd w:fill="0B5D3B"/>
            <w:vAlign w:val="center"/>
          </w:tcPr>
          <w:p>
            <w:r/>
            <w:r>
              <w:rPr>
                <w:b/>
                <w:color w:val="FFFFFF"/>
                <w:sz w:val="16"/>
              </w:rPr>
              <w:t>Thành phần ontology</w:t>
            </w:r>
          </w:p>
        </w:tc>
        <w:tc>
          <w:tcPr>
            <w:tcW w:type="dxa" w:w="7087"/>
            <w:shd w:fill="0B5D3B"/>
            <w:vAlign w:val="center"/>
          </w:tcPr>
          <w:p>
            <w:r/>
            <w:r>
              <w:rPr>
                <w:b/>
                <w:color w:val="FFFFFF"/>
                <w:sz w:val="16"/>
              </w:rPr>
              <w:t>Phân tích chi tiết</w:t>
            </w:r>
          </w:p>
        </w:tc>
      </w:tr>
      <w:tr>
        <w:tc>
          <w:tcPr>
            <w:tcW w:type="dxa" w:w="2381"/>
            <w:vAlign w:val="top"/>
          </w:tcPr>
          <w:p>
            <w:r/>
            <w:r>
              <w:rPr>
                <w:b w:val="0"/>
                <w:sz w:val="16"/>
              </w:rPr>
              <w:t>Object Type</w:t>
            </w:r>
          </w:p>
        </w:tc>
        <w:tc>
          <w:tcPr>
            <w:tcW w:type="dxa" w:w="7087"/>
            <w:vAlign w:val="top"/>
          </w:tcPr>
          <w:p>
            <w:r/>
            <w:r>
              <w:rPr>
                <w:b w:val="0"/>
                <w:sz w:val="16"/>
              </w:rPr>
              <w:t>Decision</w:t>
              <w:br/>
              <w:t>DecisionVersion</w:t>
              <w:br/>
              <w:t>DecisionItem</w:t>
              <w:br/>
              <w:t>ApprovalRequest</w:t>
              <w:br/>
              <w:t>ApprovalStep</w:t>
              <w:br/>
              <w:t>ApprovalHistory</w:t>
              <w:br/>
              <w:t>SettlementOffer</w:t>
              <w:br/>
              <w:t>DecisionLetter</w:t>
              <w:br/>
              <w:t>RejectionReason</w:t>
              <w:br/>
              <w:t>AppealCase</w:t>
              <w:br/>
              <w:t>DisputeCase</w:t>
              <w:br/>
              <w:t>DecisionExplanation</w:t>
            </w:r>
          </w:p>
        </w:tc>
      </w:tr>
      <w:tr>
        <w:tc>
          <w:tcPr>
            <w:tcW w:type="dxa" w:w="2381"/>
            <w:vAlign w:val="top"/>
          </w:tcPr>
          <w:p>
            <w:r/>
            <w:r>
              <w:rPr>
                <w:b w:val="0"/>
                <w:sz w:val="16"/>
              </w:rPr>
              <w:t>Property Type tiêu biểu</w:t>
            </w:r>
          </w:p>
        </w:tc>
        <w:tc>
          <w:tcPr>
            <w:tcW w:type="dxa" w:w="7087"/>
            <w:vAlign w:val="top"/>
          </w:tcPr>
          <w:p>
            <w:r/>
            <w:r>
              <w:rPr>
                <w:b w:val="0"/>
                <w:sz w:val="16"/>
              </w:rPr>
              <w:t>decision_status, decision_type, decided_amount</w:t>
              <w:br/>
              <w:t>decision_reason_code, rejection_reason</w:t>
              <w:br/>
              <w:t>approval_level, approval_status, approved_by</w:t>
              <w:br/>
              <w:t>settlement_offer_amount, offer_status</w:t>
              <w:br/>
              <w:t>letter_template_code, issued_at, explanation_text</w:t>
            </w:r>
          </w:p>
        </w:tc>
      </w:tr>
      <w:tr>
        <w:tc>
          <w:tcPr>
            <w:tcW w:type="dxa" w:w="2381"/>
            <w:vAlign w:val="top"/>
          </w:tcPr>
          <w:p>
            <w:r/>
            <w:r>
              <w:rPr>
                <w:b w:val="0"/>
                <w:sz w:val="16"/>
              </w:rPr>
              <w:t>Relationship Type</w:t>
            </w:r>
          </w:p>
        </w:tc>
        <w:tc>
          <w:tcPr>
            <w:tcW w:type="dxa" w:w="7087"/>
            <w:vAlign w:val="top"/>
          </w:tcPr>
          <w:p>
            <w:r/>
            <w:r>
              <w:rPr>
                <w:b w:val="0"/>
                <w:sz w:val="16"/>
              </w:rPr>
              <w:t>Claim 1 -&gt; N DecisionVersion</w:t>
              <w:br/>
              <w:t>Decision 1 -&gt; N DecisionItem</w:t>
              <w:br/>
              <w:t>Decision 1 -&gt; N ApprovalRequest</w:t>
              <w:br/>
              <w:t>ApprovalRequest 1 -&gt; N ApprovalStep</w:t>
              <w:br/>
              <w:t>Decision 1 -&gt; 0..1 DecisionLetter</w:t>
              <w:br/>
              <w:t>Decision 1 -&gt; 0..N AppealCase</w:t>
            </w:r>
          </w:p>
        </w:tc>
      </w:tr>
      <w:tr>
        <w:tc>
          <w:tcPr>
            <w:tcW w:type="dxa" w:w="2381"/>
            <w:vAlign w:val="top"/>
          </w:tcPr>
          <w:p>
            <w:r/>
            <w:r>
              <w:rPr>
                <w:b w:val="0"/>
                <w:sz w:val="16"/>
              </w:rPr>
              <w:t>Business Rule</w:t>
            </w:r>
          </w:p>
        </w:tc>
        <w:tc>
          <w:tcPr>
            <w:tcW w:type="dxa" w:w="7087"/>
            <w:vAlign w:val="top"/>
          </w:tcPr>
          <w:p>
            <w:r/>
            <w:r>
              <w:rPr>
                <w:b w:val="0"/>
                <w:sz w:val="16"/>
              </w:rPr>
              <w:t>Claim vượt ngưỡng tiền cần approval nhiều cấp.</w:t>
              <w:br/>
              <w:t>Decision amount không được vượt approved eligible amount.</w:t>
              <w:br/>
              <w:t>Reject phải có reason code và explanation.</w:t>
              <w:br/>
              <w:t>Decision được phát hành thì không sửa trực tiếp, phải tạo version mới.</w:t>
            </w:r>
          </w:p>
        </w:tc>
      </w:tr>
      <w:tr>
        <w:tc>
          <w:tcPr>
            <w:tcW w:type="dxa" w:w="2381"/>
            <w:vAlign w:val="top"/>
          </w:tcPr>
          <w:p>
            <w:r/>
            <w:r>
              <w:rPr>
                <w:b w:val="0"/>
                <w:sz w:val="16"/>
              </w:rPr>
              <w:t>Business Event</w:t>
            </w:r>
          </w:p>
        </w:tc>
        <w:tc>
          <w:tcPr>
            <w:tcW w:type="dxa" w:w="7087"/>
            <w:vAlign w:val="top"/>
          </w:tcPr>
          <w:p>
            <w:r/>
            <w:r>
              <w:rPr>
                <w:b w:val="0"/>
                <w:sz w:val="16"/>
              </w:rPr>
              <w:t>DecisionProposed</w:t>
              <w:br/>
              <w:t>ApprovalRequested</w:t>
              <w:br/>
              <w:t>ApprovalApproved</w:t>
              <w:br/>
              <w:t>ApprovalRejected</w:t>
              <w:br/>
              <w:t>DecisionIssued</w:t>
              <w:br/>
              <w:t>AppealOpened</w:t>
            </w:r>
          </w:p>
        </w:tc>
      </w:tr>
      <w:tr>
        <w:tc>
          <w:tcPr>
            <w:tcW w:type="dxa" w:w="2381"/>
            <w:vAlign w:val="top"/>
          </w:tcPr>
          <w:p>
            <w:r/>
            <w:r>
              <w:rPr>
                <w:b w:val="0"/>
                <w:sz w:val="16"/>
              </w:rPr>
              <w:t>Engine hỗ trợ</w:t>
            </w:r>
          </w:p>
        </w:tc>
        <w:tc>
          <w:tcPr>
            <w:tcW w:type="dxa" w:w="7087"/>
            <w:vAlign w:val="top"/>
          </w:tcPr>
          <w:p>
            <w:r/>
            <w:r>
              <w:rPr>
                <w:b w:val="0"/>
                <w:sz w:val="16"/>
              </w:rPr>
              <w:t>Decision Engine</w:t>
              <w:br/>
              <w:t>Explainability Engine</w:t>
              <w:br/>
              <w:t>Rule Engine</w:t>
              <w:br/>
              <w:t>Workflow Runtime Engine</w:t>
              <w:br/>
              <w:t>Audit Engine</w:t>
            </w:r>
          </w:p>
        </w:tc>
      </w:tr>
      <w:tr>
        <w:tc>
          <w:tcPr>
            <w:tcW w:type="dxa" w:w="2381"/>
            <w:vAlign w:val="top"/>
          </w:tcPr>
          <w:p>
            <w:r/>
            <w:r>
              <w:rPr>
                <w:b w:val="0"/>
                <w:sz w:val="16"/>
              </w:rPr>
              <w:t>KPI / Data Quality</w:t>
            </w:r>
          </w:p>
        </w:tc>
        <w:tc>
          <w:tcPr>
            <w:tcW w:type="dxa" w:w="7087"/>
            <w:vAlign w:val="top"/>
          </w:tcPr>
          <w:p>
            <w:r/>
            <w:r>
              <w:rPr>
                <w:b w:val="0"/>
                <w:sz w:val="16"/>
              </w:rPr>
              <w:t>Tỷ lệ approve/reject</w:t>
              <w:br/>
              <w:t>Thời gian phê duyệt</w:t>
              <w:br/>
              <w:t>Số decision bị appeal</w:t>
              <w:br/>
              <w:t>Tỷ lệ decision cần rework</w:t>
            </w:r>
          </w:p>
        </w:tc>
      </w:tr>
    </w:tbl>
    <w:p/>
    <w:p>
      <w:pPr>
        <w:pStyle w:val="Heading3"/>
      </w:pPr>
      <w:r>
        <w:t>Gợi ý chuyển sang ERD/API/Rule</w:t>
      </w:r>
    </w:p>
    <w:p>
      <w:pPr>
        <w:pStyle w:val="ListBullet"/>
        <w:spacing w:after="40"/>
      </w:pPr>
      <w:r>
        <w:rPr>
          <w:sz w:val="19"/>
        </w:rPr>
        <w:t>Object Type chính thường trở thành bảng core hoặc aggregate trong Logical ERD.</w:t>
      </w:r>
    </w:p>
    <w:p>
      <w:pPr>
        <w:pStyle w:val="ListBullet"/>
        <w:spacing w:after="40"/>
      </w:pPr>
      <w:r>
        <w:rPr>
          <w:sz w:val="19"/>
        </w:rPr>
        <w:t>Property Type được phân loại thành identifier, status, reference, amount/date, audit, snapshot hoặc dynamic attribute.</w:t>
      </w:r>
    </w:p>
    <w:p>
      <w:pPr>
        <w:pStyle w:val="ListBullet"/>
        <w:spacing w:after="40"/>
      </w:pPr>
      <w:r>
        <w:rPr>
          <w:sz w:val="19"/>
        </w:rPr>
        <w:t>Relationship Type phải được chuyển thành FK, bridge table hoặc snapshot reference tùy cardinality và yêu cầu audit.</w:t>
      </w:r>
    </w:p>
    <w:p>
      <w:pPr>
        <w:pStyle w:val="ListBullet"/>
        <w:spacing w:after="40"/>
      </w:pPr>
      <w:r>
        <w:rPr>
          <w:sz w:val="19"/>
        </w:rPr>
        <w:t>Rule nghiệp vụ cần có input object, condition, decision, next state và message rõ ràng.</w:t>
      </w:r>
    </w:p>
    <w:p>
      <w:pPr>
        <w:pStyle w:val="ListBullet"/>
        <w:spacing w:after="40"/>
      </w:pPr>
      <w:r>
        <w:rPr>
          <w:sz w:val="19"/>
        </w:rPr>
        <w:t>Event nên dùng cho audit trail, outbox/CDC và integration với domain khác.</w:t>
      </w:r>
    </w:p>
    <w:p>
      <w:pPr>
        <w:pStyle w:val="Heading2"/>
      </w:pPr>
      <w:r>
        <w:t>D10. Claim Finance &amp; Recovery Management</w:t>
      </w:r>
    </w:p>
    <w:tbl>
      <w:tblPr>
        <w:tblStyle w:val="TableGrid"/>
        <w:tblW w:type="auto" w:w="0"/>
        <w:tblLook w:firstColumn="1" w:firstRow="1" w:lastColumn="0" w:lastRow="0" w:noHBand="0" w:noVBand="1" w:val="04A0"/>
      </w:tblPr>
      <w:tblGrid>
        <w:gridCol w:w="9978"/>
      </w:tblGrid>
      <w:tr>
        <w:tc>
          <w:tcPr>
            <w:tcW w:type="dxa" w:w="9978"/>
            <w:shd w:fill="EAF7EF"/>
          </w:tcPr>
          <w:p>
            <w:r/>
            <w:r>
              <w:rPr>
                <w:b/>
                <w:color w:val="0B5D3B"/>
                <w:sz w:val="20"/>
              </w:rPr>
              <w:t>Mục tiêu domain</w:t>
            </w:r>
          </w:p>
          <w:p>
            <w:r>
              <w:rPr>
                <w:sz w:val="18"/>
              </w:rPr>
              <w:t>Quản lý trách nhiệm tài chính của claim: reserve, exposure, payment, settlement, recovery, reconciliation, subrogation, liability allocation và reinsurance.</w:t>
            </w:r>
          </w:p>
        </w:tc>
      </w:tr>
    </w:tbl>
    <w:p/>
    <w:p>
      <w:pPr>
        <w:pStyle w:val="Heading3"/>
      </w:pPr>
      <w:r>
        <w:t>Phạm vi nghiệp vụ</w:t>
      </w:r>
    </w:p>
    <w:p>
      <w:pPr>
        <w:pStyle w:val="ListBullet"/>
        <w:spacing w:after="40"/>
      </w:pPr>
      <w:r>
        <w:rPr>
          <w:sz w:val="19"/>
        </w:rPr>
        <w:t>Reserve và exposure từ sớm trong lifecycle</w:t>
      </w:r>
    </w:p>
    <w:p>
      <w:pPr>
        <w:pStyle w:val="ListBullet"/>
        <w:spacing w:after="40"/>
      </w:pPr>
      <w:r>
        <w:rPr>
          <w:sz w:val="19"/>
        </w:rPr>
        <w:t>Payment request/transaction/beneficiary</w:t>
      </w:r>
    </w:p>
    <w:p>
      <w:pPr>
        <w:pStyle w:val="ListBullet"/>
        <w:spacing w:after="40"/>
      </w:pPr>
      <w:r>
        <w:rPr>
          <w:sz w:val="19"/>
        </w:rPr>
        <w:t>Settlement và reconciliation với ngân hàng/partner</w:t>
      </w:r>
    </w:p>
    <w:p>
      <w:pPr>
        <w:pStyle w:val="ListBullet"/>
        <w:spacing w:after="40"/>
      </w:pPr>
      <w:r>
        <w:rPr>
          <w:sz w:val="19"/>
        </w:rPr>
        <w:t>Recovery/subrogation từ bên thứ ba</w:t>
      </w:r>
    </w:p>
    <w:p>
      <w:pPr>
        <w:pStyle w:val="ListBullet"/>
        <w:spacing w:after="40"/>
      </w:pPr>
      <w:r>
        <w:rPr>
          <w:sz w:val="19"/>
        </w:rPr>
        <w:t>Liability allocation và reinsurance nếu có</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shd w:fill="0B5D3B"/>
            <w:vAlign w:val="center"/>
          </w:tcPr>
          <w:p>
            <w:r/>
            <w:r>
              <w:rPr>
                <w:b/>
                <w:color w:val="FFFFFF"/>
                <w:sz w:val="16"/>
              </w:rPr>
              <w:t>Thành phần ontology</w:t>
            </w:r>
          </w:p>
        </w:tc>
        <w:tc>
          <w:tcPr>
            <w:tcW w:type="dxa" w:w="7087"/>
            <w:shd w:fill="0B5D3B"/>
            <w:vAlign w:val="center"/>
          </w:tcPr>
          <w:p>
            <w:r/>
            <w:r>
              <w:rPr>
                <w:b/>
                <w:color w:val="FFFFFF"/>
                <w:sz w:val="16"/>
              </w:rPr>
              <w:t>Phân tích chi tiết</w:t>
            </w:r>
          </w:p>
        </w:tc>
      </w:tr>
      <w:tr>
        <w:tc>
          <w:tcPr>
            <w:tcW w:type="dxa" w:w="2381"/>
            <w:vAlign w:val="top"/>
          </w:tcPr>
          <w:p>
            <w:r/>
            <w:r>
              <w:rPr>
                <w:b w:val="0"/>
                <w:sz w:val="16"/>
              </w:rPr>
              <w:t>Object Type</w:t>
            </w:r>
          </w:p>
        </w:tc>
        <w:tc>
          <w:tcPr>
            <w:tcW w:type="dxa" w:w="7087"/>
            <w:vAlign w:val="top"/>
          </w:tcPr>
          <w:p>
            <w:r/>
            <w:r>
              <w:rPr>
                <w:b w:val="0"/>
                <w:sz w:val="16"/>
              </w:rPr>
              <w:t>Reserve</w:t>
              <w:br/>
              <w:t>Exposure</w:t>
              <w:br/>
              <w:t>PaymentRequest</w:t>
              <w:br/>
              <w:t>PaymentTransaction</w:t>
              <w:br/>
              <w:t>Settlement</w:t>
              <w:br/>
              <w:t>Recovery</w:t>
              <w:br/>
              <w:t>Subrogation</w:t>
              <w:br/>
              <w:t>Reconciliation</w:t>
              <w:br/>
              <w:t>LiabilityAllocation</w:t>
              <w:br/>
              <w:t>Reinsurance</w:t>
              <w:br/>
              <w:t>FinancialLedger</w:t>
              <w:br/>
              <w:t>PayableItem</w:t>
            </w:r>
          </w:p>
        </w:tc>
      </w:tr>
      <w:tr>
        <w:tc>
          <w:tcPr>
            <w:tcW w:type="dxa" w:w="2381"/>
            <w:vAlign w:val="top"/>
          </w:tcPr>
          <w:p>
            <w:r/>
            <w:r>
              <w:rPr>
                <w:b w:val="0"/>
                <w:sz w:val="16"/>
              </w:rPr>
              <w:t>Property Type tiêu biểu</w:t>
            </w:r>
          </w:p>
        </w:tc>
        <w:tc>
          <w:tcPr>
            <w:tcW w:type="dxa" w:w="7087"/>
            <w:vAlign w:val="top"/>
          </w:tcPr>
          <w:p>
            <w:r/>
            <w:r>
              <w:rPr>
                <w:b w:val="0"/>
                <w:sz w:val="16"/>
              </w:rPr>
              <w:t>reserve_amount, reserve_status, reserve_reason</w:t>
              <w:br/>
              <w:t>exposure_amount, exposure_type</w:t>
              <w:br/>
              <w:t>payment_amount, payment_status, payment_method</w:t>
              <w:br/>
              <w:t>transaction_ref, paid_at, reconciliation_status</w:t>
              <w:br/>
              <w:t>recovery_amount, recovery_status, subrogation_party</w:t>
            </w:r>
          </w:p>
        </w:tc>
      </w:tr>
      <w:tr>
        <w:tc>
          <w:tcPr>
            <w:tcW w:type="dxa" w:w="2381"/>
            <w:vAlign w:val="top"/>
          </w:tcPr>
          <w:p>
            <w:r/>
            <w:r>
              <w:rPr>
                <w:b w:val="0"/>
                <w:sz w:val="16"/>
              </w:rPr>
              <w:t>Relationship Type</w:t>
            </w:r>
          </w:p>
        </w:tc>
        <w:tc>
          <w:tcPr>
            <w:tcW w:type="dxa" w:w="7087"/>
            <w:vAlign w:val="top"/>
          </w:tcPr>
          <w:p>
            <w:r/>
            <w:r>
              <w:rPr>
                <w:b w:val="0"/>
                <w:sz w:val="16"/>
              </w:rPr>
              <w:t>Claim 1 -&gt; N Reserve</w:t>
              <w:br/>
              <w:t>Claim 1 -&gt; N Exposure</w:t>
              <w:br/>
              <w:t>Decision 1 -&gt; N PaymentRequest</w:t>
              <w:br/>
              <w:t>PaymentRequest 1 -&gt; N PaymentTransaction</w:t>
              <w:br/>
              <w:t>PaymentTransaction N -&gt; 1 Reconciliation</w:t>
              <w:br/>
              <w:t>Claim 1 -&gt; 0..N Recovery</w:t>
              <w:br/>
              <w:t>Claim 1 -&gt; 0..N Reinsurance</w:t>
            </w:r>
          </w:p>
        </w:tc>
      </w:tr>
      <w:tr>
        <w:tc>
          <w:tcPr>
            <w:tcW w:type="dxa" w:w="2381"/>
            <w:vAlign w:val="top"/>
          </w:tcPr>
          <w:p>
            <w:r/>
            <w:r>
              <w:rPr>
                <w:b w:val="0"/>
                <w:sz w:val="16"/>
              </w:rPr>
              <w:t>Business Rule</w:t>
            </w:r>
          </w:p>
        </w:tc>
        <w:tc>
          <w:tcPr>
            <w:tcW w:type="dxa" w:w="7087"/>
            <w:vAlign w:val="top"/>
          </w:tcPr>
          <w:p>
            <w:r/>
            <w:r>
              <w:rPr>
                <w:b w:val="0"/>
                <w:sz w:val="16"/>
              </w:rPr>
              <w:t>Reserve nên được tạo sớm khi claim được mở hoặc đủ dấu hiệu trách nhiệm.</w:t>
              <w:br/>
              <w:t>Payment chỉ được tạo sau approved decision.</w:t>
              <w:br/>
              <w:t>Payment amount không vượt decision amount còn lại.</w:t>
              <w:br/>
              <w:t>Recovery/subrogation cần gắn bên thứ ba và căn cứ pháp lý.</w:t>
            </w:r>
          </w:p>
        </w:tc>
      </w:tr>
      <w:tr>
        <w:tc>
          <w:tcPr>
            <w:tcW w:type="dxa" w:w="2381"/>
            <w:vAlign w:val="top"/>
          </w:tcPr>
          <w:p>
            <w:r/>
            <w:r>
              <w:rPr>
                <w:b w:val="0"/>
                <w:sz w:val="16"/>
              </w:rPr>
              <w:t>Business Event</w:t>
            </w:r>
          </w:p>
        </w:tc>
        <w:tc>
          <w:tcPr>
            <w:tcW w:type="dxa" w:w="7087"/>
            <w:vAlign w:val="top"/>
          </w:tcPr>
          <w:p>
            <w:r/>
            <w:r>
              <w:rPr>
                <w:b w:val="0"/>
                <w:sz w:val="16"/>
              </w:rPr>
              <w:t>ReserveCreated</w:t>
              <w:br/>
              <w:t>ReserveAdjusted</w:t>
              <w:br/>
              <w:t>PaymentRequested</w:t>
              <w:br/>
              <w:t>PaymentCompleted</w:t>
              <w:br/>
              <w:t>PaymentFailed</w:t>
              <w:br/>
              <w:t>RecoveryOpened</w:t>
              <w:br/>
              <w:t>ReconciliationCompleted</w:t>
            </w:r>
          </w:p>
        </w:tc>
      </w:tr>
      <w:tr>
        <w:tc>
          <w:tcPr>
            <w:tcW w:type="dxa" w:w="2381"/>
            <w:vAlign w:val="top"/>
          </w:tcPr>
          <w:p>
            <w:r/>
            <w:r>
              <w:rPr>
                <w:b w:val="0"/>
                <w:sz w:val="16"/>
              </w:rPr>
              <w:t>Engine hỗ trợ</w:t>
            </w:r>
          </w:p>
        </w:tc>
        <w:tc>
          <w:tcPr>
            <w:tcW w:type="dxa" w:w="7087"/>
            <w:vAlign w:val="top"/>
          </w:tcPr>
          <w:p>
            <w:r/>
            <w:r>
              <w:rPr>
                <w:b w:val="0"/>
                <w:sz w:val="16"/>
              </w:rPr>
              <w:t>Financial Claim Engine</w:t>
              <w:br/>
              <w:t>Exposure Engine</w:t>
              <w:br/>
              <w:t>Liability Allocation Engine</w:t>
              <w:br/>
              <w:t>Reinsurance Engine</w:t>
              <w:br/>
              <w:t>Integration Engine</w:t>
              <w:br/>
              <w:t>Audit Engine</w:t>
            </w:r>
          </w:p>
        </w:tc>
      </w:tr>
      <w:tr>
        <w:tc>
          <w:tcPr>
            <w:tcW w:type="dxa" w:w="2381"/>
            <w:vAlign w:val="top"/>
          </w:tcPr>
          <w:p>
            <w:r/>
            <w:r>
              <w:rPr>
                <w:b w:val="0"/>
                <w:sz w:val="16"/>
              </w:rPr>
              <w:t>KPI / Data Quality</w:t>
            </w:r>
          </w:p>
        </w:tc>
        <w:tc>
          <w:tcPr>
            <w:tcW w:type="dxa" w:w="7087"/>
            <w:vAlign w:val="top"/>
          </w:tcPr>
          <w:p>
            <w:r/>
            <w:r>
              <w:rPr>
                <w:b w:val="0"/>
                <w:sz w:val="16"/>
              </w:rPr>
              <w:t>Tổng reserve outstanding</w:t>
              <w:br/>
              <w:t>Payment turnaround time</w:t>
              <w:br/>
              <w:t>Tỷ lệ payment fail</w:t>
              <w:br/>
              <w:t>Recovery rate</w:t>
              <w:br/>
              <w:t>Reconciliation mismatch</w:t>
            </w:r>
          </w:p>
        </w:tc>
      </w:tr>
    </w:tbl>
    <w:p/>
    <w:p>
      <w:pPr>
        <w:pStyle w:val="Heading3"/>
      </w:pPr>
      <w:r>
        <w:t>Gợi ý chuyển sang ERD/API/Rule</w:t>
      </w:r>
    </w:p>
    <w:p>
      <w:pPr>
        <w:pStyle w:val="ListBullet"/>
        <w:spacing w:after="40"/>
      </w:pPr>
      <w:r>
        <w:rPr>
          <w:sz w:val="19"/>
        </w:rPr>
        <w:t>Object Type chính thường trở thành bảng core hoặc aggregate trong Logical ERD.</w:t>
      </w:r>
    </w:p>
    <w:p>
      <w:pPr>
        <w:pStyle w:val="ListBullet"/>
        <w:spacing w:after="40"/>
      </w:pPr>
      <w:r>
        <w:rPr>
          <w:sz w:val="19"/>
        </w:rPr>
        <w:t>Property Type được phân loại thành identifier, status, reference, amount/date, audit, snapshot hoặc dynamic attribute.</w:t>
      </w:r>
    </w:p>
    <w:p>
      <w:pPr>
        <w:pStyle w:val="ListBullet"/>
        <w:spacing w:after="40"/>
      </w:pPr>
      <w:r>
        <w:rPr>
          <w:sz w:val="19"/>
        </w:rPr>
        <w:t>Relationship Type phải được chuyển thành FK, bridge table hoặc snapshot reference tùy cardinality và yêu cầu audit.</w:t>
      </w:r>
    </w:p>
    <w:p>
      <w:pPr>
        <w:pStyle w:val="ListBullet"/>
        <w:spacing w:after="40"/>
      </w:pPr>
      <w:r>
        <w:rPr>
          <w:sz w:val="19"/>
        </w:rPr>
        <w:t>Rule nghiệp vụ cần có input object, condition, decision, next state và message rõ ràng.</w:t>
      </w:r>
    </w:p>
    <w:p>
      <w:pPr>
        <w:pStyle w:val="ListBullet"/>
        <w:spacing w:after="40"/>
      </w:pPr>
      <w:r>
        <w:rPr>
          <w:sz w:val="19"/>
        </w:rPr>
        <w:t>Event nên dùng cho audit trail, outbox/CDC và integration với domain khác.</w:t>
      </w:r>
    </w:p>
    <w:p>
      <w:pPr>
        <w:pStyle w:val="Heading1"/>
      </w:pPr>
      <w:r>
        <w:t>4. Cross-domain relationship</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3515"/>
            <w:shd w:fill="0B5D3B"/>
            <w:vAlign w:val="center"/>
          </w:tcPr>
          <w:p>
            <w:r/>
            <w:r>
              <w:rPr>
                <w:b/>
                <w:color w:val="FFFFFF"/>
                <w:sz w:val="17"/>
              </w:rPr>
              <w:t>Quan hệ domain</w:t>
            </w:r>
          </w:p>
        </w:tc>
        <w:tc>
          <w:tcPr>
            <w:tcW w:type="dxa" w:w="5953"/>
            <w:shd w:fill="0B5D3B"/>
            <w:vAlign w:val="center"/>
          </w:tcPr>
          <w:p>
            <w:r/>
            <w:r>
              <w:rPr>
                <w:b/>
                <w:color w:val="FFFFFF"/>
                <w:sz w:val="17"/>
              </w:rPr>
              <w:t>Ý nghĩa nghiệp vụ</w:t>
            </w:r>
          </w:p>
        </w:tc>
      </w:tr>
      <w:tr>
        <w:tc>
          <w:tcPr>
            <w:tcW w:type="dxa" w:w="3515"/>
            <w:vAlign w:val="top"/>
          </w:tcPr>
          <w:p>
            <w:r/>
            <w:r>
              <w:rPr>
                <w:b w:val="0"/>
                <w:sz w:val="17"/>
              </w:rPr>
              <w:t>Partner &amp; Product -&gt; Policy &amp; Coverage</w:t>
            </w:r>
          </w:p>
        </w:tc>
        <w:tc>
          <w:tcPr>
            <w:tcW w:type="dxa" w:w="5953"/>
            <w:vAlign w:val="top"/>
          </w:tcPr>
          <w:p>
            <w:r/>
            <w:r>
              <w:rPr>
                <w:b w:val="0"/>
                <w:sz w:val="17"/>
              </w:rPr>
              <w:t>Product/version quyết định coverage template, benefit template, document template và rule config.</w:t>
            </w:r>
          </w:p>
        </w:tc>
      </w:tr>
      <w:tr>
        <w:tc>
          <w:tcPr>
            <w:tcW w:type="dxa" w:w="3515"/>
            <w:vAlign w:val="top"/>
          </w:tcPr>
          <w:p>
            <w:r/>
            <w:r>
              <w:rPr>
                <w:b w:val="0"/>
                <w:sz w:val="17"/>
              </w:rPr>
              <w:t>Policy &amp; Coverage -&gt; FNOL &amp; Claim Core</w:t>
            </w:r>
          </w:p>
        </w:tc>
        <w:tc>
          <w:tcPr>
            <w:tcW w:type="dxa" w:w="5953"/>
            <w:vAlign w:val="top"/>
          </w:tcPr>
          <w:p>
            <w:r/>
            <w:r>
              <w:rPr>
                <w:b w:val="0"/>
                <w:sz w:val="17"/>
              </w:rPr>
              <w:t>Claim/FNOL tham chiếu policy và tạo policy snapshot tại thời điểm claim.</w:t>
            </w:r>
          </w:p>
        </w:tc>
      </w:tr>
      <w:tr>
        <w:tc>
          <w:tcPr>
            <w:tcW w:type="dxa" w:w="3515"/>
            <w:vAlign w:val="top"/>
          </w:tcPr>
          <w:p>
            <w:r/>
            <w:r>
              <w:rPr>
                <w:b w:val="0"/>
                <w:sz w:val="17"/>
              </w:rPr>
              <w:t>Party &amp; Relationship -&gt; FNOL &amp; Claim Core</w:t>
            </w:r>
          </w:p>
        </w:tc>
        <w:tc>
          <w:tcPr>
            <w:tcW w:type="dxa" w:w="5953"/>
            <w:vAlign w:val="top"/>
          </w:tcPr>
          <w:p>
            <w:r/>
            <w:r>
              <w:rPr>
                <w:b w:val="0"/>
                <w:sz w:val="17"/>
              </w:rPr>
              <w:t>Claim cần claimant, insured, reporter, payee và các relationship liên quan.</w:t>
            </w:r>
          </w:p>
        </w:tc>
      </w:tr>
      <w:tr>
        <w:tc>
          <w:tcPr>
            <w:tcW w:type="dxa" w:w="3515"/>
            <w:vAlign w:val="top"/>
          </w:tcPr>
          <w:p>
            <w:r/>
            <w:r>
              <w:rPr>
                <w:b w:val="0"/>
                <w:sz w:val="17"/>
              </w:rPr>
              <w:t>FNOL &amp; Claim Core -&gt; Document &amp; Evidence</w:t>
            </w:r>
          </w:p>
        </w:tc>
        <w:tc>
          <w:tcPr>
            <w:tcW w:type="dxa" w:w="5953"/>
            <w:vAlign w:val="top"/>
          </w:tcPr>
          <w:p>
            <w:r/>
            <w:r>
              <w:rPr>
                <w:b w:val="0"/>
                <w:sz w:val="17"/>
              </w:rPr>
              <w:t>Claim/FNOL phát sinh chứng từ, OCR result và evidence package.</w:t>
            </w:r>
          </w:p>
        </w:tc>
      </w:tr>
      <w:tr>
        <w:tc>
          <w:tcPr>
            <w:tcW w:type="dxa" w:w="3515"/>
            <w:vAlign w:val="top"/>
          </w:tcPr>
          <w:p>
            <w:r/>
            <w:r>
              <w:rPr>
                <w:b w:val="0"/>
                <w:sz w:val="17"/>
              </w:rPr>
              <w:t>Document &amp; Evidence -&gt; Validation &amp; Eligibility</w:t>
            </w:r>
          </w:p>
        </w:tc>
        <w:tc>
          <w:tcPr>
            <w:tcW w:type="dxa" w:w="5953"/>
            <w:vAlign w:val="top"/>
          </w:tcPr>
          <w:p>
            <w:r/>
            <w:r>
              <w:rPr>
                <w:b w:val="0"/>
                <w:sz w:val="17"/>
              </w:rPr>
              <w:t>Validation dùng document/OCR để kiểm tra thiếu hồ sơ, KYC và dữ liệu trích xuất.</w:t>
            </w:r>
          </w:p>
        </w:tc>
      </w:tr>
      <w:tr>
        <w:tc>
          <w:tcPr>
            <w:tcW w:type="dxa" w:w="3515"/>
            <w:vAlign w:val="top"/>
          </w:tcPr>
          <w:p>
            <w:r/>
            <w:r>
              <w:rPr>
                <w:b w:val="0"/>
                <w:sz w:val="17"/>
              </w:rPr>
              <w:t>Policy &amp; Coverage -&gt; Validation &amp; Eligibility</w:t>
            </w:r>
          </w:p>
        </w:tc>
        <w:tc>
          <w:tcPr>
            <w:tcW w:type="dxa" w:w="5953"/>
            <w:vAlign w:val="top"/>
          </w:tcPr>
          <w:p>
            <w:r/>
            <w:r>
              <w:rPr>
                <w:b w:val="0"/>
                <w:sz w:val="17"/>
              </w:rPr>
              <w:t>Eligibility check dùng policy, coverage, benefit, exclusion và remaining limit.</w:t>
            </w:r>
          </w:p>
        </w:tc>
      </w:tr>
      <w:tr>
        <w:tc>
          <w:tcPr>
            <w:tcW w:type="dxa" w:w="3515"/>
            <w:vAlign w:val="top"/>
          </w:tcPr>
          <w:p>
            <w:r/>
            <w:r>
              <w:rPr>
                <w:b w:val="0"/>
                <w:sz w:val="17"/>
              </w:rPr>
              <w:t>Validation &amp; Eligibility -&gt; Work Management</w:t>
            </w:r>
          </w:p>
        </w:tc>
        <w:tc>
          <w:tcPr>
            <w:tcW w:type="dxa" w:w="5953"/>
            <w:vAlign w:val="top"/>
          </w:tcPr>
          <w:p>
            <w:r/>
            <w:r>
              <w:rPr>
                <w:b w:val="0"/>
                <w:sz w:val="17"/>
              </w:rPr>
              <w:t>Validation fail tạo task bổ sung hồ sơ hoặc route manual review.</w:t>
            </w:r>
          </w:p>
        </w:tc>
      </w:tr>
      <w:tr>
        <w:tc>
          <w:tcPr>
            <w:tcW w:type="dxa" w:w="3515"/>
            <w:vAlign w:val="top"/>
          </w:tcPr>
          <w:p>
            <w:r/>
            <w:r>
              <w:rPr>
                <w:b w:val="0"/>
                <w:sz w:val="17"/>
              </w:rPr>
              <w:t>Work Management -&gt; Investigation &amp; Assessment</w:t>
            </w:r>
          </w:p>
        </w:tc>
        <w:tc>
          <w:tcPr>
            <w:tcW w:type="dxa" w:w="5953"/>
            <w:vAlign w:val="top"/>
          </w:tcPr>
          <w:p>
            <w:r/>
            <w:r>
              <w:rPr>
                <w:b w:val="0"/>
                <w:sz w:val="17"/>
              </w:rPr>
              <w:t>Queue/assignment phân công investigator/assessor xử lý assessment.</w:t>
            </w:r>
          </w:p>
        </w:tc>
      </w:tr>
      <w:tr>
        <w:tc>
          <w:tcPr>
            <w:tcW w:type="dxa" w:w="3515"/>
            <w:vAlign w:val="top"/>
          </w:tcPr>
          <w:p>
            <w:r/>
            <w:r>
              <w:rPr>
                <w:b w:val="0"/>
                <w:sz w:val="17"/>
              </w:rPr>
              <w:t>Investigation &amp; Assessment -&gt; Decision &amp; Approval</w:t>
            </w:r>
          </w:p>
        </w:tc>
        <w:tc>
          <w:tcPr>
            <w:tcW w:type="dxa" w:w="5953"/>
            <w:vAlign w:val="top"/>
          </w:tcPr>
          <w:p>
            <w:r/>
            <w:r>
              <w:rPr>
                <w:b w:val="0"/>
                <w:sz w:val="17"/>
              </w:rPr>
              <w:t>Assessment tạo recommendation làm input cho decision và approval.</w:t>
            </w:r>
          </w:p>
        </w:tc>
      </w:tr>
      <w:tr>
        <w:tc>
          <w:tcPr>
            <w:tcW w:type="dxa" w:w="3515"/>
            <w:vAlign w:val="top"/>
          </w:tcPr>
          <w:p>
            <w:r/>
            <w:r>
              <w:rPr>
                <w:b w:val="0"/>
                <w:sz w:val="17"/>
              </w:rPr>
              <w:t>Decision &amp; Approval -&gt; Claim Finance &amp; Recovery</w:t>
            </w:r>
          </w:p>
        </w:tc>
        <w:tc>
          <w:tcPr>
            <w:tcW w:type="dxa" w:w="5953"/>
            <w:vAlign w:val="top"/>
          </w:tcPr>
          <w:p>
            <w:r/>
            <w:r>
              <w:rPr>
                <w:b w:val="0"/>
                <w:sz w:val="17"/>
              </w:rPr>
              <w:t>Approved decision tạo payment request, reserve adjustment, settlement hoặc recovery.</w:t>
            </w:r>
          </w:p>
        </w:tc>
      </w:tr>
    </w:tbl>
    <w:p/>
    <w:p>
      <w:pPr>
        <w:pStyle w:val="Heading1"/>
      </w:pPr>
      <w:r>
        <w:t>5. Mapping engine/capability vào 10 domain</w:t>
      </w:r>
    </w:p>
    <w:tbl>
      <w:tblPr>
        <w:tblStyle w:val="TableGrid"/>
        <w:tblW w:type="auto" w:w="0"/>
        <w:tblLook w:firstColumn="1" w:firstRow="1" w:lastColumn="0" w:lastRow="0" w:noHBand="0" w:noVBand="1" w:val="04A0"/>
      </w:tblPr>
      <w:tblGrid>
        <w:gridCol w:w="9978"/>
      </w:tblGrid>
      <w:tr>
        <w:tc>
          <w:tcPr>
            <w:tcW w:type="dxa" w:w="9978"/>
            <w:shd w:fill="EAF7EF"/>
          </w:tcPr>
          <w:p>
            <w:r/>
            <w:r>
              <w:rPr>
                <w:b/>
                <w:color w:val="0B5D3B"/>
                <w:sz w:val="20"/>
              </w:rPr>
              <w:t>Cách hiểu</w:t>
            </w:r>
          </w:p>
          <w:p>
            <w:r>
              <w:rPr>
                <w:sz w:val="18"/>
              </w:rPr>
              <w:t>Engine không phải domain nghiệp vụ. Engine là capability xử lý logic, điều phối, AI, security, audit hoặc integration. Một engine có thể phục vụ nhiều domain.</w:t>
            </w:r>
          </w:p>
        </w:tc>
      </w:tr>
    </w:tbl>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778"/>
            <w:shd w:fill="0B5D3B"/>
            <w:vAlign w:val="center"/>
          </w:tcPr>
          <w:p>
            <w:r/>
            <w:r>
              <w:rPr>
                <w:b/>
                <w:color w:val="FFFFFF"/>
                <w:sz w:val="16"/>
              </w:rPr>
              <w:t>Engine / Capability</w:t>
            </w:r>
          </w:p>
        </w:tc>
        <w:tc>
          <w:tcPr>
            <w:tcW w:type="dxa" w:w="2608"/>
            <w:shd w:fill="0B5D3B"/>
            <w:vAlign w:val="center"/>
          </w:tcPr>
          <w:p>
            <w:r/>
            <w:r>
              <w:rPr>
                <w:b/>
                <w:color w:val="FFFFFF"/>
                <w:sz w:val="16"/>
              </w:rPr>
              <w:t>Domain phục vụ</w:t>
            </w:r>
          </w:p>
        </w:tc>
        <w:tc>
          <w:tcPr>
            <w:tcW w:type="dxa" w:w="4082"/>
            <w:shd w:fill="0B5D3B"/>
            <w:vAlign w:val="center"/>
          </w:tcPr>
          <w:p>
            <w:r/>
            <w:r>
              <w:rPr>
                <w:b/>
                <w:color w:val="FFFFFF"/>
                <w:sz w:val="16"/>
              </w:rPr>
              <w:t>Vai trò</w:t>
            </w:r>
          </w:p>
        </w:tc>
      </w:tr>
      <w:tr>
        <w:tc>
          <w:tcPr>
            <w:tcW w:type="dxa" w:w="2778"/>
            <w:vAlign w:val="top"/>
          </w:tcPr>
          <w:p>
            <w:r/>
            <w:r>
              <w:rPr>
                <w:b w:val="0"/>
                <w:sz w:val="16"/>
              </w:rPr>
              <w:t>Product Configuration Engine</w:t>
            </w:r>
          </w:p>
        </w:tc>
        <w:tc>
          <w:tcPr>
            <w:tcW w:type="dxa" w:w="2608"/>
            <w:vAlign w:val="top"/>
          </w:tcPr>
          <w:p>
            <w:r/>
            <w:r>
              <w:rPr>
                <w:b w:val="0"/>
                <w:sz w:val="16"/>
              </w:rPr>
              <w:t>D01 Partner &amp; Product</w:t>
            </w:r>
          </w:p>
        </w:tc>
        <w:tc>
          <w:tcPr>
            <w:tcW w:type="dxa" w:w="4082"/>
            <w:vAlign w:val="top"/>
          </w:tcPr>
          <w:p>
            <w:r/>
            <w:r>
              <w:rPr>
                <w:b w:val="0"/>
                <w:sz w:val="16"/>
              </w:rPr>
              <w:t>Cấu hình product, coverage, benefit, workflow theo sản phẩm.</w:t>
            </w:r>
          </w:p>
        </w:tc>
      </w:tr>
      <w:tr>
        <w:tc>
          <w:tcPr>
            <w:tcW w:type="dxa" w:w="2778"/>
            <w:vAlign w:val="top"/>
          </w:tcPr>
          <w:p>
            <w:r/>
            <w:r>
              <w:rPr>
                <w:b w:val="0"/>
                <w:sz w:val="16"/>
              </w:rPr>
              <w:t>Coverage Engine</w:t>
            </w:r>
          </w:p>
        </w:tc>
        <w:tc>
          <w:tcPr>
            <w:tcW w:type="dxa" w:w="2608"/>
            <w:vAlign w:val="top"/>
          </w:tcPr>
          <w:p>
            <w:r/>
            <w:r>
              <w:rPr>
                <w:b w:val="0"/>
                <w:sz w:val="16"/>
              </w:rPr>
              <w:t>D02 Policy &amp; Coverage, D06 Validation</w:t>
            </w:r>
          </w:p>
        </w:tc>
        <w:tc>
          <w:tcPr>
            <w:tcW w:type="dxa" w:w="4082"/>
            <w:vAlign w:val="top"/>
          </w:tcPr>
          <w:p>
            <w:r/>
            <w:r>
              <w:rPr>
                <w:b w:val="0"/>
                <w:sz w:val="16"/>
              </w:rPr>
              <w:t>Kiểm tra quyền lợi và phạm vi bảo hiểm.</w:t>
            </w:r>
          </w:p>
        </w:tc>
      </w:tr>
      <w:tr>
        <w:tc>
          <w:tcPr>
            <w:tcW w:type="dxa" w:w="2778"/>
            <w:vAlign w:val="top"/>
          </w:tcPr>
          <w:p>
            <w:r/>
            <w:r>
              <w:rPr>
                <w:b w:val="0"/>
                <w:sz w:val="16"/>
              </w:rPr>
              <w:t>Eligibility Engine</w:t>
            </w:r>
          </w:p>
        </w:tc>
        <w:tc>
          <w:tcPr>
            <w:tcW w:type="dxa" w:w="2608"/>
            <w:vAlign w:val="top"/>
          </w:tcPr>
          <w:p>
            <w:r/>
            <w:r>
              <w:rPr>
                <w:b w:val="0"/>
                <w:sz w:val="16"/>
              </w:rPr>
              <w:t>D06 Validation &amp; Eligibility</w:t>
            </w:r>
          </w:p>
        </w:tc>
        <w:tc>
          <w:tcPr>
            <w:tcW w:type="dxa" w:w="4082"/>
            <w:vAlign w:val="top"/>
          </w:tcPr>
          <w:p>
            <w:r/>
            <w:r>
              <w:rPr>
                <w:b w:val="0"/>
                <w:sz w:val="16"/>
              </w:rPr>
              <w:t>Kiểm tra điều kiện bồi thường.</w:t>
            </w:r>
          </w:p>
        </w:tc>
      </w:tr>
      <w:tr>
        <w:tc>
          <w:tcPr>
            <w:tcW w:type="dxa" w:w="2778"/>
            <w:vAlign w:val="top"/>
          </w:tcPr>
          <w:p>
            <w:r/>
            <w:r>
              <w:rPr>
                <w:b w:val="0"/>
                <w:sz w:val="16"/>
              </w:rPr>
              <w:t>Claim Core Engine</w:t>
            </w:r>
          </w:p>
        </w:tc>
        <w:tc>
          <w:tcPr>
            <w:tcW w:type="dxa" w:w="2608"/>
            <w:vAlign w:val="top"/>
          </w:tcPr>
          <w:p>
            <w:r/>
            <w:r>
              <w:rPr>
                <w:b w:val="0"/>
                <w:sz w:val="16"/>
              </w:rPr>
              <w:t>D04 FNOL &amp; Claim Core</w:t>
            </w:r>
          </w:p>
        </w:tc>
        <w:tc>
          <w:tcPr>
            <w:tcW w:type="dxa" w:w="4082"/>
            <w:vAlign w:val="top"/>
          </w:tcPr>
          <w:p>
            <w:r/>
            <w:r>
              <w:rPr>
                <w:b w:val="0"/>
                <w:sz w:val="16"/>
              </w:rPr>
              <w:t>Quản lý hồ sơ claim và lifecycle.</w:t>
            </w:r>
          </w:p>
        </w:tc>
      </w:tr>
      <w:tr>
        <w:tc>
          <w:tcPr>
            <w:tcW w:type="dxa" w:w="2778"/>
            <w:vAlign w:val="top"/>
          </w:tcPr>
          <w:p>
            <w:r/>
            <w:r>
              <w:rPr>
                <w:b w:val="0"/>
                <w:sz w:val="16"/>
              </w:rPr>
              <w:t>Workflow Runtime / State Machine</w:t>
            </w:r>
          </w:p>
        </w:tc>
        <w:tc>
          <w:tcPr>
            <w:tcW w:type="dxa" w:w="2608"/>
            <w:vAlign w:val="top"/>
          </w:tcPr>
          <w:p>
            <w:r/>
            <w:r>
              <w:rPr>
                <w:b w:val="0"/>
                <w:sz w:val="16"/>
              </w:rPr>
              <w:t>D04-D10</w:t>
            </w:r>
          </w:p>
        </w:tc>
        <w:tc>
          <w:tcPr>
            <w:tcW w:type="dxa" w:w="4082"/>
            <w:vAlign w:val="top"/>
          </w:tcPr>
          <w:p>
            <w:r/>
            <w:r>
              <w:rPr>
                <w:b w:val="0"/>
                <w:sz w:val="16"/>
              </w:rPr>
              <w:t>Điều phối luồng xử lý, trạng thái và task.</w:t>
            </w:r>
          </w:p>
        </w:tc>
      </w:tr>
      <w:tr>
        <w:tc>
          <w:tcPr>
            <w:tcW w:type="dxa" w:w="2778"/>
            <w:vAlign w:val="top"/>
          </w:tcPr>
          <w:p>
            <w:r/>
            <w:r>
              <w:rPr>
                <w:b w:val="0"/>
                <w:sz w:val="16"/>
              </w:rPr>
              <w:t>OCR Engine</w:t>
            </w:r>
          </w:p>
        </w:tc>
        <w:tc>
          <w:tcPr>
            <w:tcW w:type="dxa" w:w="2608"/>
            <w:vAlign w:val="top"/>
          </w:tcPr>
          <w:p>
            <w:r/>
            <w:r>
              <w:rPr>
                <w:b w:val="0"/>
                <w:sz w:val="16"/>
              </w:rPr>
              <w:t>D05 Document &amp; Evidence, D03 Party</w:t>
            </w:r>
          </w:p>
        </w:tc>
        <w:tc>
          <w:tcPr>
            <w:tcW w:type="dxa" w:w="4082"/>
            <w:vAlign w:val="top"/>
          </w:tcPr>
          <w:p>
            <w:r/>
            <w:r>
              <w:rPr>
                <w:b w:val="0"/>
                <w:sz w:val="16"/>
              </w:rPr>
              <w:t>Trích xuất dữ liệu từ giấy tờ và chứng từ.</w:t>
            </w:r>
          </w:p>
        </w:tc>
      </w:tr>
      <w:tr>
        <w:tc>
          <w:tcPr>
            <w:tcW w:type="dxa" w:w="2778"/>
            <w:vAlign w:val="top"/>
          </w:tcPr>
          <w:p>
            <w:r/>
            <w:r>
              <w:rPr>
                <w:b w:val="0"/>
                <w:sz w:val="16"/>
              </w:rPr>
              <w:t>Fraud / Leakage Engine</w:t>
            </w:r>
          </w:p>
        </w:tc>
        <w:tc>
          <w:tcPr>
            <w:tcW w:type="dxa" w:w="2608"/>
            <w:vAlign w:val="top"/>
          </w:tcPr>
          <w:p>
            <w:r/>
            <w:r>
              <w:rPr>
                <w:b w:val="0"/>
                <w:sz w:val="16"/>
              </w:rPr>
              <w:t>D08 Investigation &amp; Assessment</w:t>
            </w:r>
          </w:p>
        </w:tc>
        <w:tc>
          <w:tcPr>
            <w:tcW w:type="dxa" w:w="4082"/>
            <w:vAlign w:val="top"/>
          </w:tcPr>
          <w:p>
            <w:r/>
            <w:r>
              <w:rPr>
                <w:b w:val="0"/>
                <w:sz w:val="16"/>
              </w:rPr>
              <w:t>Phát hiện gian lận và thất thoát claim.</w:t>
            </w:r>
          </w:p>
        </w:tc>
      </w:tr>
      <w:tr>
        <w:tc>
          <w:tcPr>
            <w:tcW w:type="dxa" w:w="2778"/>
            <w:vAlign w:val="top"/>
          </w:tcPr>
          <w:p>
            <w:r/>
            <w:r>
              <w:rPr>
                <w:b w:val="0"/>
                <w:sz w:val="16"/>
              </w:rPr>
              <w:t>Work Management / SLA Engine</w:t>
            </w:r>
          </w:p>
        </w:tc>
        <w:tc>
          <w:tcPr>
            <w:tcW w:type="dxa" w:w="2608"/>
            <w:vAlign w:val="top"/>
          </w:tcPr>
          <w:p>
            <w:r/>
            <w:r>
              <w:rPr>
                <w:b w:val="0"/>
                <w:sz w:val="16"/>
              </w:rPr>
              <w:t>D07 Work Management</w:t>
            </w:r>
          </w:p>
        </w:tc>
        <w:tc>
          <w:tcPr>
            <w:tcW w:type="dxa" w:w="4082"/>
            <w:vAlign w:val="top"/>
          </w:tcPr>
          <w:p>
            <w:r/>
            <w:r>
              <w:rPr>
                <w:b w:val="0"/>
                <w:sz w:val="16"/>
              </w:rPr>
              <w:t>Queue, assignment, workload, SLA, escalation.</w:t>
            </w:r>
          </w:p>
        </w:tc>
      </w:tr>
      <w:tr>
        <w:tc>
          <w:tcPr>
            <w:tcW w:type="dxa" w:w="2778"/>
            <w:vAlign w:val="top"/>
          </w:tcPr>
          <w:p>
            <w:r/>
            <w:r>
              <w:rPr>
                <w:b w:val="0"/>
                <w:sz w:val="16"/>
              </w:rPr>
              <w:t>Decision / Explainability Engine</w:t>
            </w:r>
          </w:p>
        </w:tc>
        <w:tc>
          <w:tcPr>
            <w:tcW w:type="dxa" w:w="2608"/>
            <w:vAlign w:val="top"/>
          </w:tcPr>
          <w:p>
            <w:r/>
            <w:r>
              <w:rPr>
                <w:b w:val="0"/>
                <w:sz w:val="16"/>
              </w:rPr>
              <w:t>D09 Decision &amp; Approval</w:t>
            </w:r>
          </w:p>
        </w:tc>
        <w:tc>
          <w:tcPr>
            <w:tcW w:type="dxa" w:w="4082"/>
            <w:vAlign w:val="top"/>
          </w:tcPr>
          <w:p>
            <w:r/>
            <w:r>
              <w:rPr>
                <w:b w:val="0"/>
                <w:sz w:val="16"/>
              </w:rPr>
              <w:t>Hỗ trợ quyết định và giải thích quyết định.</w:t>
            </w:r>
          </w:p>
        </w:tc>
      </w:tr>
      <w:tr>
        <w:tc>
          <w:tcPr>
            <w:tcW w:type="dxa" w:w="2778"/>
            <w:vAlign w:val="top"/>
          </w:tcPr>
          <w:p>
            <w:r/>
            <w:r>
              <w:rPr>
                <w:b w:val="0"/>
                <w:sz w:val="16"/>
              </w:rPr>
              <w:t>Financial Claim / Exposure Engine</w:t>
            </w:r>
          </w:p>
        </w:tc>
        <w:tc>
          <w:tcPr>
            <w:tcW w:type="dxa" w:w="2608"/>
            <w:vAlign w:val="top"/>
          </w:tcPr>
          <w:p>
            <w:r/>
            <w:r>
              <w:rPr>
                <w:b w:val="0"/>
                <w:sz w:val="16"/>
              </w:rPr>
              <w:t>D10 Claim Finance &amp; Recovery</w:t>
            </w:r>
          </w:p>
        </w:tc>
        <w:tc>
          <w:tcPr>
            <w:tcW w:type="dxa" w:w="4082"/>
            <w:vAlign w:val="top"/>
          </w:tcPr>
          <w:p>
            <w:r/>
            <w:r>
              <w:rPr>
                <w:b w:val="0"/>
                <w:sz w:val="16"/>
              </w:rPr>
              <w:t>Reserve, exposure, payment, recovery.</w:t>
            </w:r>
          </w:p>
        </w:tc>
      </w:tr>
      <w:tr>
        <w:tc>
          <w:tcPr>
            <w:tcW w:type="dxa" w:w="2778"/>
            <w:vAlign w:val="top"/>
          </w:tcPr>
          <w:p>
            <w:r/>
            <w:r>
              <w:rPr>
                <w:b w:val="0"/>
                <w:sz w:val="16"/>
              </w:rPr>
              <w:t>Audit / Security / Event / Integration</w:t>
            </w:r>
          </w:p>
        </w:tc>
        <w:tc>
          <w:tcPr>
            <w:tcW w:type="dxa" w:w="2608"/>
            <w:vAlign w:val="top"/>
          </w:tcPr>
          <w:p>
            <w:r/>
            <w:r>
              <w:rPr>
                <w:b w:val="0"/>
                <w:sz w:val="16"/>
              </w:rPr>
              <w:t>Cross-domain</w:t>
            </w:r>
          </w:p>
        </w:tc>
        <w:tc>
          <w:tcPr>
            <w:tcW w:type="dxa" w:w="4082"/>
            <w:vAlign w:val="top"/>
          </w:tcPr>
          <w:p>
            <w:r/>
            <w:r>
              <w:rPr>
                <w:b w:val="0"/>
                <w:sz w:val="16"/>
              </w:rPr>
              <w:t>Governance, audit trail, security, outbox, CDC, external integration.</w:t>
            </w:r>
          </w:p>
        </w:tc>
      </w:tr>
    </w:tbl>
    <w:p/>
    <w:p>
      <w:pPr>
        <w:pStyle w:val="Heading1"/>
      </w:pPr>
      <w:r>
        <w:t>6. Chuyển đổi ontology sang ERD, API, Rule và Workflow</w:t>
      </w:r>
    </w:p>
    <w:p>
      <w:pPr>
        <w:pStyle w:val="Heading2"/>
      </w:pPr>
      <w:r>
        <w:t>6.1. Mapping sang ERD</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381"/>
            <w:shd w:fill="0B5D3B"/>
            <w:vAlign w:val="center"/>
          </w:tcPr>
          <w:p>
            <w:r/>
            <w:r>
              <w:rPr>
                <w:b/>
                <w:color w:val="FFFFFF"/>
                <w:sz w:val="17"/>
              </w:rPr>
              <w:t>Ontology element</w:t>
            </w:r>
          </w:p>
        </w:tc>
        <w:tc>
          <w:tcPr>
            <w:tcW w:type="dxa" w:w="3628"/>
            <w:shd w:fill="0B5D3B"/>
            <w:vAlign w:val="center"/>
          </w:tcPr>
          <w:p>
            <w:r/>
            <w:r>
              <w:rPr>
                <w:b/>
                <w:color w:val="FFFFFF"/>
                <w:sz w:val="17"/>
              </w:rPr>
              <w:t>Mapping ERD đề xuất</w:t>
            </w:r>
          </w:p>
        </w:tc>
        <w:tc>
          <w:tcPr>
            <w:tcW w:type="dxa" w:w="3458"/>
            <w:shd w:fill="0B5D3B"/>
            <w:vAlign w:val="center"/>
          </w:tcPr>
          <w:p>
            <w:r/>
            <w:r>
              <w:rPr>
                <w:b/>
                <w:color w:val="FFFFFF"/>
                <w:sz w:val="17"/>
              </w:rPr>
              <w:t>Ví dụ</w:t>
            </w:r>
          </w:p>
        </w:tc>
      </w:tr>
      <w:tr>
        <w:tc>
          <w:tcPr>
            <w:tcW w:type="dxa" w:w="2381"/>
            <w:vAlign w:val="top"/>
          </w:tcPr>
          <w:p>
            <w:r/>
            <w:r>
              <w:rPr>
                <w:b w:val="0"/>
                <w:sz w:val="17"/>
              </w:rPr>
              <w:t>Object Type</w:t>
            </w:r>
          </w:p>
        </w:tc>
        <w:tc>
          <w:tcPr>
            <w:tcW w:type="dxa" w:w="3628"/>
            <w:vAlign w:val="top"/>
          </w:tcPr>
          <w:p>
            <w:r/>
            <w:r>
              <w:rPr>
                <w:b w:val="0"/>
                <w:sz w:val="17"/>
              </w:rPr>
              <w:t>Bảng core, bảng con, bảng bridge hoặc aggregate root</w:t>
            </w:r>
          </w:p>
        </w:tc>
        <w:tc>
          <w:tcPr>
            <w:tcW w:type="dxa" w:w="3458"/>
            <w:vAlign w:val="top"/>
          </w:tcPr>
          <w:p>
            <w:r/>
            <w:r>
              <w:rPr>
                <w:b w:val="0"/>
                <w:sz w:val="17"/>
              </w:rPr>
              <w:t>Claim, Policy, Party, Document, Assessment</w:t>
            </w:r>
          </w:p>
        </w:tc>
      </w:tr>
      <w:tr>
        <w:tc>
          <w:tcPr>
            <w:tcW w:type="dxa" w:w="2381"/>
            <w:vAlign w:val="top"/>
          </w:tcPr>
          <w:p>
            <w:r/>
            <w:r>
              <w:rPr>
                <w:b w:val="0"/>
                <w:sz w:val="17"/>
              </w:rPr>
              <w:t>Property Type</w:t>
            </w:r>
          </w:p>
        </w:tc>
        <w:tc>
          <w:tcPr>
            <w:tcW w:type="dxa" w:w="3628"/>
            <w:vAlign w:val="top"/>
          </w:tcPr>
          <w:p>
            <w:r/>
            <w:r>
              <w:rPr>
                <w:b w:val="0"/>
                <w:sz w:val="17"/>
              </w:rPr>
              <w:t>Column hoặc dynamic attribute</w:t>
            </w:r>
          </w:p>
        </w:tc>
        <w:tc>
          <w:tcPr>
            <w:tcW w:type="dxa" w:w="3458"/>
            <w:vAlign w:val="top"/>
          </w:tcPr>
          <w:p>
            <w:r/>
            <w:r>
              <w:rPr>
                <w:b w:val="0"/>
                <w:sz w:val="17"/>
              </w:rPr>
              <w:t>claim_number, status, loss_date, snapshot_json</w:t>
            </w:r>
          </w:p>
        </w:tc>
      </w:tr>
      <w:tr>
        <w:tc>
          <w:tcPr>
            <w:tcW w:type="dxa" w:w="2381"/>
            <w:vAlign w:val="top"/>
          </w:tcPr>
          <w:p>
            <w:r/>
            <w:r>
              <w:rPr>
                <w:b w:val="0"/>
                <w:sz w:val="17"/>
              </w:rPr>
              <w:t>Relationship Type</w:t>
            </w:r>
          </w:p>
        </w:tc>
        <w:tc>
          <w:tcPr>
            <w:tcW w:type="dxa" w:w="3628"/>
            <w:vAlign w:val="top"/>
          </w:tcPr>
          <w:p>
            <w:r/>
            <w:r>
              <w:rPr>
                <w:b w:val="0"/>
                <w:sz w:val="17"/>
              </w:rPr>
              <w:t>FK, bridge table, snapshot reference</w:t>
            </w:r>
          </w:p>
        </w:tc>
        <w:tc>
          <w:tcPr>
            <w:tcW w:type="dxa" w:w="3458"/>
            <w:vAlign w:val="top"/>
          </w:tcPr>
          <w:p>
            <w:r/>
            <w:r>
              <w:rPr>
                <w:b w:val="0"/>
                <w:sz w:val="17"/>
              </w:rPr>
              <w:t>claim_party, policy_snapshot, assessment_evidence</w:t>
            </w:r>
          </w:p>
        </w:tc>
      </w:tr>
      <w:tr>
        <w:tc>
          <w:tcPr>
            <w:tcW w:type="dxa" w:w="2381"/>
            <w:vAlign w:val="top"/>
          </w:tcPr>
          <w:p>
            <w:r/>
            <w:r>
              <w:rPr>
                <w:b w:val="0"/>
                <w:sz w:val="17"/>
              </w:rPr>
              <w:t>Rule</w:t>
            </w:r>
          </w:p>
        </w:tc>
        <w:tc>
          <w:tcPr>
            <w:tcW w:type="dxa" w:w="3628"/>
            <w:vAlign w:val="top"/>
          </w:tcPr>
          <w:p>
            <w:r/>
            <w:r>
              <w:rPr>
                <w:b w:val="0"/>
                <w:sz w:val="17"/>
              </w:rPr>
              <w:t>rule table/rule expression hoặc rule config</w:t>
            </w:r>
          </w:p>
        </w:tc>
        <w:tc>
          <w:tcPr>
            <w:tcW w:type="dxa" w:w="3458"/>
            <w:vAlign w:val="top"/>
          </w:tcPr>
          <w:p>
            <w:r/>
            <w:r>
              <w:rPr>
                <w:b w:val="0"/>
                <w:sz w:val="17"/>
              </w:rPr>
              <w:t>policy_active_check, required_document_check</w:t>
            </w:r>
          </w:p>
        </w:tc>
      </w:tr>
      <w:tr>
        <w:tc>
          <w:tcPr>
            <w:tcW w:type="dxa" w:w="2381"/>
            <w:vAlign w:val="top"/>
          </w:tcPr>
          <w:p>
            <w:r/>
            <w:r>
              <w:rPr>
                <w:b w:val="0"/>
                <w:sz w:val="17"/>
              </w:rPr>
              <w:t>Event</w:t>
            </w:r>
          </w:p>
        </w:tc>
        <w:tc>
          <w:tcPr>
            <w:tcW w:type="dxa" w:w="3628"/>
            <w:vAlign w:val="top"/>
          </w:tcPr>
          <w:p>
            <w:r/>
            <w:r>
              <w:rPr>
                <w:b w:val="0"/>
                <w:sz w:val="17"/>
              </w:rPr>
              <w:t>outbox/event table hoặc CDC stream</w:t>
            </w:r>
          </w:p>
        </w:tc>
        <w:tc>
          <w:tcPr>
            <w:tcW w:type="dxa" w:w="3458"/>
            <w:vAlign w:val="top"/>
          </w:tcPr>
          <w:p>
            <w:r/>
            <w:r>
              <w:rPr>
                <w:b w:val="0"/>
                <w:sz w:val="17"/>
              </w:rPr>
              <w:t>ClaimCreated, DocumentUploaded, PaymentCompleted</w:t>
            </w:r>
          </w:p>
        </w:tc>
      </w:tr>
    </w:tbl>
    <w:p/>
    <w:p>
      <w:pPr>
        <w:pStyle w:val="Heading2"/>
      </w:pPr>
      <w:r>
        <w:t>6.2. Bảng mapping 10 Business Domain → 8 ERD Domain → Physical Schema</w:t>
      </w:r>
    </w:p>
    <w:p>
      <w:pPr/>
      <w:r>
        <w:rPr>
          <w:sz w:val="20"/>
        </w:rPr>
        <w:t>Mục tiêu của bảng mapping là bảo đảm traceability giữa ontology nghiệp vụ 10 domain, Conceptual/Logical ERD đang tổ chức theo 8 domain, và Physical ERD đang triển khai theo nhiều schema vật lý. Một domain nghiệp vụ có thể được triển khai bởi nhiều schema, và một ERD domain có thể chứa nhiều sub-domain nghiệp vụ.</w:t>
      </w:r>
    </w:p>
    <w:p>
      <w:pPr>
        <w:pStyle w:val="Heading3"/>
      </w:pPr>
      <w:r>
        <w:t>Nguyên tắc đọc bảng:</w:t>
      </w:r>
    </w:p>
    <w:p>
      <w:pPr>
        <w:pStyle w:val="ListBullet"/>
      </w:pPr>
      <w:r>
        <w:t>Business Domain là ranh giới nghiệp vụ dùng cho BA/owner/rule/workflow.</w:t>
      </w:r>
    </w:p>
    <w:p>
      <w:pPr>
        <w:pStyle w:val="ListBullet"/>
      </w:pPr>
      <w:r>
        <w:t>ERD Domain là cách gom entity trong Conceptual/Logical ERD để mô hình dữ liệu không bị phân mảnh quá mức.</w:t>
      </w:r>
    </w:p>
    <w:p>
      <w:pPr>
        <w:pStyle w:val="ListBullet"/>
      </w:pPr>
      <w:r>
        <w:t>Physical Schema là cách triển khai PostgreSQL: có thể tách thêm config, dynamic, audit, integration, security để hỗ trợ vận hành.</w:t>
      </w:r>
    </w:p>
    <w:p>
      <w:pPr>
        <w:pStyle w:val="ListBullet"/>
      </w:pPr>
      <w:r>
        <w:t>Không yêu cầu mapping 1-1 tuyệt đối; yêu cầu quan trọng là object chính và quan hệ nghiệp vụ được truy vết rõ.</w:t>
      </w:r>
    </w:p>
    <w:p>
      <w:r>
        <w:br w:type="page"/>
      </w:r>
    </w:p>
    <w:p>
      <w:r>
        <w:rPr>
          <w:b/>
          <w:color w:val="0B6B43"/>
          <w:sz w:val="20"/>
        </w:rPr>
        <w:t>Bảng 6.2. Traceability mapping giữa 10 Business Domain, 8 ERD Domain và Physical Schema</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trPr>
        <w:tc>
          <w:tcPr>
            <w:tcW w:type="dxa" w:w="2088"/>
            <w:vAlign w:val="top"/>
            <w:shd w:fill="0B6B43"/>
          </w:tcPr>
          <w:p>
            <w:pPr>
              <w:spacing w:after="0" w:before="0"/>
              <w:jc w:val="left"/>
            </w:pPr>
            <w:r>
              <w:rPr>
                <w:sz w:val="14"/>
              </w:rPr>
            </w:r>
            <w:r>
              <w:rPr>
                <w:b/>
                <w:color w:val="FFFFFF"/>
                <w:sz w:val="14"/>
              </w:rPr>
              <w:t>10 Business Domain</w:t>
            </w:r>
          </w:p>
        </w:tc>
        <w:tc>
          <w:tcPr>
            <w:tcW w:type="dxa" w:w="2088"/>
            <w:vAlign w:val="top"/>
            <w:shd w:fill="0B6B43"/>
          </w:tcPr>
          <w:p>
            <w:pPr>
              <w:spacing w:after="0" w:before="0"/>
              <w:jc w:val="left"/>
            </w:pPr>
            <w:r>
              <w:rPr>
                <w:sz w:val="14"/>
              </w:rPr>
            </w:r>
            <w:r>
              <w:rPr>
                <w:b/>
                <w:color w:val="FFFFFF"/>
                <w:sz w:val="14"/>
              </w:rPr>
              <w:t>8 ERD Domain tương ứng</w:t>
            </w:r>
          </w:p>
        </w:tc>
        <w:tc>
          <w:tcPr>
            <w:tcW w:type="dxa" w:w="1800"/>
            <w:vAlign w:val="top"/>
            <w:shd w:fill="0B6B43"/>
          </w:tcPr>
          <w:p>
            <w:pPr>
              <w:spacing w:after="0" w:before="0"/>
              <w:jc w:val="left"/>
            </w:pPr>
            <w:r>
              <w:rPr>
                <w:sz w:val="14"/>
              </w:rPr>
            </w:r>
            <w:r>
              <w:rPr>
                <w:b/>
                <w:color w:val="FFFFFF"/>
                <w:sz w:val="14"/>
              </w:rPr>
              <w:t>Physical Schema chính</w:t>
            </w:r>
          </w:p>
        </w:tc>
        <w:tc>
          <w:tcPr>
            <w:tcW w:type="dxa" w:w="4608"/>
            <w:vAlign w:val="top"/>
            <w:shd w:fill="0B6B43"/>
          </w:tcPr>
          <w:p>
            <w:pPr>
              <w:spacing w:after="0" w:before="0"/>
              <w:jc w:val="left"/>
            </w:pPr>
            <w:r>
              <w:rPr>
                <w:sz w:val="14"/>
              </w:rPr>
            </w:r>
            <w:r>
              <w:rPr>
                <w:b/>
                <w:color w:val="FFFFFF"/>
                <w:sz w:val="14"/>
              </w:rPr>
              <w:t>Object/Table minh chứng &amp; ghi chú traceability</w:t>
            </w:r>
          </w:p>
        </w:tc>
      </w:tr>
      <w:tr>
        <w:tc>
          <w:tcPr>
            <w:tcW w:type="dxa" w:w="2088"/>
            <w:vAlign w:val="top"/>
          </w:tcPr>
          <w:p>
            <w:pPr>
              <w:spacing w:after="0" w:before="0"/>
              <w:jc w:val="left"/>
            </w:pPr>
            <w:r>
              <w:rPr>
                <w:sz w:val="14"/>
              </w:rPr>
            </w:r>
            <w:r>
              <w:rPr>
                <w:b w:val="0"/>
                <w:sz w:val="14"/>
              </w:rPr>
              <w:t>D01 Partner &amp; Product Management</w:t>
            </w:r>
          </w:p>
        </w:tc>
        <w:tc>
          <w:tcPr>
            <w:tcW w:type="dxa" w:w="2088"/>
            <w:vAlign w:val="top"/>
          </w:tcPr>
          <w:p>
            <w:pPr>
              <w:spacing w:after="0" w:before="0"/>
              <w:jc w:val="left"/>
            </w:pPr>
            <w:r>
              <w:rPr>
                <w:sz w:val="14"/>
              </w:rPr>
            </w:r>
            <w:r>
              <w:rPr>
                <w:b w:val="0"/>
                <w:sz w:val="14"/>
              </w:rPr>
              <w:t>D01 Partner &amp; Product</w:t>
            </w:r>
          </w:p>
        </w:tc>
        <w:tc>
          <w:tcPr>
            <w:tcW w:type="dxa" w:w="1800"/>
            <w:vAlign w:val="top"/>
          </w:tcPr>
          <w:p>
            <w:pPr>
              <w:spacing w:after="0" w:before="0"/>
              <w:jc w:val="left"/>
            </w:pPr>
            <w:r>
              <w:rPr>
                <w:sz w:val="14"/>
              </w:rPr>
            </w:r>
            <w:r>
              <w:rPr>
                <w:b w:val="0"/>
                <w:sz w:val="14"/>
              </w:rPr>
              <w:t>product, config</w:t>
            </w:r>
          </w:p>
        </w:tc>
        <w:tc>
          <w:tcPr>
            <w:tcW w:type="dxa" w:w="4608"/>
            <w:vAlign w:val="top"/>
          </w:tcPr>
          <w:p>
            <w:pPr>
              <w:spacing w:after="0" w:before="0"/>
              <w:jc w:val="left"/>
            </w:pPr>
            <w:r>
              <w:rPr>
                <w:sz w:val="14"/>
              </w:rPr>
            </w:r>
            <w:r>
              <w:rPr>
                <w:b w:val="0"/>
                <w:sz w:val="14"/>
              </w:rPr>
              <w:t>partner_insurer, product, claim_type, product_claim_type_config. Khớp trực tiếp; config schema lưu workflow/rule/form theo Product + ClaimType.</w:t>
            </w:r>
          </w:p>
        </w:tc>
      </w:tr>
      <w:tr>
        <w:tc>
          <w:tcPr>
            <w:tcW w:type="dxa" w:w="2088"/>
            <w:vAlign w:val="top"/>
          </w:tcPr>
          <w:p>
            <w:pPr>
              <w:spacing w:after="0" w:before="0"/>
              <w:jc w:val="left"/>
            </w:pPr>
            <w:r>
              <w:rPr>
                <w:sz w:val="14"/>
              </w:rPr>
            </w:r>
            <w:r>
              <w:rPr>
                <w:b w:val="0"/>
                <w:sz w:val="14"/>
              </w:rPr>
              <w:t>D02 Policy &amp; Coverage Management</w:t>
            </w:r>
          </w:p>
        </w:tc>
        <w:tc>
          <w:tcPr>
            <w:tcW w:type="dxa" w:w="2088"/>
            <w:vAlign w:val="top"/>
          </w:tcPr>
          <w:p>
            <w:pPr>
              <w:spacing w:after="0" w:before="0"/>
              <w:jc w:val="left"/>
            </w:pPr>
            <w:r>
              <w:rPr>
                <w:sz w:val="14"/>
              </w:rPr>
            </w:r>
            <w:r>
              <w:rPr>
                <w:b w:val="0"/>
                <w:sz w:val="14"/>
              </w:rPr>
              <w:t>D02 Policy &amp; Coverage</w:t>
            </w:r>
          </w:p>
        </w:tc>
        <w:tc>
          <w:tcPr>
            <w:tcW w:type="dxa" w:w="1800"/>
            <w:vAlign w:val="top"/>
          </w:tcPr>
          <w:p>
            <w:pPr>
              <w:spacing w:after="0" w:before="0"/>
              <w:jc w:val="left"/>
            </w:pPr>
            <w:r>
              <w:rPr>
                <w:sz w:val="14"/>
              </w:rPr>
            </w:r>
            <w:r>
              <w:rPr>
                <w:b w:val="0"/>
                <w:sz w:val="14"/>
              </w:rPr>
              <w:t>policy</w:t>
            </w:r>
          </w:p>
        </w:tc>
        <w:tc>
          <w:tcPr>
            <w:tcW w:type="dxa" w:w="4608"/>
            <w:vAlign w:val="top"/>
          </w:tcPr>
          <w:p>
            <w:pPr>
              <w:spacing w:after="0" w:before="0"/>
              <w:jc w:val="left"/>
            </w:pPr>
            <w:r>
              <w:rPr>
                <w:sz w:val="14"/>
              </w:rPr>
            </w:r>
            <w:r>
              <w:rPr>
                <w:b w:val="0"/>
                <w:sz w:val="14"/>
              </w:rPr>
              <w:t>policy, policy_party, coverage, benefit, exclusion, deductible, coinsurance, limit_rule, policy_snapshot, coverage_snapshot, benefit_snapshot. Khớp trực tiếp.</w:t>
            </w:r>
          </w:p>
        </w:tc>
      </w:tr>
      <w:tr>
        <w:tc>
          <w:tcPr>
            <w:tcW w:type="dxa" w:w="2088"/>
            <w:vAlign w:val="top"/>
          </w:tcPr>
          <w:p>
            <w:pPr>
              <w:spacing w:after="0" w:before="0"/>
              <w:jc w:val="left"/>
            </w:pPr>
            <w:r>
              <w:rPr>
                <w:sz w:val="14"/>
              </w:rPr>
            </w:r>
            <w:r>
              <w:rPr>
                <w:b w:val="0"/>
                <w:sz w:val="14"/>
              </w:rPr>
              <w:t>D03 Party &amp; Relationship Management</w:t>
            </w:r>
          </w:p>
        </w:tc>
        <w:tc>
          <w:tcPr>
            <w:tcW w:type="dxa" w:w="2088"/>
            <w:vAlign w:val="top"/>
          </w:tcPr>
          <w:p>
            <w:pPr>
              <w:spacing w:after="0" w:before="0"/>
              <w:jc w:val="left"/>
            </w:pPr>
            <w:r>
              <w:rPr>
                <w:sz w:val="14"/>
              </w:rPr>
            </w:r>
            <w:r>
              <w:rPr>
                <w:b w:val="0"/>
                <w:sz w:val="14"/>
              </w:rPr>
              <w:t>D03 Party &amp; Relationship</w:t>
            </w:r>
          </w:p>
        </w:tc>
        <w:tc>
          <w:tcPr>
            <w:tcW w:type="dxa" w:w="1800"/>
            <w:vAlign w:val="top"/>
          </w:tcPr>
          <w:p>
            <w:pPr>
              <w:spacing w:after="0" w:before="0"/>
              <w:jc w:val="left"/>
            </w:pPr>
            <w:r>
              <w:rPr>
                <w:sz w:val="14"/>
              </w:rPr>
            </w:r>
            <w:r>
              <w:rPr>
                <w:b w:val="0"/>
                <w:sz w:val="14"/>
              </w:rPr>
              <w:t>party</w:t>
            </w:r>
          </w:p>
        </w:tc>
        <w:tc>
          <w:tcPr>
            <w:tcW w:type="dxa" w:w="4608"/>
            <w:vAlign w:val="top"/>
          </w:tcPr>
          <w:p>
            <w:pPr>
              <w:spacing w:after="0" w:before="0"/>
              <w:jc w:val="left"/>
            </w:pPr>
            <w:r>
              <w:rPr>
                <w:sz w:val="14"/>
              </w:rPr>
            </w:r>
            <w:r>
              <w:rPr>
                <w:b w:val="0"/>
                <w:sz w:val="14"/>
              </w:rPr>
              <w:t>party, customer, party_identity, party_contact, party_bank_account, claim_party, party_snapshot. Khớp trực tiếp; Payee có thể dùng party_bank_account/payment.</w:t>
            </w:r>
          </w:p>
        </w:tc>
      </w:tr>
      <w:tr>
        <w:tc>
          <w:tcPr>
            <w:tcW w:type="dxa" w:w="2088"/>
            <w:vAlign w:val="top"/>
          </w:tcPr>
          <w:p>
            <w:pPr>
              <w:spacing w:after="0" w:before="0"/>
              <w:jc w:val="left"/>
            </w:pPr>
            <w:r>
              <w:rPr>
                <w:sz w:val="14"/>
              </w:rPr>
            </w:r>
            <w:r>
              <w:rPr>
                <w:b w:val="0"/>
                <w:sz w:val="14"/>
              </w:rPr>
              <w:t>D04 FNOL &amp; Claim Core Management</w:t>
            </w:r>
          </w:p>
        </w:tc>
        <w:tc>
          <w:tcPr>
            <w:tcW w:type="dxa" w:w="2088"/>
            <w:vAlign w:val="top"/>
          </w:tcPr>
          <w:p>
            <w:pPr>
              <w:spacing w:after="0" w:before="0"/>
              <w:jc w:val="left"/>
            </w:pPr>
            <w:r>
              <w:rPr>
                <w:sz w:val="14"/>
              </w:rPr>
            </w:r>
            <w:r>
              <w:rPr>
                <w:b w:val="0"/>
                <w:sz w:val="14"/>
              </w:rPr>
              <w:t>D04 Claim Core</w:t>
            </w:r>
          </w:p>
        </w:tc>
        <w:tc>
          <w:tcPr>
            <w:tcW w:type="dxa" w:w="1800"/>
            <w:vAlign w:val="top"/>
          </w:tcPr>
          <w:p>
            <w:pPr>
              <w:spacing w:after="0" w:before="0"/>
              <w:jc w:val="left"/>
            </w:pPr>
            <w:r>
              <w:rPr>
                <w:sz w:val="14"/>
              </w:rPr>
            </w:r>
            <w:r>
              <w:rPr>
                <w:b w:val="0"/>
                <w:sz w:val="14"/>
              </w:rPr>
              <w:t>claim</w:t>
            </w:r>
          </w:p>
        </w:tc>
        <w:tc>
          <w:tcPr>
            <w:tcW w:type="dxa" w:w="4608"/>
            <w:vAlign w:val="top"/>
          </w:tcPr>
          <w:p>
            <w:pPr>
              <w:spacing w:after="0" w:before="0"/>
              <w:jc w:val="left"/>
            </w:pPr>
            <w:r>
              <w:rPr>
                <w:sz w:val="14"/>
              </w:rPr>
            </w:r>
            <w:r>
              <w:rPr>
                <w:b w:val="0"/>
                <w:sz w:val="14"/>
              </w:rPr>
              <w:t>fnol, fnol_submission, fnol_duplicate_assessment, claim, loss_event, loss_object, claim_history/state_transition_log. Khớp object; ERD gộp FNOL vào Claim Core.</w:t>
            </w:r>
          </w:p>
        </w:tc>
      </w:tr>
      <w:tr>
        <w:tc>
          <w:tcPr>
            <w:tcW w:type="dxa" w:w="2088"/>
            <w:vAlign w:val="top"/>
          </w:tcPr>
          <w:p>
            <w:pPr>
              <w:spacing w:after="0" w:before="0"/>
              <w:jc w:val="left"/>
            </w:pPr>
            <w:r>
              <w:rPr>
                <w:sz w:val="14"/>
              </w:rPr>
            </w:r>
            <w:r>
              <w:rPr>
                <w:b w:val="0"/>
                <w:sz w:val="14"/>
              </w:rPr>
              <w:t>D05 Document &amp; Evidence Management</w:t>
            </w:r>
          </w:p>
        </w:tc>
        <w:tc>
          <w:tcPr>
            <w:tcW w:type="dxa" w:w="2088"/>
            <w:vAlign w:val="top"/>
          </w:tcPr>
          <w:p>
            <w:pPr>
              <w:spacing w:after="0" w:before="0"/>
              <w:jc w:val="left"/>
            </w:pPr>
            <w:r>
              <w:rPr>
                <w:sz w:val="14"/>
              </w:rPr>
            </w:r>
            <w:r>
              <w:rPr>
                <w:b w:val="0"/>
                <w:sz w:val="14"/>
              </w:rPr>
              <w:t>D04 Claim Core + D05 Assessment &amp; Investigation</w:t>
            </w:r>
          </w:p>
        </w:tc>
        <w:tc>
          <w:tcPr>
            <w:tcW w:type="dxa" w:w="1800"/>
            <w:vAlign w:val="top"/>
          </w:tcPr>
          <w:p>
            <w:pPr>
              <w:spacing w:after="0" w:before="0"/>
              <w:jc w:val="left"/>
            </w:pPr>
            <w:r>
              <w:rPr>
                <w:sz w:val="14"/>
              </w:rPr>
            </w:r>
            <w:r>
              <w:rPr>
                <w:b w:val="0"/>
                <w:sz w:val="14"/>
              </w:rPr>
              <w:t>claim, assessment, dynamic</w:t>
            </w:r>
          </w:p>
        </w:tc>
        <w:tc>
          <w:tcPr>
            <w:tcW w:type="dxa" w:w="4608"/>
            <w:vAlign w:val="top"/>
          </w:tcPr>
          <w:p>
            <w:pPr>
              <w:spacing w:after="0" w:before="0"/>
              <w:jc w:val="left"/>
            </w:pPr>
            <w:r>
              <w:rPr>
                <w:sz w:val="14"/>
              </w:rPr>
            </w:r>
            <w:r>
              <w:rPr>
                <w:b w:val="0"/>
                <w:sz w:val="14"/>
              </w:rPr>
              <w:t>document_type, claim_document, evidence_item, form_submission, OCR metadata. Khớp object nhưng lệch boundary: document nằm trong claim, evidence sử dụng trong assessment/investigation.</w:t>
            </w:r>
          </w:p>
        </w:tc>
      </w:tr>
      <w:tr>
        <w:tc>
          <w:tcPr>
            <w:tcW w:type="dxa" w:w="2088"/>
            <w:vAlign w:val="top"/>
          </w:tcPr>
          <w:p>
            <w:pPr>
              <w:spacing w:after="0" w:before="0"/>
              <w:jc w:val="left"/>
            </w:pPr>
            <w:r>
              <w:rPr>
                <w:sz w:val="14"/>
              </w:rPr>
            </w:r>
            <w:r>
              <w:rPr>
                <w:b w:val="0"/>
                <w:sz w:val="14"/>
              </w:rPr>
              <w:t>D06 Validation &amp; Eligibility Management</w:t>
            </w:r>
          </w:p>
        </w:tc>
        <w:tc>
          <w:tcPr>
            <w:tcW w:type="dxa" w:w="2088"/>
            <w:vAlign w:val="top"/>
          </w:tcPr>
          <w:p>
            <w:pPr>
              <w:spacing w:after="0" w:before="0"/>
              <w:jc w:val="left"/>
            </w:pPr>
            <w:r>
              <w:rPr>
                <w:sz w:val="14"/>
              </w:rPr>
            </w:r>
            <w:r>
              <w:rPr>
                <w:b w:val="0"/>
                <w:sz w:val="14"/>
              </w:rPr>
              <w:t>D04 Claim Core + D05 Assessment &amp; Investigation</w:t>
            </w:r>
          </w:p>
        </w:tc>
        <w:tc>
          <w:tcPr>
            <w:tcW w:type="dxa" w:w="1800"/>
            <w:vAlign w:val="top"/>
          </w:tcPr>
          <w:p>
            <w:pPr>
              <w:spacing w:after="0" w:before="0"/>
              <w:jc w:val="left"/>
            </w:pPr>
            <w:r>
              <w:rPr>
                <w:sz w:val="14"/>
              </w:rPr>
            </w:r>
            <w:r>
              <w:rPr>
                <w:b w:val="0"/>
                <w:sz w:val="14"/>
              </w:rPr>
              <w:t>claim, assessment, config</w:t>
            </w:r>
          </w:p>
        </w:tc>
        <w:tc>
          <w:tcPr>
            <w:tcW w:type="dxa" w:w="4608"/>
            <w:vAlign w:val="top"/>
          </w:tcPr>
          <w:p>
            <w:pPr>
              <w:spacing w:after="0" w:before="0"/>
              <w:jc w:val="left"/>
            </w:pPr>
            <w:r>
              <w:rPr>
                <w:sz w:val="14"/>
              </w:rPr>
            </w:r>
            <w:r>
              <w:rPr>
                <w:b w:val="0"/>
                <w:sz w:val="14"/>
              </w:rPr>
              <w:t>validation_case, validation_result, deficiency_item, coverage_case, coverage_result, benefit_evaluation, rule_context_mapping. Khớp nghiệp vụ; ERD tách validation hồ sơ và eligibility/coverage evaluation theo nơi dùng dữ liệu.</w:t>
            </w:r>
          </w:p>
        </w:tc>
      </w:tr>
      <w:tr>
        <w:tc>
          <w:tcPr>
            <w:tcW w:type="dxa" w:w="2088"/>
            <w:vAlign w:val="top"/>
          </w:tcPr>
          <w:p>
            <w:pPr>
              <w:spacing w:after="0" w:before="0"/>
              <w:jc w:val="left"/>
            </w:pPr>
            <w:r>
              <w:rPr>
                <w:sz w:val="14"/>
              </w:rPr>
            </w:r>
            <w:r>
              <w:rPr>
                <w:b w:val="0"/>
                <w:sz w:val="14"/>
              </w:rPr>
              <w:t>D07 Work Management</w:t>
            </w:r>
          </w:p>
        </w:tc>
        <w:tc>
          <w:tcPr>
            <w:tcW w:type="dxa" w:w="2088"/>
            <w:vAlign w:val="top"/>
          </w:tcPr>
          <w:p>
            <w:pPr>
              <w:spacing w:after="0" w:before="0"/>
              <w:jc w:val="left"/>
            </w:pPr>
            <w:r>
              <w:rPr>
                <w:sz w:val="14"/>
              </w:rPr>
            </w:r>
            <w:r>
              <w:rPr>
                <w:b w:val="0"/>
                <w:sz w:val="14"/>
              </w:rPr>
              <w:t>D04 Claim Core + D08 Governance/Workflow</w:t>
            </w:r>
          </w:p>
        </w:tc>
        <w:tc>
          <w:tcPr>
            <w:tcW w:type="dxa" w:w="1800"/>
            <w:vAlign w:val="top"/>
          </w:tcPr>
          <w:p>
            <w:pPr>
              <w:spacing w:after="0" w:before="0"/>
              <w:jc w:val="left"/>
            </w:pPr>
            <w:r>
              <w:rPr>
                <w:sz w:val="14"/>
              </w:rPr>
            </w:r>
            <w:r>
              <w:rPr>
                <w:b w:val="0"/>
                <w:sz w:val="14"/>
              </w:rPr>
              <w:t>claim, config, audit</w:t>
            </w:r>
          </w:p>
        </w:tc>
        <w:tc>
          <w:tcPr>
            <w:tcW w:type="dxa" w:w="4608"/>
            <w:vAlign w:val="top"/>
          </w:tcPr>
          <w:p>
            <w:pPr>
              <w:spacing w:after="0" w:before="0"/>
              <w:jc w:val="left"/>
            </w:pPr>
            <w:r>
              <w:rPr>
                <w:sz w:val="14"/>
              </w:rPr>
            </w:r>
            <w:r>
              <w:rPr>
                <w:b w:val="0"/>
                <w:sz w:val="14"/>
              </w:rPr>
              <w:t>claim_assignment, claim_sla, workflow_action, workflow_action_permission, approval_task, state_transition_log. Khớp một phần; Work Management là business-operations domain, ERD triển khai rải theo claim/workflow/audit.</w:t>
            </w:r>
          </w:p>
        </w:tc>
      </w:tr>
      <w:tr>
        <w:tc>
          <w:tcPr>
            <w:tcW w:type="dxa" w:w="2088"/>
            <w:vAlign w:val="top"/>
          </w:tcPr>
          <w:p>
            <w:pPr>
              <w:spacing w:after="0" w:before="0"/>
              <w:jc w:val="left"/>
            </w:pPr>
            <w:r>
              <w:rPr>
                <w:sz w:val="14"/>
              </w:rPr>
            </w:r>
            <w:r>
              <w:rPr>
                <w:b w:val="0"/>
                <w:sz w:val="14"/>
              </w:rPr>
              <w:t>D08 Investigation &amp; Assessment Management</w:t>
            </w:r>
          </w:p>
        </w:tc>
        <w:tc>
          <w:tcPr>
            <w:tcW w:type="dxa" w:w="2088"/>
            <w:vAlign w:val="top"/>
          </w:tcPr>
          <w:p>
            <w:pPr>
              <w:spacing w:after="0" w:before="0"/>
              <w:jc w:val="left"/>
            </w:pPr>
            <w:r>
              <w:rPr>
                <w:sz w:val="14"/>
              </w:rPr>
            </w:r>
            <w:r>
              <w:rPr>
                <w:b w:val="0"/>
                <w:sz w:val="14"/>
              </w:rPr>
              <w:t>D05 Assessment &amp; Investigation</w:t>
            </w:r>
          </w:p>
        </w:tc>
        <w:tc>
          <w:tcPr>
            <w:tcW w:type="dxa" w:w="1800"/>
            <w:vAlign w:val="top"/>
          </w:tcPr>
          <w:p>
            <w:pPr>
              <w:spacing w:after="0" w:before="0"/>
              <w:jc w:val="left"/>
            </w:pPr>
            <w:r>
              <w:rPr>
                <w:sz w:val="14"/>
              </w:rPr>
            </w:r>
            <w:r>
              <w:rPr>
                <w:b w:val="0"/>
                <w:sz w:val="14"/>
              </w:rPr>
              <w:t>assessment</w:t>
            </w:r>
          </w:p>
        </w:tc>
        <w:tc>
          <w:tcPr>
            <w:tcW w:type="dxa" w:w="4608"/>
            <w:vAlign w:val="top"/>
          </w:tcPr>
          <w:p>
            <w:pPr>
              <w:spacing w:after="0" w:before="0"/>
              <w:jc w:val="left"/>
            </w:pPr>
            <w:r>
              <w:rPr>
                <w:sz w:val="14"/>
              </w:rPr>
            </w:r>
            <w:r>
              <w:rPr>
                <w:b w:val="0"/>
                <w:sz w:val="14"/>
              </w:rPr>
              <w:t>investigation_case, evidence_item, interview_record, investigation_finding, assessment_case, health_assessment, vehicle_assessment, property_assessment, damage_item, medical_expense_item, assessment_result, settlement_proposal. Khớp tốt.</w:t>
            </w:r>
          </w:p>
        </w:tc>
      </w:tr>
      <w:tr>
        <w:tc>
          <w:tcPr>
            <w:tcW w:type="dxa" w:w="2088"/>
            <w:vAlign w:val="top"/>
          </w:tcPr>
          <w:p>
            <w:pPr>
              <w:spacing w:after="0" w:before="0"/>
              <w:jc w:val="left"/>
            </w:pPr>
            <w:r>
              <w:rPr>
                <w:sz w:val="14"/>
              </w:rPr>
            </w:r>
            <w:r>
              <w:rPr>
                <w:b w:val="0"/>
                <w:sz w:val="14"/>
              </w:rPr>
              <w:t>D09 Decision &amp; Approval Management</w:t>
            </w:r>
          </w:p>
        </w:tc>
        <w:tc>
          <w:tcPr>
            <w:tcW w:type="dxa" w:w="2088"/>
            <w:vAlign w:val="top"/>
          </w:tcPr>
          <w:p>
            <w:pPr>
              <w:spacing w:after="0" w:before="0"/>
              <w:jc w:val="left"/>
            </w:pPr>
            <w:r>
              <w:rPr>
                <w:sz w:val="14"/>
              </w:rPr>
            </w:r>
            <w:r>
              <w:rPr>
                <w:b w:val="0"/>
                <w:sz w:val="14"/>
              </w:rPr>
              <w:t>D06 Decision &amp; Approval / Reserve, Decision &amp; Approval</w:t>
            </w:r>
          </w:p>
        </w:tc>
        <w:tc>
          <w:tcPr>
            <w:tcW w:type="dxa" w:w="1800"/>
            <w:vAlign w:val="top"/>
          </w:tcPr>
          <w:p>
            <w:pPr>
              <w:spacing w:after="0" w:before="0"/>
              <w:jc w:val="left"/>
            </w:pPr>
            <w:r>
              <w:rPr>
                <w:sz w:val="14"/>
              </w:rPr>
            </w:r>
            <w:r>
              <w:rPr>
                <w:b w:val="0"/>
                <w:sz w:val="14"/>
              </w:rPr>
              <w:t>decision</w:t>
            </w:r>
          </w:p>
        </w:tc>
        <w:tc>
          <w:tcPr>
            <w:tcW w:type="dxa" w:w="4608"/>
            <w:vAlign w:val="top"/>
          </w:tcPr>
          <w:p>
            <w:pPr>
              <w:spacing w:after="0" w:before="0"/>
              <w:jc w:val="left"/>
            </w:pPr>
            <w:r>
              <w:rPr>
                <w:sz w:val="14"/>
              </w:rPr>
            </w:r>
            <w:r>
              <w:rPr>
                <w:b w:val="0"/>
                <w:sz w:val="14"/>
              </w:rPr>
              <w:t>decision_case, decision_version, decision_reason, approval_workflow, approval_task, settlement_offer, decision_letter. Khớp tốt; Logical ERD đang gộp Reserve cùng Decision.</w:t>
            </w:r>
          </w:p>
        </w:tc>
      </w:tr>
      <w:tr>
        <w:tc>
          <w:tcPr>
            <w:tcW w:type="dxa" w:w="2088"/>
            <w:vAlign w:val="top"/>
          </w:tcPr>
          <w:p>
            <w:pPr>
              <w:spacing w:after="0" w:before="0"/>
              <w:jc w:val="left"/>
            </w:pPr>
            <w:r>
              <w:rPr>
                <w:sz w:val="14"/>
              </w:rPr>
            </w:r>
            <w:r>
              <w:rPr>
                <w:b w:val="0"/>
                <w:sz w:val="14"/>
              </w:rPr>
              <w:t>D10 Claim Finance &amp; Recovery Management</w:t>
            </w:r>
          </w:p>
        </w:tc>
        <w:tc>
          <w:tcPr>
            <w:tcW w:type="dxa" w:w="2088"/>
            <w:vAlign w:val="top"/>
          </w:tcPr>
          <w:p>
            <w:pPr>
              <w:spacing w:after="0" w:before="0"/>
              <w:jc w:val="left"/>
            </w:pPr>
            <w:r>
              <w:rPr>
                <w:sz w:val="14"/>
              </w:rPr>
            </w:r>
            <w:r>
              <w:rPr>
                <w:b w:val="0"/>
                <w:sz w:val="14"/>
              </w:rPr>
              <w:t>D07 Payment, Recovery &amp; Settlement</w:t>
            </w:r>
          </w:p>
        </w:tc>
        <w:tc>
          <w:tcPr>
            <w:tcW w:type="dxa" w:w="1800"/>
            <w:vAlign w:val="top"/>
          </w:tcPr>
          <w:p>
            <w:pPr>
              <w:spacing w:after="0" w:before="0"/>
              <w:jc w:val="left"/>
            </w:pPr>
            <w:r>
              <w:rPr>
                <w:sz w:val="14"/>
              </w:rPr>
            </w:r>
            <w:r>
              <w:rPr>
                <w:b w:val="0"/>
                <w:sz w:val="14"/>
              </w:rPr>
              <w:t>decision, payment, recovery</w:t>
            </w:r>
          </w:p>
        </w:tc>
        <w:tc>
          <w:tcPr>
            <w:tcW w:type="dxa" w:w="4608"/>
            <w:vAlign w:val="top"/>
          </w:tcPr>
          <w:p>
            <w:pPr>
              <w:spacing w:after="0" w:before="0"/>
              <w:jc w:val="left"/>
            </w:pPr>
            <w:r>
              <w:rPr>
                <w:sz w:val="14"/>
              </w:rPr>
            </w:r>
            <w:r>
              <w:rPr>
                <w:b w:val="0"/>
                <w:sz w:val="14"/>
              </w:rPr>
              <w:t>reserve_case, reserve_item, payment_instruction, payment_transaction, payment_reconciliation, partner_insurer_settlement, recovery_case, recovery_transaction. Khớp nghiệp vụ; Reserve nằm trong decision schema, payment/recovery tách schema vật lý.</w:t>
            </w:r>
          </w:p>
        </w:tc>
      </w:tr>
      <w:tr>
        <w:tc>
          <w:tcPr>
            <w:tcW w:type="dxa" w:w="2088"/>
            <w:vAlign w:val="top"/>
          </w:tcPr>
          <w:p>
            <w:pPr>
              <w:spacing w:after="0" w:before="0"/>
              <w:jc w:val="left"/>
            </w:pPr>
            <w:r>
              <w:rPr>
                <w:sz w:val="14"/>
              </w:rPr>
            </w:r>
            <w:r>
              <w:rPr>
                <w:b w:val="0"/>
                <w:sz w:val="14"/>
              </w:rPr>
              <w:t>Governance &amp; Compliance Layer (cross-domain, không nằm trong 10 business domain chính)</w:t>
            </w:r>
          </w:p>
        </w:tc>
        <w:tc>
          <w:tcPr>
            <w:tcW w:type="dxa" w:w="2088"/>
            <w:vAlign w:val="top"/>
          </w:tcPr>
          <w:p>
            <w:pPr>
              <w:spacing w:after="0" w:before="0"/>
              <w:jc w:val="left"/>
            </w:pPr>
            <w:r>
              <w:rPr>
                <w:sz w:val="14"/>
              </w:rPr>
            </w:r>
            <w:r>
              <w:rPr>
                <w:b w:val="0"/>
                <w:sz w:val="14"/>
              </w:rPr>
              <w:t>D08 Governance &amp; Compliance</w:t>
            </w:r>
          </w:p>
        </w:tc>
        <w:tc>
          <w:tcPr>
            <w:tcW w:type="dxa" w:w="1800"/>
            <w:vAlign w:val="top"/>
          </w:tcPr>
          <w:p>
            <w:pPr>
              <w:spacing w:after="0" w:before="0"/>
              <w:jc w:val="left"/>
            </w:pPr>
            <w:r>
              <w:rPr>
                <w:sz w:val="14"/>
              </w:rPr>
            </w:r>
            <w:r>
              <w:rPr>
                <w:b w:val="0"/>
                <w:sz w:val="14"/>
              </w:rPr>
              <w:t>config, audit, integration, security</w:t>
            </w:r>
          </w:p>
        </w:tc>
        <w:tc>
          <w:tcPr>
            <w:tcW w:type="dxa" w:w="4608"/>
            <w:vAlign w:val="top"/>
          </w:tcPr>
          <w:p>
            <w:pPr>
              <w:spacing w:after="0" w:before="0"/>
              <w:jc w:val="left"/>
            </w:pPr>
            <w:r>
              <w:rPr>
                <w:sz w:val="14"/>
              </w:rPr>
            </w:r>
            <w:r>
              <w:rPr>
                <w:b w:val="0"/>
                <w:sz w:val="14"/>
              </w:rPr>
              <w:t>workflow_definition, rule_set, rule_execution_log, audit_trail, idempotency_record, cdc_source_config, processed_cdc_event, data_classification, field_masking_policy, retention_policy, legal_hold. Đây là lớp quản trị dùng chung, bảo đảm rule/workflow/audit/security/CDC cho mọi domain.</w:t>
            </w:r>
          </w:p>
        </w:tc>
      </w:tr>
    </w:tbl>
    <w:p>
      <w:pPr>
        <w:pStyle w:val="Heading3"/>
      </w:pPr>
      <w:r>
        <w:t>Nhận xét traceability</w:t>
      </w:r>
    </w:p>
    <w:p>
      <w:pPr>
        <w:pStyle w:val="ListBullet"/>
      </w:pPr>
      <w:r>
        <w:t>Mức khớp object giữa ontology và ERD là cao: các object lõi như Product, Policy, Party, FNOL, Claim, Document, Validation, Assessment, Decision, Payment, Recovery đều có điểm neo tương ứng trong ERD.</w:t>
      </w:r>
    </w:p>
    <w:p>
      <w:pPr>
        <w:pStyle w:val="ListBullet"/>
      </w:pPr>
      <w:r>
        <w:t>Mức khớp domain boundary không phải 1-1: ERD hiện tại đang gom Document, Validation và Work Management vào Claim Core/Governance để giữ mô hình dữ liệu gọn và dễ triển khai.</w:t>
      </w:r>
    </w:p>
    <w:p>
      <w:pPr>
        <w:pStyle w:val="ListBullet"/>
      </w:pPr>
      <w:r>
        <w:t>Khi trình bày với nghiệp vụ, dùng 10 Business Domain. Khi trình bày với DBA/Dev, dùng 8 ERD Domain và Physical Schema Map. Bảng mapping này là cầu nối giữa hai góc nhìn.</w:t>
      </w:r>
    </w:p>
    <w:p>
      <w:pPr>
        <w:pStyle w:val="Heading2"/>
      </w:pPr>
      <w:r>
        <w:t>6.3. Mapping sang API</w:t>
      </w:r>
    </w:p>
    <w:p>
      <w:pPr>
        <w:pStyle w:val="ListBullet"/>
        <w:spacing w:after="40"/>
      </w:pPr>
      <w:r>
        <w:rPr>
          <w:sz w:val="19"/>
        </w:rPr>
        <w:t>Mỗi aggregate root nên có API chính: Claim, FNOL, PolicySnapshot, Assessment, Decision, Payment.</w:t>
      </w:r>
    </w:p>
    <w:p>
      <w:pPr>
        <w:pStyle w:val="ListBullet"/>
        <w:spacing w:after="40"/>
      </w:pPr>
      <w:r>
        <w:rPr>
          <w:sz w:val="19"/>
        </w:rPr>
        <w:t>Sub-object có thể đi theo nested endpoint nếu lifecycle phụ thuộc root, ví dụ /claims/{claimId}/documents.</w:t>
      </w:r>
    </w:p>
    <w:p>
      <w:pPr>
        <w:pStyle w:val="ListBullet"/>
        <w:spacing w:after="40"/>
      </w:pPr>
      <w:r>
        <w:rPr>
          <w:sz w:val="19"/>
        </w:rPr>
        <w:t>Các action nghiệp vụ nên là command endpoint, ví dụ /claims/{claimId}/submit-documents, /claims/{claimId}/approve.</w:t>
      </w:r>
    </w:p>
    <w:p>
      <w:pPr>
        <w:pStyle w:val="ListBullet"/>
        <w:spacing w:after="40"/>
      </w:pPr>
      <w:r>
        <w:rPr>
          <w:sz w:val="19"/>
        </w:rPr>
        <w:t>Mỗi API command cần requestId/correlationId để idempotency và traceability.</w:t>
      </w:r>
    </w:p>
    <w:p>
      <w:pPr>
        <w:pStyle w:val="Heading2"/>
      </w:pPr>
      <w:r>
        <w:t>6.4. Mapping sang Rule &amp; State Machine</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871"/>
            <w:shd w:fill="0B5D3B"/>
            <w:vAlign w:val="center"/>
          </w:tcPr>
          <w:p>
            <w:r/>
            <w:r>
              <w:rPr>
                <w:b/>
                <w:color w:val="FFFFFF"/>
                <w:sz w:val="17"/>
              </w:rPr>
              <w:t>Rule field</w:t>
            </w:r>
          </w:p>
        </w:tc>
        <w:tc>
          <w:tcPr>
            <w:tcW w:type="dxa" w:w="3572"/>
            <w:shd w:fill="0B5D3B"/>
            <w:vAlign w:val="center"/>
          </w:tcPr>
          <w:p>
            <w:r/>
            <w:r>
              <w:rPr>
                <w:b/>
                <w:color w:val="FFFFFF"/>
                <w:sz w:val="17"/>
              </w:rPr>
              <w:t>Ý nghĩa</w:t>
            </w:r>
          </w:p>
        </w:tc>
        <w:tc>
          <w:tcPr>
            <w:tcW w:type="dxa" w:w="4025"/>
            <w:shd w:fill="0B5D3B"/>
            <w:vAlign w:val="center"/>
          </w:tcPr>
          <w:p>
            <w:r/>
            <w:r>
              <w:rPr>
                <w:b/>
                <w:color w:val="FFFFFF"/>
                <w:sz w:val="17"/>
              </w:rPr>
              <w:t>Ví dụ</w:t>
            </w:r>
          </w:p>
        </w:tc>
      </w:tr>
      <w:tr>
        <w:tc>
          <w:tcPr>
            <w:tcW w:type="dxa" w:w="1871"/>
            <w:vAlign w:val="top"/>
          </w:tcPr>
          <w:p>
            <w:r/>
            <w:r>
              <w:rPr>
                <w:b w:val="0"/>
                <w:sz w:val="17"/>
              </w:rPr>
              <w:t>Current State</w:t>
            </w:r>
          </w:p>
        </w:tc>
        <w:tc>
          <w:tcPr>
            <w:tcW w:type="dxa" w:w="3572"/>
            <w:vAlign w:val="top"/>
          </w:tcPr>
          <w:p>
            <w:r/>
            <w:r>
              <w:rPr>
                <w:b w:val="0"/>
                <w:sz w:val="17"/>
              </w:rPr>
              <w:t>Trạng thái hiện tại được phép xử lý</w:t>
            </w:r>
          </w:p>
        </w:tc>
        <w:tc>
          <w:tcPr>
            <w:tcW w:type="dxa" w:w="4025"/>
            <w:vAlign w:val="top"/>
          </w:tcPr>
          <w:p>
            <w:r/>
            <w:r>
              <w:rPr>
                <w:b w:val="0"/>
                <w:sz w:val="17"/>
              </w:rPr>
              <w:t>FNOL_SUBMITTED, CLAIM_VALIDATING</w:t>
            </w:r>
          </w:p>
        </w:tc>
      </w:tr>
      <w:tr>
        <w:tc>
          <w:tcPr>
            <w:tcW w:type="dxa" w:w="1871"/>
            <w:vAlign w:val="top"/>
          </w:tcPr>
          <w:p>
            <w:r/>
            <w:r>
              <w:rPr>
                <w:b w:val="0"/>
                <w:sz w:val="17"/>
              </w:rPr>
              <w:t>Action/Event</w:t>
            </w:r>
          </w:p>
        </w:tc>
        <w:tc>
          <w:tcPr>
            <w:tcW w:type="dxa" w:w="3572"/>
            <w:vAlign w:val="top"/>
          </w:tcPr>
          <w:p>
            <w:r/>
            <w:r>
              <w:rPr>
                <w:b w:val="0"/>
                <w:sz w:val="17"/>
              </w:rPr>
              <w:t>Hành động hoặc sự kiện kích hoạt rule</w:t>
            </w:r>
          </w:p>
        </w:tc>
        <w:tc>
          <w:tcPr>
            <w:tcW w:type="dxa" w:w="4025"/>
            <w:vAlign w:val="top"/>
          </w:tcPr>
          <w:p>
            <w:r/>
            <w:r>
              <w:rPr>
                <w:b w:val="0"/>
                <w:sz w:val="17"/>
              </w:rPr>
              <w:t>SUBMIT_FNOL, VALIDATE_CLAIM, APPROVE_DECISION</w:t>
            </w:r>
          </w:p>
        </w:tc>
      </w:tr>
      <w:tr>
        <w:tc>
          <w:tcPr>
            <w:tcW w:type="dxa" w:w="1871"/>
            <w:vAlign w:val="top"/>
          </w:tcPr>
          <w:p>
            <w:r/>
            <w:r>
              <w:rPr>
                <w:b w:val="0"/>
                <w:sz w:val="17"/>
              </w:rPr>
              <w:t>Condition</w:t>
            </w:r>
          </w:p>
        </w:tc>
        <w:tc>
          <w:tcPr>
            <w:tcW w:type="dxa" w:w="3572"/>
            <w:vAlign w:val="top"/>
          </w:tcPr>
          <w:p>
            <w:r/>
            <w:r>
              <w:rPr>
                <w:b w:val="0"/>
                <w:sz w:val="17"/>
              </w:rPr>
              <w:t>Điều kiện nghiệp vụ cần kiểm tra</w:t>
            </w:r>
          </w:p>
        </w:tc>
        <w:tc>
          <w:tcPr>
            <w:tcW w:type="dxa" w:w="4025"/>
            <w:vAlign w:val="top"/>
          </w:tcPr>
          <w:p>
            <w:r/>
            <w:r>
              <w:rPr>
                <w:b w:val="0"/>
                <w:sz w:val="17"/>
              </w:rPr>
              <w:t>policy_status = ACTIVE, loss_date &lt;= today</w:t>
            </w:r>
          </w:p>
        </w:tc>
      </w:tr>
      <w:tr>
        <w:tc>
          <w:tcPr>
            <w:tcW w:type="dxa" w:w="1871"/>
            <w:vAlign w:val="top"/>
          </w:tcPr>
          <w:p>
            <w:r/>
            <w:r>
              <w:rPr>
                <w:b w:val="0"/>
                <w:sz w:val="17"/>
              </w:rPr>
              <w:t>Decision</w:t>
            </w:r>
          </w:p>
        </w:tc>
        <w:tc>
          <w:tcPr>
            <w:tcW w:type="dxa" w:w="3572"/>
            <w:vAlign w:val="top"/>
          </w:tcPr>
          <w:p>
            <w:r/>
            <w:r>
              <w:rPr>
                <w:b w:val="0"/>
                <w:sz w:val="17"/>
              </w:rPr>
              <w:t>Kết quả rule</w:t>
            </w:r>
          </w:p>
        </w:tc>
        <w:tc>
          <w:tcPr>
            <w:tcW w:type="dxa" w:w="4025"/>
            <w:vAlign w:val="top"/>
          </w:tcPr>
          <w:p>
            <w:r/>
            <w:r>
              <w:rPr>
                <w:b w:val="0"/>
                <w:sz w:val="17"/>
              </w:rPr>
              <w:t>PASS, FAIL, REVIEW, REJECT</w:t>
            </w:r>
          </w:p>
        </w:tc>
      </w:tr>
      <w:tr>
        <w:tc>
          <w:tcPr>
            <w:tcW w:type="dxa" w:w="1871"/>
            <w:vAlign w:val="top"/>
          </w:tcPr>
          <w:p>
            <w:r/>
            <w:r>
              <w:rPr>
                <w:b w:val="0"/>
                <w:sz w:val="17"/>
              </w:rPr>
              <w:t>Next State</w:t>
            </w:r>
          </w:p>
        </w:tc>
        <w:tc>
          <w:tcPr>
            <w:tcW w:type="dxa" w:w="3572"/>
            <w:vAlign w:val="top"/>
          </w:tcPr>
          <w:p>
            <w:r/>
            <w:r>
              <w:rPr>
                <w:b w:val="0"/>
                <w:sz w:val="17"/>
              </w:rPr>
              <w:t>Trạng thái tiếp theo nếu rule đạt/không đạt</w:t>
            </w:r>
          </w:p>
        </w:tc>
        <w:tc>
          <w:tcPr>
            <w:tcW w:type="dxa" w:w="4025"/>
            <w:vAlign w:val="top"/>
          </w:tcPr>
          <w:p>
            <w:r/>
            <w:r>
              <w:rPr>
                <w:b w:val="0"/>
                <w:sz w:val="17"/>
              </w:rPr>
              <w:t>PENDING_ASSESSMENT, DEFICIENCY, REJECTED</w:t>
            </w:r>
          </w:p>
        </w:tc>
      </w:tr>
      <w:tr>
        <w:tc>
          <w:tcPr>
            <w:tcW w:type="dxa" w:w="1871"/>
            <w:vAlign w:val="top"/>
          </w:tcPr>
          <w:p>
            <w:r/>
            <w:r>
              <w:rPr>
                <w:b w:val="0"/>
                <w:sz w:val="17"/>
              </w:rPr>
              <w:t>Message</w:t>
            </w:r>
          </w:p>
        </w:tc>
        <w:tc>
          <w:tcPr>
            <w:tcW w:type="dxa" w:w="3572"/>
            <w:vAlign w:val="top"/>
          </w:tcPr>
          <w:p>
            <w:r/>
            <w:r>
              <w:rPr>
                <w:b w:val="0"/>
                <w:sz w:val="17"/>
              </w:rPr>
              <w:t>Thông báo nghiệp vụ cho user/operation</w:t>
            </w:r>
          </w:p>
        </w:tc>
        <w:tc>
          <w:tcPr>
            <w:tcW w:type="dxa" w:w="4025"/>
            <w:vAlign w:val="top"/>
          </w:tcPr>
          <w:p>
            <w:r/>
            <w:r>
              <w:rPr>
                <w:b w:val="0"/>
                <w:sz w:val="17"/>
              </w:rPr>
              <w:t>Hợp đồng hết hiệu lực, thiếu giấy ra viện</w:t>
            </w:r>
          </w:p>
        </w:tc>
      </w:tr>
    </w:tbl>
    <w:p/>
    <w:p>
      <w:pPr>
        <w:pStyle w:val="Heading1"/>
      </w:pPr>
      <w:r>
        <w:t>7. Checklist đánh giá ontology</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8220"/>
            <w:shd w:fill="0B5D3B"/>
            <w:vAlign w:val="center"/>
          </w:tcPr>
          <w:p>
            <w:r/>
            <w:r>
              <w:rPr>
                <w:b/>
                <w:color w:val="FFFFFF"/>
                <w:sz w:val="17"/>
              </w:rPr>
              <w:t>Checklist</w:t>
            </w:r>
          </w:p>
        </w:tc>
        <w:tc>
          <w:tcPr>
            <w:tcW w:type="dxa" w:w="1134"/>
            <w:shd w:fill="0B5D3B"/>
            <w:vAlign w:val="center"/>
          </w:tcPr>
          <w:p>
            <w:r/>
            <w:r>
              <w:rPr>
                <w:b/>
                <w:color w:val="FFFFFF"/>
                <w:sz w:val="17"/>
              </w:rPr>
              <w:t>Đánh dấu</w:t>
            </w:r>
          </w:p>
        </w:tc>
      </w:tr>
      <w:tr>
        <w:tc>
          <w:tcPr>
            <w:tcW w:type="dxa" w:w="8220"/>
            <w:vAlign w:val="top"/>
          </w:tcPr>
          <w:p>
            <w:r/>
            <w:r>
              <w:rPr>
                <w:b w:val="0"/>
                <w:sz w:val="17"/>
              </w:rPr>
              <w:t>Domain có tên theo nghiệp vụ, không theo engine/kỹ thuật.</w:t>
            </w:r>
          </w:p>
        </w:tc>
        <w:tc>
          <w:tcPr>
            <w:tcW w:type="dxa" w:w="1134"/>
            <w:vAlign w:val="top"/>
          </w:tcPr>
          <w:p>
            <w:r/>
            <w:r>
              <w:rPr>
                <w:b w:val="0"/>
                <w:sz w:val="17"/>
              </w:rPr>
              <w:t>□</w:t>
            </w:r>
          </w:p>
        </w:tc>
      </w:tr>
      <w:tr>
        <w:tc>
          <w:tcPr>
            <w:tcW w:type="dxa" w:w="8220"/>
            <w:vAlign w:val="top"/>
          </w:tcPr>
          <w:p>
            <w:r/>
            <w:r>
              <w:rPr>
                <w:b w:val="0"/>
                <w:sz w:val="17"/>
              </w:rPr>
              <w:t>Mỗi domain có mục tiêu, scope và owner rõ ràng.</w:t>
            </w:r>
          </w:p>
        </w:tc>
        <w:tc>
          <w:tcPr>
            <w:tcW w:type="dxa" w:w="1134"/>
            <w:vAlign w:val="top"/>
          </w:tcPr>
          <w:p>
            <w:r/>
            <w:r>
              <w:rPr>
                <w:b w:val="0"/>
                <w:sz w:val="17"/>
              </w:rPr>
              <w:t>□</w:t>
            </w:r>
          </w:p>
        </w:tc>
      </w:tr>
      <w:tr>
        <w:tc>
          <w:tcPr>
            <w:tcW w:type="dxa" w:w="8220"/>
            <w:vAlign w:val="top"/>
          </w:tcPr>
          <w:p>
            <w:r/>
            <w:r>
              <w:rPr>
                <w:b w:val="0"/>
                <w:sz w:val="17"/>
              </w:rPr>
              <w:t>Object Type có ý nghĩa nghiệp vụ độc lập và không bị trùng lặp giữa domain.</w:t>
            </w:r>
          </w:p>
        </w:tc>
        <w:tc>
          <w:tcPr>
            <w:tcW w:type="dxa" w:w="1134"/>
            <w:vAlign w:val="top"/>
          </w:tcPr>
          <w:p>
            <w:r/>
            <w:r>
              <w:rPr>
                <w:b w:val="0"/>
                <w:sz w:val="17"/>
              </w:rPr>
              <w:t>□</w:t>
            </w:r>
          </w:p>
        </w:tc>
      </w:tr>
      <w:tr>
        <w:tc>
          <w:tcPr>
            <w:tcW w:type="dxa" w:w="8220"/>
            <w:vAlign w:val="top"/>
          </w:tcPr>
          <w:p>
            <w:r/>
            <w:r>
              <w:rPr>
                <w:b w:val="0"/>
                <w:sz w:val="17"/>
              </w:rPr>
              <w:t>Property Type đã phân loại identifier, status, audit, snapshot, dynamic.</w:t>
            </w:r>
          </w:p>
        </w:tc>
        <w:tc>
          <w:tcPr>
            <w:tcW w:type="dxa" w:w="1134"/>
            <w:vAlign w:val="top"/>
          </w:tcPr>
          <w:p>
            <w:r/>
            <w:r>
              <w:rPr>
                <w:b w:val="0"/>
                <w:sz w:val="17"/>
              </w:rPr>
              <w:t>□</w:t>
            </w:r>
          </w:p>
        </w:tc>
      </w:tr>
      <w:tr>
        <w:tc>
          <w:tcPr>
            <w:tcW w:type="dxa" w:w="8220"/>
            <w:vAlign w:val="top"/>
          </w:tcPr>
          <w:p>
            <w:r/>
            <w:r>
              <w:rPr>
                <w:b w:val="0"/>
                <w:sz w:val="17"/>
              </w:rPr>
              <w:t>Relationship Type có cardinality và ý nghĩa nghiệp vụ.</w:t>
            </w:r>
          </w:p>
        </w:tc>
        <w:tc>
          <w:tcPr>
            <w:tcW w:type="dxa" w:w="1134"/>
            <w:vAlign w:val="top"/>
          </w:tcPr>
          <w:p>
            <w:r/>
            <w:r>
              <w:rPr>
                <w:b w:val="0"/>
                <w:sz w:val="17"/>
              </w:rPr>
              <w:t>□</w:t>
            </w:r>
          </w:p>
        </w:tc>
      </w:tr>
      <w:tr>
        <w:tc>
          <w:tcPr>
            <w:tcW w:type="dxa" w:w="8220"/>
            <w:vAlign w:val="top"/>
          </w:tcPr>
          <w:p>
            <w:r/>
            <w:r>
              <w:rPr>
                <w:b w:val="0"/>
                <w:sz w:val="17"/>
              </w:rPr>
              <w:t>Rule có condition, decision, next state và message.</w:t>
            </w:r>
          </w:p>
        </w:tc>
        <w:tc>
          <w:tcPr>
            <w:tcW w:type="dxa" w:w="1134"/>
            <w:vAlign w:val="top"/>
          </w:tcPr>
          <w:p>
            <w:r/>
            <w:r>
              <w:rPr>
                <w:b w:val="0"/>
                <w:sz w:val="17"/>
              </w:rPr>
              <w:t>□</w:t>
            </w:r>
          </w:p>
        </w:tc>
      </w:tr>
      <w:tr>
        <w:tc>
          <w:tcPr>
            <w:tcW w:type="dxa" w:w="8220"/>
            <w:vAlign w:val="top"/>
          </w:tcPr>
          <w:p>
            <w:r/>
            <w:r>
              <w:rPr>
                <w:b w:val="0"/>
                <w:sz w:val="17"/>
              </w:rPr>
              <w:t>Event có thể dùng cho audit/outbox/CDC/integration.</w:t>
            </w:r>
          </w:p>
        </w:tc>
        <w:tc>
          <w:tcPr>
            <w:tcW w:type="dxa" w:w="1134"/>
            <w:vAlign w:val="top"/>
          </w:tcPr>
          <w:p>
            <w:r/>
            <w:r>
              <w:rPr>
                <w:b w:val="0"/>
                <w:sz w:val="17"/>
              </w:rPr>
              <w:t>□</w:t>
            </w:r>
          </w:p>
        </w:tc>
      </w:tr>
      <w:tr>
        <w:tc>
          <w:tcPr>
            <w:tcW w:type="dxa" w:w="8220"/>
            <w:vAlign w:val="top"/>
          </w:tcPr>
          <w:p>
            <w:r/>
            <w:r>
              <w:rPr>
                <w:b w:val="0"/>
                <w:sz w:val="17"/>
              </w:rPr>
              <w:t>Engine được mapping như capability hỗ trợ, không thay thế domain.</w:t>
            </w:r>
          </w:p>
        </w:tc>
        <w:tc>
          <w:tcPr>
            <w:tcW w:type="dxa" w:w="1134"/>
            <w:vAlign w:val="top"/>
          </w:tcPr>
          <w:p>
            <w:r/>
            <w:r>
              <w:rPr>
                <w:b w:val="0"/>
                <w:sz w:val="17"/>
              </w:rPr>
              <w:t>□</w:t>
            </w:r>
          </w:p>
        </w:tc>
      </w:tr>
      <w:tr>
        <w:tc>
          <w:tcPr>
            <w:tcW w:type="dxa" w:w="8220"/>
            <w:vAlign w:val="top"/>
          </w:tcPr>
          <w:p>
            <w:r/>
            <w:r>
              <w:rPr>
                <w:b w:val="0"/>
                <w:sz w:val="17"/>
              </w:rPr>
              <w:t>Có cross-domain relationship cho các luồng lớn: FNOL -&gt; Claim -&gt; Assessment -&gt; Decision -&gt; Payment.</w:t>
            </w:r>
          </w:p>
        </w:tc>
        <w:tc>
          <w:tcPr>
            <w:tcW w:type="dxa" w:w="1134"/>
            <w:vAlign w:val="top"/>
          </w:tcPr>
          <w:p>
            <w:r/>
            <w:r>
              <w:rPr>
                <w:b w:val="0"/>
                <w:sz w:val="17"/>
              </w:rPr>
              <w:t>□</w:t>
            </w:r>
          </w:p>
        </w:tc>
      </w:tr>
      <w:tr>
        <w:tc>
          <w:tcPr>
            <w:tcW w:type="dxa" w:w="8220"/>
            <w:vAlign w:val="top"/>
          </w:tcPr>
          <w:p>
            <w:r/>
            <w:r>
              <w:rPr>
                <w:b w:val="0"/>
                <w:sz w:val="17"/>
              </w:rPr>
              <w:t>Ontology đủ rõ để chuyển sang ERD/API/Workflow/Rule.</w:t>
            </w:r>
          </w:p>
        </w:tc>
        <w:tc>
          <w:tcPr>
            <w:tcW w:type="dxa" w:w="1134"/>
            <w:vAlign w:val="top"/>
          </w:tcPr>
          <w:p>
            <w:r/>
            <w:r>
              <w:rPr>
                <w:b w:val="0"/>
                <w:sz w:val="17"/>
              </w:rPr>
              <w:t>□</w:t>
            </w:r>
          </w:p>
        </w:tc>
      </w:tr>
    </w:tbl>
    <w:p/>
    <w:p>
      <w:pPr>
        <w:pStyle w:val="Heading1"/>
      </w:pPr>
      <w:r>
        <w:t>8. Kết luận</w:t>
      </w:r>
    </w:p>
    <w:tbl>
      <w:tblPr>
        <w:tblStyle w:val="TableGrid"/>
        <w:tblW w:type="auto" w:w="0"/>
        <w:tblLook w:firstColumn="1" w:firstRow="1" w:lastColumn="0" w:lastRow="0" w:noHBand="0" w:noVBand="1" w:val="04A0"/>
      </w:tblPr>
      <w:tblGrid>
        <w:gridCol w:w="9978"/>
      </w:tblGrid>
      <w:tr>
        <w:tc>
          <w:tcPr>
            <w:tcW w:type="dxa" w:w="9978"/>
            <w:shd w:fill="EAF7EF"/>
          </w:tcPr>
          <w:p>
            <w:r/>
            <w:r>
              <w:rPr>
                <w:b/>
                <w:color w:val="0B5D3B"/>
                <w:sz w:val="20"/>
              </w:rPr>
              <w:t>Kết luận chính</w:t>
            </w:r>
          </w:p>
          <w:p>
            <w:r>
              <w:rPr>
                <w:sz w:val="18"/>
              </w:rPr>
              <w:t>Bộ 10 domain nghiệp vụ phù hợp cho hệ thống Claim F88 gồm: Partner &amp; Product, Policy &amp; Coverage, Party &amp; Relationship, FNOL &amp; Claim Core, Document &amp; Evidence, Validation &amp; Eligibility, Work Management, Investigation &amp; Assessment, Decision &amp; Approval, Claim Finance &amp; Recovery. Bộ domain này bám sát lifecycle bồi thường, giúp tách rõ trách nhiệm dữ liệu và hỗ trợ chuyển đổi sang ERD, API, Rule, Workflow.</w:t>
            </w:r>
          </w:p>
        </w:tc>
      </w:tr>
    </w:tbl>
    <w:p/>
    <w:p>
      <w:pPr>
        <w:pStyle w:val="ListBullet"/>
        <w:spacing w:after="40"/>
      </w:pPr>
      <w:r>
        <w:rPr>
          <w:sz w:val="19"/>
        </w:rPr>
        <w:t>FNOL &amp; Claim Core là trung tâm lifecycle, nhưng vẫn cần liên kết chặt với Policy, Party và Document.</w:t>
      </w:r>
    </w:p>
    <w:p>
      <w:pPr>
        <w:pStyle w:val="ListBullet"/>
        <w:spacing w:after="40"/>
      </w:pPr>
      <w:r>
        <w:rPr>
          <w:sz w:val="19"/>
        </w:rPr>
        <w:t>Validation &amp; Eligibility nên tách riêng để dễ mô hình hóa rule, deficiency và eligibility check.</w:t>
      </w:r>
    </w:p>
    <w:p>
      <w:pPr>
        <w:pStyle w:val="ListBullet"/>
        <w:spacing w:after="40"/>
      </w:pPr>
      <w:r>
        <w:rPr>
          <w:sz w:val="19"/>
        </w:rPr>
        <w:t>Work Management nên là domain nghiệp vụ vận hành vì có queue, assignment, SLA và workload riêng.</w:t>
      </w:r>
    </w:p>
    <w:p>
      <w:pPr>
        <w:pStyle w:val="ListBullet"/>
        <w:spacing w:after="40"/>
      </w:pPr>
      <w:r>
        <w:rPr>
          <w:sz w:val="19"/>
        </w:rPr>
        <w:t>Governance &amp; Compliance nên là lớp cross-domain, không thay thế 10 business domain chính.</w:t>
      </w:r>
    </w:p>
    <w:p>
      <w:pPr>
        <w:pStyle w:val="ListBullet"/>
        <w:spacing w:after="40"/>
      </w:pPr>
      <w:r>
        <w:rPr>
          <w:sz w:val="19"/>
        </w:rPr>
        <w:t>Engine là capability hỗ trợ domain, không phải domain nghiệp vụ độc lập.</w:t>
      </w:r>
    </w:p>
    <w:sectPr w:rsidR="00FC693F" w:rsidRPr="0006063C" w:rsidSect="00034616">
      <w:headerReference w:type="default" r:id="rId9"/>
      <w:footerReference w:type="default" r:id="rId10"/>
      <w:pgSz w:w="11906" w:h="16838"/>
      <w:pgMar w:top="907"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Ontology | Business Domains | Claims Platform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F88 Claims Management - Ontology Analysis by 10 Business Domains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B5D3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67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D6B2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B5D3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