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rPr>
          <w:rFonts w:ascii="Microsoft YaHei" w:hAnsi="Microsoft YaHei" w:eastAsia="Microsoft YaHei"/>
          <w:b w:val="0"/>
          <w:color w:val="111827"/>
          <w:sz w:val="19"/>
        </w:rPr>
        <w:t>张三</w:t>
      </w:r>
    </w:p>
    <w:p>
      <w:pPr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北京 · zhangsan@example.com · </w:t>
      </w:r>
      <w:hyperlink r:id="rId9">
        <w:r>
          <w:rPr>
            <w:rFonts w:eastAsia="Microsoft YaHei" w:ascii="Microsoft YaHei"/>
            <w:color w:val="2563EB"/>
            <w:u w:val="single"/>
          </w:rPr>
          <w:t>作品集</w:t>
        </w:r>
      </w:hyperlink>
    </w:p>
    <w:p>
      <w:pPr>
        <w:pStyle w:val="Heading1"/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工作经历</w:t>
      </w:r>
    </w:p>
    <w:p>
      <w:pPr>
        <w:pStyle w:val="Heading2"/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示例科技 · 后端工程师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设计 Python API，将 P95 延迟降低 30%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建立可观测性链路，故障恢复时间缩短 40%</w:t>
      </w:r>
    </w:p>
    <w:p>
      <w:pPr>
        <w:pStyle w:val="Heading1"/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项目经历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Resume-Agent：实现本地优先的简历版本管理与证据匹配</w:t>
      </w:r>
    </w:p>
    <w:p>
      <w:pPr>
        <w:pStyle w:val="Heading1"/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技能</w:t>
      </w:r>
    </w:p>
    <w:p>
      <w:pPr>
        <w:keepLines/>
      </w:pPr>
      <w:r>
        <w:rPr>
          <w:rFonts w:ascii="Microsoft YaHei" w:hAnsi="Microsoft YaHei" w:eastAsia="Microsoft YaHei"/>
          <w:b w:val="0"/>
          <w:color w:val="111827"/>
          <w:sz w:val="19"/>
        </w:rPr>
        <w:t>Python、FastAPI、SQLite、Docker</w:t>
      </w:r>
    </w:p>
    <w:sectPr w:rsidR="00FC693F" w:rsidRPr="0006063C" w:rsidSect="00034616"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1182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张三简历</dc:title>
  <dc:subject/>
  <dc:creator>Resume-Agent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