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报纸排版实践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语义化常用的有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&lt;main&gt;标签：规定文档的主内容。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1133475</wp:posOffset>
            </wp:positionV>
            <wp:extent cx="4733290" cy="1238250"/>
            <wp:effectExtent l="0" t="0" r="10160" b="0"/>
            <wp:wrapTopAndBottom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lang w:val="en-US" w:eastAsia="zh-CN"/>
        </w:rPr>
        <w:t>&lt;article&gt;标签：article元素最容易跟section和div容易混淆，其实article代表一个在文档，页面或者网站中自成一体的内容，其目的是为了让开发者独立开发或重用。譬如论坛的帖子，博客上的文章，一篇用户的评论，一个互动的widget小工具。（特殊的section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一篇简单文章的article示例代码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上例是最好简单的article标签使用情况，如果在article内部再嵌套article，那就代表内嵌的article是与它外部的内容有关联的，如博客文章下面的评论，如下：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317500</wp:posOffset>
            </wp:positionV>
            <wp:extent cx="5267960" cy="4147185"/>
            <wp:effectExtent l="0" t="0" r="8890" b="5715"/>
            <wp:wrapTopAndBottom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158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4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article使用注意：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自身独立的情况下：用article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是相关内容：用section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没有语义的：用div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除了它的内容，article会有一个标题（通常会在header里），会有一个footer页脚。我们举几个例子介绍一下article，好更好区分article、section、div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&lt;header&gt;标签： 元素代表“网页”或“section”的页眉。</w:t>
      </w:r>
      <w:r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  <w:t>通常包含h1-h6元素或hgroup</w:t>
      </w:r>
      <w:r>
        <w:rPr>
          <w:rFonts w:hint="eastAsia" w:ascii="微软雅黑" w:hAnsi="微软雅黑" w:eastAsia="微软雅黑" w:cs="微软雅黑"/>
          <w:lang w:val="en-US" w:eastAsia="zh-CN"/>
        </w:rPr>
        <w:t>，作为整个页面或者一个内容块的标题。也可以包裹</w:t>
      </w:r>
      <w:r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  <w:t>一节的目录部分，一个搜索框，一个nav，或者任何相关logo</w:t>
      </w:r>
      <w:r>
        <w:rPr>
          <w:rFonts w:hint="eastAsia" w:ascii="微软雅黑" w:hAnsi="微软雅黑" w:eastAsia="微软雅黑" w:cs="微软雅黑"/>
          <w:lang w:val="en-US" w:eastAsia="zh-CN"/>
        </w:rPr>
        <w:t>。整个页面没有限制header元素的个数，可以拥有多个，可以为每个内容块增加一个header元素。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&lt;footer&gt;标签：footer元素代表“网页”或“section”的页脚，通常含</w:t>
      </w:r>
      <w:r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  <w:t>有该节的一些基本信息</w:t>
      </w:r>
      <w:r>
        <w:rPr>
          <w:rFonts w:hint="eastAsia" w:ascii="微软雅黑" w:hAnsi="微软雅黑" w:eastAsia="微软雅黑" w:cs="微软雅黑"/>
          <w:lang w:val="en-US" w:eastAsia="zh-CN"/>
        </w:rPr>
        <w:t>，譬如：作者，相关文档链接，版权资料。如果footer元素包含了整个节，那么它们就</w:t>
      </w:r>
      <w:r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  <w:t>代表附录，索引，提拔，许可协议，标签，类别等一些其他类似信息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&lt;hgroup&gt;标签：hgroup元素代表“网页”或“section”的标题，当元素有多个层级时，该元素可以将h1到h6元素放在其内，譬如文章的主标题和副标题的组合。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&lt;nav&gt;标签：nav元素代表页面的导航链接区域。用于定义页面的</w:t>
      </w:r>
      <w:r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  <w:t>主要导航部分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&lt;aside&gt;标签：aside元素被包含在article元素中作为</w:t>
      </w:r>
      <w:r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  <w:t>主要内容的附属信息部分</w:t>
      </w:r>
      <w:r>
        <w:rPr>
          <w:rFonts w:hint="eastAsia" w:ascii="微软雅黑" w:hAnsi="微软雅黑" w:eastAsia="微软雅黑" w:cs="微软雅黑"/>
          <w:lang w:val="en-US" w:eastAsia="zh-CN"/>
        </w:rPr>
        <w:t>，其中的内容可以是</w:t>
      </w:r>
      <w:r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  <w:t>与当前文章有关的相关资料、标签、名次解释等</w:t>
      </w:r>
      <w:r>
        <w:rPr>
          <w:rFonts w:hint="eastAsia" w:ascii="微软雅黑" w:hAnsi="微软雅黑" w:eastAsia="微软雅黑" w:cs="微软雅黑"/>
          <w:lang w:val="en-US" w:eastAsia="zh-CN"/>
        </w:rPr>
        <w:t>。（特殊的section）在article元素之外使用</w:t>
      </w:r>
      <w:r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  <w:t>作为页面或站点全局的附属信息部分</w:t>
      </w:r>
      <w:r>
        <w:rPr>
          <w:rFonts w:hint="eastAsia" w:ascii="微软雅黑" w:hAnsi="微软雅黑" w:eastAsia="微软雅黑" w:cs="微软雅黑"/>
          <w:lang w:val="en-US" w:eastAsia="zh-CN"/>
        </w:rPr>
        <w:t>。最典型的是</w:t>
      </w:r>
      <w:r>
        <w:rPr>
          <w:rFonts w:hint="eastAsia" w:ascii="微软雅黑" w:hAnsi="微软雅黑" w:eastAsia="微软雅黑" w:cs="微软雅黑"/>
          <w:b/>
          <w:bCs/>
          <w:u w:val="single"/>
          <w:lang w:val="en-US" w:eastAsia="zh-CN"/>
        </w:rPr>
        <w:t>侧边栏</w:t>
      </w:r>
      <w:r>
        <w:rPr>
          <w:rFonts w:hint="eastAsia" w:ascii="微软雅黑" w:hAnsi="微软雅黑" w:eastAsia="微软雅黑" w:cs="微软雅黑"/>
          <w:lang w:val="en-US" w:eastAsia="zh-CN"/>
        </w:rPr>
        <w:t>，其中的内容可以是日志串连，其他组的导航，甚至广告，这些内容相关的页面。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注意：在article之外则可做侧边栏，没有article与之对应，最好不用。如果是广告，其他日志链接或者其他分类导航也可以用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hanging="425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section&gt;标签：section元素代表文档中的“节”或“段”，“段”可以是指一篇文章里按照主题的分段；“节”可以是指一个页面里的分组。section通常还带标题，虽然html5中section会自动给标题h1-h6降级，但是最好手动给他们降级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一张页面可以用section划分为简介、文章条目和联系信息。不过在文章内页，最好用article。section不是一般意义上的容器元素，如果想作为样式展示和脚本的便利，可以用div。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表示文档中的节或者段；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article、nav、aside可以理解为特殊的section，所以如果可以用article、nav、aside就不要用section，没实际意义的就用div。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伪类:nth-child(n)选择器：在这次实操中，发现很多元素都需要用到css样式，但是如果每个元素都加上一个类的话，那css就会很乱，而这个选择器恰好解决了这个烦恼，可以省去许多的类。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定义与用法：:nth-child(n) 选择器匹配属于其父元素的第 N 个子元素，不论元素的类型。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 可以是数字、关键词或公式。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数字：规定属于其父元素的第二个子元素的每个 p 的背景色：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-444500</wp:posOffset>
            </wp:positionV>
            <wp:extent cx="1504950" cy="63817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公式：使用公式 (an + b)。描述：表示周期的长度，n 是计数器（从 0 开始），b 是偏移值。在这里，我们指定了下标是 3 的倍数的所有 p 元素的背景色：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-463550</wp:posOffset>
            </wp:positionV>
            <wp:extent cx="1485900" cy="657225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right="0" w:righ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Odd 和 even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Odd 和 even 是可用于匹配下标是奇数或偶数的子元素的关键词（第一个子元素的下标是 1）。在这里，我们为奇数和偶数 p 元素指定两种不同的背景色：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184150</wp:posOffset>
            </wp:positionV>
            <wp:extent cx="1524000" cy="6858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子元素选择器：父元素 &gt; 子元素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与后代选择器相比，子元素选择器（Child selectors）只能选择作为某元素子元素的元素。如果您不希望选择任意的后代元素，而是希望缩小范围，只选择某个元素的子元素，请使用子元素选择器（Child selector）。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例子：这个规则会把第一个 h1 下面的两个 strong 元素变为红色，但是第二个 h1 中的 strong 不受影响：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146050</wp:posOffset>
            </wp:positionV>
            <wp:extent cx="4618990" cy="371475"/>
            <wp:effectExtent l="0" t="0" r="1016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在p中可以使用&lt;strong&gt;&lt;i&gt;&lt;em&gt;&lt;span&gt;&lt;ins&gt;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Font-style是改变字体的形态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Font:</w:t>
      </w:r>
      <w:r>
        <w:rPr>
          <w:rFonts w:hint="eastAsia" w:ascii="微软雅黑" w:hAnsi="微软雅黑" w:eastAsia="微软雅黑" w:cs="微软雅黑"/>
          <w:u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font-style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font-size/line-height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font-family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FBE8"/>
    <w:multiLevelType w:val="multilevel"/>
    <w:tmpl w:val="58B2FBE8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B2FDF0"/>
    <w:multiLevelType w:val="singleLevel"/>
    <w:tmpl w:val="58B2FDF0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58B3C0BD"/>
    <w:multiLevelType w:val="singleLevel"/>
    <w:tmpl w:val="58B3C0B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8B3C3A8"/>
    <w:multiLevelType w:val="singleLevel"/>
    <w:tmpl w:val="58B3C3A8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B3C596"/>
    <w:multiLevelType w:val="singleLevel"/>
    <w:tmpl w:val="58B3C596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D138F"/>
    <w:rsid w:val="099452E3"/>
    <w:rsid w:val="123B3648"/>
    <w:rsid w:val="3E6B7FD8"/>
    <w:rsid w:val="45B54FEC"/>
    <w:rsid w:val="504F2A31"/>
    <w:rsid w:val="5BCF06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2017-02-27T06:25:05Z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