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AA3D9" w14:textId="77777777" w:rsidR="00DD5758" w:rsidRPr="00DD5758" w:rsidRDefault="00DD5758" w:rsidP="00DD5758">
      <w:pPr>
        <w:pStyle w:val="2"/>
        <w:jc w:val="center"/>
      </w:pPr>
      <w:r w:rsidRPr="00DD5758">
        <w:t>氩弧焊（TIG 焊）标准作业指导书</w:t>
      </w:r>
    </w:p>
    <w:p w14:paraId="62FCA08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1 目的</w:t>
      </w:r>
    </w:p>
    <w:p w14:paraId="10A7866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规范氩弧焊作业的全流程管理，确保焊接质量符合设计要求与相关标准（如 GB/T 985.1-2008《气焊、焊条电弧焊、气体保护焊和高能束焊的推荐坡口》、GB/T 22187-2018《焊接材料采购与验收规范》），保障作业人员安全与设备稳定运行，适用于航空结构件、机械精密部件、不锈钢 / 铝合金构件等焊接场景（含江西省航空产业相关零部件加工）。</w:t>
      </w:r>
    </w:p>
    <w:p w14:paraId="05DC071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2 适用范围</w:t>
      </w:r>
    </w:p>
    <w:p w14:paraId="6507F55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本指导书适用于具备有效特种作业操作证（氩弧焊工种）的作业人员，在工业生产、科研试制、航空零部件加工等场景中，对碳钢、不锈钢、铝合金、钛合金等材料进行手工钨极氩弧焊（TIG 焊）作业，涵盖板材、管材、铸件等工件的对接、角接、搭接等焊接形式。</w:t>
      </w:r>
    </w:p>
    <w:p w14:paraId="7D5CB09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3 职责分工</w:t>
      </w:r>
    </w:p>
    <w:p w14:paraId="67F0BAA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3.1 作业人员</w:t>
      </w:r>
    </w:p>
    <w:p w14:paraId="19363C8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持有效证件上岗，严格遵守本指导书及安全操作规程；</w:t>
      </w:r>
    </w:p>
    <w:p w14:paraId="50BC5A3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负责作业前设备、材料、环境的检查确认，按参数要求实施焊接，做好过程记录；</w:t>
      </w:r>
    </w:p>
    <w:p w14:paraId="64DE982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及时上报焊接缺陷、设备故障及安全隐患。</w:t>
      </w:r>
    </w:p>
    <w:p w14:paraId="4A80AAC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3.2 技术人员</w:t>
      </w:r>
    </w:p>
    <w:p w14:paraId="452533A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提供焊接工艺评定报告（WPS）、接头图纸、参数要求等技术文件；</w:t>
      </w:r>
    </w:p>
    <w:p w14:paraId="3F3B0B1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指导作业人员解决焊接过程中的技术问题，优化工艺参数；</w:t>
      </w:r>
    </w:p>
    <w:p w14:paraId="5726775B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负责焊接质量的首检、巡检及不合格品处置指导。</w:t>
      </w:r>
    </w:p>
    <w:p w14:paraId="79BDC8C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3.3 质量检验人员</w:t>
      </w:r>
    </w:p>
    <w:p w14:paraId="00CB872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按标准对焊接接头进行外观检验、无损检测（如渗透检测、射线检测）；</w:t>
      </w:r>
    </w:p>
    <w:p w14:paraId="1B0BCFF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记录检验结果，出具质量报告，跟踪不合格品整改情况。</w:t>
      </w:r>
    </w:p>
    <w:p w14:paraId="2F34E09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3.4 设备管理人员</w:t>
      </w:r>
    </w:p>
    <w:p w14:paraId="1A98BAE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负责焊接设备、辅助工具的定期维护、校准与维修，确保设备完好；</w:t>
      </w:r>
    </w:p>
    <w:p w14:paraId="7046773B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提供设备操作说明书及安全使用指引。</w:t>
      </w:r>
    </w:p>
    <w:p w14:paraId="5A59160B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lastRenderedPageBreak/>
        <w:t>4 作业前准备</w:t>
      </w:r>
    </w:p>
    <w:p w14:paraId="26AF931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4.1 人员准备</w:t>
      </w:r>
    </w:p>
    <w:p w14:paraId="38ABA7B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作业人员必须持有市场监管部门颁发的《特种作业操作证》（作业类别：焊接与热切割作业，准操项目：氩弧焊），熟悉本工种安全知识与操作技能；</w:t>
      </w:r>
    </w:p>
    <w:p w14:paraId="2C4CD0D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岗前需接受技术交底，明确焊接工艺要求、质量标准及风险点。</w:t>
      </w:r>
    </w:p>
    <w:p w14:paraId="19F4DA5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4.2 设备与工具准备</w:t>
      </w:r>
    </w:p>
    <w:p w14:paraId="616A113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4.2.1 核心设备</w:t>
      </w:r>
    </w:p>
    <w:p w14:paraId="3D22D58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氩弧焊机：选用直流氩弧焊机（不锈钢、碳钢焊接）或交直流氩弧焊机（铝合金焊接），设备需具备电流调节、氩气流量控制、高频引弧功能，经校准合格且在有效期内；</w:t>
      </w:r>
    </w:p>
    <w:p w14:paraId="7C675E0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氩气系统：氩气纯度≥99.99%（航空级构件焊接需≥99.995%），气瓶需定期检验，减压阀、压力表完好，管路无泄漏；</w:t>
      </w:r>
    </w:p>
    <w:p w14:paraId="248E602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钨极：根据焊接材料选择，不锈钢 / 碳钢用铈钨极（WCe20），铝合金用纯钨极（WP），直径 2.0-4.0mm，端部磨成 30-60° 锥角（直流焊）或平头（交流焊），无氧化、裂纹。</w:t>
      </w:r>
    </w:p>
    <w:p w14:paraId="050A669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4.2.2 辅助工具</w:t>
      </w:r>
    </w:p>
    <w:p w14:paraId="7B0EAD2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焊接面罩（带自动变光功能）、防烫手套、阻燃服、防护鞋、护目镜（辅助观察）；</w:t>
      </w:r>
    </w:p>
    <w:p w14:paraId="7D16C75A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角磨机（配不锈钢 / 铝合金专用砂轮片）、钢丝刷、刮刀、卷尺、焊缝量规、记号笔；</w:t>
      </w:r>
    </w:p>
    <w:p w14:paraId="6DEABB7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防火器材（干粉灭火器、防火毯）、通风设备（轴流风机、局部排风装置）；</w:t>
      </w:r>
    </w:p>
    <w:p w14:paraId="612669C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工装夹具（焊接变位机、卡具、定位销），确保工件装配精度。</w:t>
      </w:r>
    </w:p>
    <w:p w14:paraId="19B4848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4.3 材料准备</w:t>
      </w:r>
    </w:p>
    <w:p w14:paraId="3D4E1B3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母材：需符合设计要求，表面无油污、锈蚀、氧化皮、漆层等杂质，切割边缘无毛刺、裂纹，坡口尺寸按图纸或 WPS 要求加工（如 V 型坡口角度 60-70°，钝边 1-2mm，间隙 0-2mm）；</w:t>
      </w:r>
    </w:p>
    <w:p w14:paraId="78761E4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焊丝：材质与母材匹配（如不锈钢用 ER308L，铝合金用 ER5356，碳钢用 ER50-6），直径 1.6-2.4mm，表面无油污、氧化层，盘绕整齐，存放于干燥、通风环境；</w:t>
      </w:r>
    </w:p>
    <w:p w14:paraId="6675B20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辅助材料：氩气保护罩、背面保护通气装置（焊接不锈钢 / 钛合金时使用）、除油剂（酒精、丙酮，严禁使用易燃易爆溶剂）。</w:t>
      </w:r>
    </w:p>
    <w:p w14:paraId="4C3BEE7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lastRenderedPageBreak/>
        <w:t>4.4 环境准备</w:t>
      </w:r>
    </w:p>
    <w:p w14:paraId="32392ED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作业场地需通风良好，焊接区域空气中氧含量≥19.5%，氩气浓度不得超过 0.5%（避免窒息风险）；</w:t>
      </w:r>
    </w:p>
    <w:p w14:paraId="56C6CA7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环境温度≥5℃，湿度≤85%，雨天或露天作业需搭建防雨棚，风速＞2m/s 时需设置防风屏障（防止氩气保护失效）；</w:t>
      </w:r>
    </w:p>
    <w:p w14:paraId="23531C3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作业区域 10m 范围内无易燃易爆物品（如汽油、油漆、木材），需清理杂物，设置 “焊接作业，注意防火” 警示标识；</w:t>
      </w:r>
    </w:p>
    <w:p w14:paraId="466D442A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焊接精密构件或易变形工件时，需采取预热措施（如碳钢预热温度 80-150℃，钛合金预热温度 150-250℃），预热方式采用电加热或火焰加热，温度均匀。</w:t>
      </w:r>
    </w:p>
    <w:p w14:paraId="68DCDA3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5 操作步骤</w:t>
      </w:r>
    </w:p>
    <w:p w14:paraId="7BAC83D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5.1 设备调试</w:t>
      </w:r>
    </w:p>
    <w:p w14:paraId="2449AAD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检查氩弧焊机电源、接地是否可靠，电缆连接牢固，无破损、老化；</w:t>
      </w:r>
    </w:p>
    <w:p w14:paraId="392CB42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打开氩气瓶阀门（缓慢开启，避免冲击），调节减压阀，设置氩气流量：正面保护 5-10L/min，背面保护 8-15L/min（根据工件厚度调整），试喷氩气 30s，检查管路无泄漏；</w:t>
      </w:r>
    </w:p>
    <w:p w14:paraId="030739A6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根据焊接材料、厚度及接头形式，按 WPS 设置焊接参数：</w:t>
      </w:r>
    </w:p>
    <w:p w14:paraId="473B38B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不锈钢（厚度 3-5mm）：直流正接，电流 80-120A，电压 10-14V，焊接速度 3-5mm/s；</w:t>
      </w:r>
    </w:p>
    <w:p w14:paraId="45FCCE0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铝合金（厚度 4-6mm）：交流，电流 120-180A，电压 12-16V，焊接速度 2-4mm/s；</w:t>
      </w:r>
    </w:p>
    <w:p w14:paraId="0E77EC4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碳钢（厚度 2-4mm）：直流正接，电流 60-100A，电压 9-13V，焊接速度 4-6mm/s；</w:t>
      </w:r>
    </w:p>
    <w:p w14:paraId="29B1546A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启动焊机，试引弧（在废工件上），检查电弧稳定性、氩气保护效果，调整参数至最佳状态。</w:t>
      </w:r>
    </w:p>
    <w:p w14:paraId="13002573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5.2 工件装配与清理</w:t>
      </w:r>
    </w:p>
    <w:p w14:paraId="07A9767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按图纸要求装配工件，确保接头间隙、错边量符合标准（错边量≤0.1 倍板厚，且≤2mm），用夹具固定牢固，防止焊接变形；</w:t>
      </w:r>
    </w:p>
    <w:p w14:paraId="0B31490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用角磨机清理工件接头两侧 20mm 范围内的表面，去除氧化皮、锈蚀，再用丙酮或酒精擦拭，晾干后立即焊接（避免二次污染）；</w:t>
      </w:r>
    </w:p>
    <w:p w14:paraId="7CCA8C8B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对于需要背面保护的工件（如不锈钢管道、钛合金板材），安装背面通气装置，提前通氩气 3-5min，排出空气。</w:t>
      </w:r>
    </w:p>
    <w:p w14:paraId="017EA0E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lastRenderedPageBreak/>
        <w:t>5.3 焊接操作</w:t>
      </w:r>
    </w:p>
    <w:p w14:paraId="71EF0FF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作业人员穿戴好个人防护装备，调整面罩角度，确保观察清晰；</w:t>
      </w:r>
    </w:p>
    <w:p w14:paraId="7B45297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引弧：采用高频引弧法，将钨极对准接头间隙中心，保持钨极与工件距离 2-4mm（弧长），按下焊枪开关，引燃电弧后稳定 2-3s，预热接头；</w:t>
      </w:r>
    </w:p>
    <w:p w14:paraId="275577DA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填充与运条：</w:t>
      </w:r>
    </w:p>
    <w:p w14:paraId="14E3BF23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焊丝从电弧外侧 45° 角送入熔池，避免与钨极接触（防止夹钨缺陷），焊丝送进速度均匀，根据熔池大小调整送丝量；</w:t>
      </w:r>
    </w:p>
    <w:p w14:paraId="00286C7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运条方式：对接接头采用直线运条或小幅摆动（摆动幅度≤3 倍焊丝直径），角接接头采用月牙形或三角形运条，确保熔合良好；</w:t>
      </w:r>
    </w:p>
    <w:p w14:paraId="29D7024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焊接过程中保持钨极尖端清洁，若出现夹钨或氧化，立即停止焊接，更换钨极并清理熔池；</w:t>
      </w:r>
    </w:p>
    <w:p w14:paraId="387E415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收弧：焊接至接头末端时，减小电流（衰减 3-5s），继续送丝填充弧坑，避免产生弧坑裂纹，待电弧熄灭后，保持焊枪停留 3-5s（继续通氩气保护熔池）；</w:t>
      </w:r>
    </w:p>
    <w:p w14:paraId="5E9DAB0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多层多道焊：如需多层焊接，前一道焊缝冷却至室温后（或按工艺要求温度），清理焊道表面的飞溅、焊渣，再进行下一道焊接，层间温度≤150℃（不锈钢）或≤200℃（铝合金）。</w:t>
      </w:r>
    </w:p>
    <w:p w14:paraId="61B61DA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5.4 作业后清理</w:t>
      </w:r>
    </w:p>
    <w:p w14:paraId="229B824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关闭焊机电源，关闭氩气瓶阀门，释放管路内剩余气体，拆下焊枪、电缆，整理工具；</w:t>
      </w:r>
    </w:p>
    <w:p w14:paraId="42E1C10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用角磨机打磨焊缝表面及两侧，去除飞溅、咬边、未焊满等缺陷，清理接头周围的氩化物；</w:t>
      </w:r>
    </w:p>
    <w:p w14:paraId="69B5E35B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用钢丝刷或刮刀清理焊缝及热影响区，检查外观质量，必要时进行标记（焊工编号、焊接日期）；</w:t>
      </w:r>
    </w:p>
    <w:p w14:paraId="01E0096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清理作业场地，回收焊丝头、钨极残段等废弃物，确认无火灾隐患后离开现场。</w:t>
      </w:r>
    </w:p>
    <w:p w14:paraId="0AD58B1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6 质量要求</w:t>
      </w:r>
    </w:p>
    <w:p w14:paraId="3D46911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6.1 外观质量</w:t>
      </w:r>
    </w:p>
    <w:p w14:paraId="5738B04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焊缝成形均匀、光滑，无气孔、裂纹、夹渣、夹钨、未熔合、未焊透等缺陷；</w:t>
      </w:r>
    </w:p>
    <w:p w14:paraId="34CF86A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焊缝余高：平焊≤3mm，立焊、横焊≤2.5mm，余高过渡平缓，无突变；</w:t>
      </w:r>
    </w:p>
    <w:p w14:paraId="186DC65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咬边：深度≤0.5mm，长度≤焊缝总长的 10%，且≤50mm；</w:t>
      </w:r>
    </w:p>
    <w:p w14:paraId="465E628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lastRenderedPageBreak/>
        <w:t>角变形：≤3°/m，总变形量符合图纸要求，无明显翘曲、扭曲。</w:t>
      </w:r>
    </w:p>
    <w:p w14:paraId="2DF7937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6.2 内在质量</w:t>
      </w:r>
    </w:p>
    <w:p w14:paraId="0DE1FB3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按设计要求进行无损检测：如渗透检测（PT）、磁粉检测（MT）、射线检测（RT）或超声波检测（UT），检测结果需符合 GB/T 3323-2005《金属熔化焊焊接接头射线照相》或 GB/T 11345-2013《焊缝手工超声波检测方法与验收等级》；</w:t>
      </w:r>
    </w:p>
    <w:p w14:paraId="316EB6B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焊接接头的抗拉强度、屈服强度等力学性能需达到母材标准或设计要求（依据焊接工艺评定报告）。</w:t>
      </w:r>
    </w:p>
    <w:p w14:paraId="7F6510A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6.3 尺寸要求</w:t>
      </w:r>
    </w:p>
    <w:p w14:paraId="633CC60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焊缝宽度：比坡口宽度每侧增加 1-2mm，均匀一致；</w:t>
      </w:r>
    </w:p>
    <w:p w14:paraId="2D8537E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坡口角度、钝边、间隙等尺寸偏差≤±1mm；</w:t>
      </w:r>
    </w:p>
    <w:p w14:paraId="6ABF934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对接接头的直线度≤2mm/m，总直线度≤5mm（长焊缝）。</w:t>
      </w:r>
    </w:p>
    <w:p w14:paraId="5282FC1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7 安全规范</w:t>
      </w:r>
    </w:p>
    <w:p w14:paraId="060ECA2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7.1 防触电</w:t>
      </w:r>
    </w:p>
    <w:p w14:paraId="006D863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焊机接地电阻≤4Ω，电源电缆、焊枪电缆无破损，接线端子紧固，严禁用身体接触带电部位；</w:t>
      </w:r>
    </w:p>
    <w:p w14:paraId="04C3D716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作业时穿绝缘鞋，潮湿环境作业需铺垫绝缘垫，禁止在雨中或潮湿工件上焊接。</w:t>
      </w:r>
    </w:p>
    <w:p w14:paraId="681F234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7.2 防火灾与爆炸</w:t>
      </w:r>
    </w:p>
    <w:p w14:paraId="0D9A7B8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焊接前清理作业区域易燃易爆物品，配备足够的防火器材，专人监护作业（尤其是密闭空间或容器内焊接）；</w:t>
      </w:r>
    </w:p>
    <w:p w14:paraId="7A80CA5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焊接密闭容器或管道时，需先打开人孔、通风口，排出内部易燃易爆气体，经检测合格后方可作业，严禁在带压容器上焊接；</w:t>
      </w:r>
    </w:p>
    <w:p w14:paraId="39E0756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焊接结束后，留守观察 30min，确认无复燃风险后离开。</w:t>
      </w:r>
    </w:p>
    <w:p w14:paraId="7305CB6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7.3 防辐射与灼伤</w:t>
      </w:r>
    </w:p>
    <w:p w14:paraId="40595BC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佩戴合格的焊接面罩，避免电弧光直射眼睛（防止电光性眼炎），面部、颈部需遮挡防护；</w:t>
      </w:r>
    </w:p>
    <w:p w14:paraId="3F23AD9A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穿阻燃服、戴防烫手套，避免直接接触高温焊缝或工件（防止烫伤）；</w:t>
      </w:r>
    </w:p>
    <w:p w14:paraId="56C7B686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焊接区域设置防护屏，避免弧光辐射影响他人。</w:t>
      </w:r>
    </w:p>
    <w:p w14:paraId="46B21AC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7.4 防窒息与中毒</w:t>
      </w:r>
    </w:p>
    <w:p w14:paraId="39B9436B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氩气比空气重，易积聚在低洼处，作业场地需强制通风，尤其是密闭空间作业，</w:t>
      </w:r>
      <w:r w:rsidRPr="00DD5758">
        <w:rPr>
          <w:rFonts w:ascii="仿宋" w:eastAsia="仿宋" w:hAnsi="仿宋"/>
          <w:sz w:val="24"/>
        </w:rPr>
        <w:lastRenderedPageBreak/>
        <w:t>需配备氧气检测仪和应急呼吸器；</w:t>
      </w:r>
    </w:p>
    <w:p w14:paraId="135C298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焊接不锈钢、合金钢时，会产生锰、铬等有害烟尘，需佩戴防尘口罩（或防毒面具），长期作业需定期进行职业健康检查；</w:t>
      </w:r>
    </w:p>
    <w:p w14:paraId="51B1E8B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禁止在通风不良的地下室、密闭容器内长时间作业，作业时需有人监护，定期轮换。</w:t>
      </w:r>
    </w:p>
    <w:p w14:paraId="3139E26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7.5 设备安全</w:t>
      </w:r>
    </w:p>
    <w:p w14:paraId="14AEE05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焊机运行时禁止打开外壳，维修设备需断电并悬挂 “禁止合闸” 标识；</w:t>
      </w:r>
    </w:p>
    <w:p w14:paraId="13E1EE9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氩气瓶禁止暴晒、撞击，气瓶与焊机、明火的距离≥5m，与热源距离≥10m；</w:t>
      </w:r>
    </w:p>
    <w:p w14:paraId="5D8A96B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钨极属于放射性物质（铈钨极、钍钨极），使用后需回收至专用容器，禁止随意丢弃。</w:t>
      </w:r>
    </w:p>
    <w:p w14:paraId="28C469A8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8 应急处理</w:t>
      </w:r>
    </w:p>
    <w:p w14:paraId="12162BF3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8.1 触电事故</w:t>
      </w:r>
    </w:p>
    <w:p w14:paraId="77A0BB8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立即切断焊机电源或拔掉插头，用绝缘工具（干燥木棒、绝缘手套）使伤者脱离电源，严禁直接用手接触；</w:t>
      </w:r>
    </w:p>
    <w:p w14:paraId="6C480BDA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检查伤者意识、呼吸、心跳，若心跳呼吸停止，立即进行心肺复苏，并拨打 120 急救电话。</w:t>
      </w:r>
    </w:p>
    <w:p w14:paraId="22FB9F4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8.2 火灾事故</w:t>
      </w:r>
    </w:p>
    <w:p w14:paraId="2A1B6FF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立即停止焊接，用现场防火器材（干粉灭火器、防火毯）扑救，针对不同火情选择合适灭火器（油类火灾用干粉灭火器，电器火灾用二氧化碳灭火器）；</w:t>
      </w:r>
    </w:p>
    <w:p w14:paraId="79A24D0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火势扩大时，立即拨打 119 报警电话，组织人员疏散。</w:t>
      </w:r>
    </w:p>
    <w:p w14:paraId="62714B79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8.3 烫伤事故</w:t>
      </w:r>
    </w:p>
    <w:p w14:paraId="2F6943A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轻度烫伤（皮肤发红、轻微肿胀）：用冷水冲洗烫伤部位 15-20min，涂抹烫伤膏；</w:t>
      </w:r>
    </w:p>
    <w:p w14:paraId="7454A68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重度烫伤（皮肤破溃、水泡）：立即用干净纱布覆盖伤口，避免感染，拨打 120 急救电话，禁止挑破水泡。</w:t>
      </w:r>
    </w:p>
    <w:p w14:paraId="6E85222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8.4 氩气泄漏 / 窒息</w:t>
      </w:r>
    </w:p>
    <w:p w14:paraId="047BB99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立即停止作业，关闭氩气瓶阀门，打开门窗或启动通风设备，疏散现场人员至通风良好处；</w:t>
      </w:r>
    </w:p>
    <w:p w14:paraId="198B88BC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若有人出现头晕、恶心、呼吸困难等窒息症状，立即转移至空气新鲜处，保持呼吸道通畅，必要时进行人工呼吸并拨打 120。</w:t>
      </w:r>
    </w:p>
    <w:p w14:paraId="19095497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lastRenderedPageBreak/>
        <w:t>8.5 焊接缺陷处理</w:t>
      </w:r>
    </w:p>
    <w:p w14:paraId="15FED27D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发现气孔、夹渣等表面缺陷：用角磨机打磨去除缺陷，重新焊接；</w:t>
      </w:r>
    </w:p>
    <w:p w14:paraId="6BDDD0A3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发现未焊透、裂纹等内在缺陷：经技术人员确认后，制定返修方案，按方案清除缺陷（打磨或碳弧气刨），返修后重新检测，返修次数不得超过 2 次。</w:t>
      </w:r>
    </w:p>
    <w:p w14:paraId="3799E524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9 记录与追溯</w:t>
      </w:r>
    </w:p>
    <w:p w14:paraId="25F86D8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9.1 作业记录</w:t>
      </w:r>
    </w:p>
    <w:p w14:paraId="468E602E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填写《氩弧焊作业记录表》，内容包括：作业日期、工件编号、母材材质及厚度、焊丝型号及直径、焊接参数（电流、电压、氩气流量、焊接速度）、焊工编号、焊接时长、质量检验结果；</w:t>
      </w:r>
    </w:p>
    <w:p w14:paraId="5F0CAEE2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记录需真实、准确，由焊工、检验人员签字确认，归档保存至少 3 年（航空零部件等关键产品保存至产品生命周期结束）。</w:t>
      </w:r>
    </w:p>
    <w:p w14:paraId="049DFCB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DD5758">
        <w:rPr>
          <w:rFonts w:ascii="仿宋" w:eastAsia="仿宋" w:hAnsi="仿宋"/>
          <w:b/>
          <w:bCs/>
          <w:sz w:val="24"/>
        </w:rPr>
        <w:t>9.2 质量追溯</w:t>
      </w:r>
    </w:p>
    <w:p w14:paraId="3BF44EB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每个焊接接头需标记焊工编号、焊接日期，便于质量追溯；</w:t>
      </w:r>
    </w:p>
    <w:p w14:paraId="267DC88F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焊接工艺评定报告、无损检测报告、返修记录等技术文件需与作业记录对应，形成完整的质量追溯链。</w:t>
      </w:r>
    </w:p>
    <w:p w14:paraId="4283E141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DD5758">
        <w:rPr>
          <w:rFonts w:ascii="仿宋" w:eastAsia="仿宋" w:hAnsi="仿宋"/>
          <w:b/>
          <w:bCs/>
          <w:sz w:val="28"/>
          <w:szCs w:val="28"/>
        </w:rPr>
        <w:t>10 附则</w:t>
      </w:r>
    </w:p>
    <w:p w14:paraId="58654325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本指导书未尽事宜，需遵循国家相关标准、行业规范及客户技术要求；</w:t>
      </w:r>
    </w:p>
    <w:p w14:paraId="3FCDB5B0" w14:textId="77777777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作业人员需定期参加技能培训与安全考核，考核不合格者暂停上岗；</w:t>
      </w:r>
    </w:p>
    <w:p w14:paraId="1B74A111" w14:textId="51BFF335" w:rsidR="00DD5758" w:rsidRPr="00DD5758" w:rsidRDefault="00DD5758" w:rsidP="00DD5758">
      <w:pPr>
        <w:spacing w:line="360" w:lineRule="auto"/>
        <w:rPr>
          <w:rFonts w:ascii="仿宋" w:eastAsia="仿宋" w:hAnsi="仿宋"/>
          <w:sz w:val="24"/>
        </w:rPr>
      </w:pPr>
      <w:r w:rsidRPr="00DD5758">
        <w:rPr>
          <w:rFonts w:ascii="仿宋" w:eastAsia="仿宋" w:hAnsi="仿宋"/>
          <w:sz w:val="24"/>
        </w:rPr>
        <w:t>本指导书由技术部门负责修订与更新，自发布之日起实施。</w:t>
      </w:r>
    </w:p>
    <w:sectPr w:rsidR="00DD5758" w:rsidRPr="00DD57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B36"/>
    <w:multiLevelType w:val="multilevel"/>
    <w:tmpl w:val="51CE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5525"/>
    <w:multiLevelType w:val="multilevel"/>
    <w:tmpl w:val="7C6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D0CC9"/>
    <w:multiLevelType w:val="multilevel"/>
    <w:tmpl w:val="692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45B0"/>
    <w:multiLevelType w:val="multilevel"/>
    <w:tmpl w:val="817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E3F4D"/>
    <w:multiLevelType w:val="multilevel"/>
    <w:tmpl w:val="750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50CD"/>
    <w:multiLevelType w:val="multilevel"/>
    <w:tmpl w:val="1AC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32A4"/>
    <w:multiLevelType w:val="multilevel"/>
    <w:tmpl w:val="D95A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4748C"/>
    <w:multiLevelType w:val="multilevel"/>
    <w:tmpl w:val="ED5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A45D3"/>
    <w:multiLevelType w:val="multilevel"/>
    <w:tmpl w:val="D3E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55A0A"/>
    <w:multiLevelType w:val="multilevel"/>
    <w:tmpl w:val="F66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62841"/>
    <w:multiLevelType w:val="multilevel"/>
    <w:tmpl w:val="02D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E5928"/>
    <w:multiLevelType w:val="multilevel"/>
    <w:tmpl w:val="54D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C5766"/>
    <w:multiLevelType w:val="multilevel"/>
    <w:tmpl w:val="621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2DA4"/>
    <w:multiLevelType w:val="multilevel"/>
    <w:tmpl w:val="2B36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505CA"/>
    <w:multiLevelType w:val="multilevel"/>
    <w:tmpl w:val="7E8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73195"/>
    <w:multiLevelType w:val="multilevel"/>
    <w:tmpl w:val="CF3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55EEE"/>
    <w:multiLevelType w:val="multilevel"/>
    <w:tmpl w:val="2FA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A1D54"/>
    <w:multiLevelType w:val="multilevel"/>
    <w:tmpl w:val="9A1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00467"/>
    <w:multiLevelType w:val="multilevel"/>
    <w:tmpl w:val="040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06F2A"/>
    <w:multiLevelType w:val="multilevel"/>
    <w:tmpl w:val="C8E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57AB1"/>
    <w:multiLevelType w:val="multilevel"/>
    <w:tmpl w:val="315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C7F5E"/>
    <w:multiLevelType w:val="multilevel"/>
    <w:tmpl w:val="FAC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63FB9"/>
    <w:multiLevelType w:val="multilevel"/>
    <w:tmpl w:val="AB3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D0174"/>
    <w:multiLevelType w:val="multilevel"/>
    <w:tmpl w:val="C4E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30512"/>
    <w:multiLevelType w:val="multilevel"/>
    <w:tmpl w:val="889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209EE"/>
    <w:multiLevelType w:val="multilevel"/>
    <w:tmpl w:val="3DF8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D42025"/>
    <w:multiLevelType w:val="multilevel"/>
    <w:tmpl w:val="C36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55007"/>
    <w:multiLevelType w:val="multilevel"/>
    <w:tmpl w:val="DE0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B79C2"/>
    <w:multiLevelType w:val="multilevel"/>
    <w:tmpl w:val="A93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3029">
    <w:abstractNumId w:val="28"/>
  </w:num>
  <w:num w:numId="2" w16cid:durableId="1549684840">
    <w:abstractNumId w:val="17"/>
  </w:num>
  <w:num w:numId="3" w16cid:durableId="2045322440">
    <w:abstractNumId w:val="3"/>
  </w:num>
  <w:num w:numId="4" w16cid:durableId="1133214408">
    <w:abstractNumId w:val="20"/>
  </w:num>
  <w:num w:numId="5" w16cid:durableId="730157588">
    <w:abstractNumId w:val="4"/>
  </w:num>
  <w:num w:numId="6" w16cid:durableId="499664608">
    <w:abstractNumId w:val="26"/>
  </w:num>
  <w:num w:numId="7" w16cid:durableId="1391611244">
    <w:abstractNumId w:val="22"/>
  </w:num>
  <w:num w:numId="8" w16cid:durableId="1882595606">
    <w:abstractNumId w:val="27"/>
  </w:num>
  <w:num w:numId="9" w16cid:durableId="2004969136">
    <w:abstractNumId w:val="15"/>
  </w:num>
  <w:num w:numId="10" w16cid:durableId="803893550">
    <w:abstractNumId w:val="6"/>
  </w:num>
  <w:num w:numId="11" w16cid:durableId="1059983794">
    <w:abstractNumId w:val="13"/>
  </w:num>
  <w:num w:numId="12" w16cid:durableId="23026015">
    <w:abstractNumId w:val="9"/>
  </w:num>
  <w:num w:numId="13" w16cid:durableId="1459954158">
    <w:abstractNumId w:val="25"/>
  </w:num>
  <w:num w:numId="14" w16cid:durableId="1731801525">
    <w:abstractNumId w:val="21"/>
  </w:num>
  <w:num w:numId="15" w16cid:durableId="437530279">
    <w:abstractNumId w:val="18"/>
  </w:num>
  <w:num w:numId="16" w16cid:durableId="2026321242">
    <w:abstractNumId w:val="1"/>
  </w:num>
  <w:num w:numId="17" w16cid:durableId="52240786">
    <w:abstractNumId w:val="19"/>
  </w:num>
  <w:num w:numId="18" w16cid:durableId="484854991">
    <w:abstractNumId w:val="24"/>
  </w:num>
  <w:num w:numId="19" w16cid:durableId="1728069236">
    <w:abstractNumId w:val="23"/>
  </w:num>
  <w:num w:numId="20" w16cid:durableId="637534720">
    <w:abstractNumId w:val="10"/>
  </w:num>
  <w:num w:numId="21" w16cid:durableId="1440418992">
    <w:abstractNumId w:val="5"/>
  </w:num>
  <w:num w:numId="22" w16cid:durableId="2003046557">
    <w:abstractNumId w:val="8"/>
  </w:num>
  <w:num w:numId="23" w16cid:durableId="205260852">
    <w:abstractNumId w:val="12"/>
  </w:num>
  <w:num w:numId="24" w16cid:durableId="1583880106">
    <w:abstractNumId w:val="11"/>
  </w:num>
  <w:num w:numId="25" w16cid:durableId="291907932">
    <w:abstractNumId w:val="14"/>
  </w:num>
  <w:num w:numId="26" w16cid:durableId="1675302716">
    <w:abstractNumId w:val="7"/>
  </w:num>
  <w:num w:numId="27" w16cid:durableId="225848421">
    <w:abstractNumId w:val="2"/>
  </w:num>
  <w:num w:numId="28" w16cid:durableId="1544949615">
    <w:abstractNumId w:val="0"/>
  </w:num>
  <w:num w:numId="29" w16cid:durableId="9370628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58"/>
    <w:rsid w:val="00DD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05937"/>
  <w15:chartTrackingRefBased/>
  <w15:docId w15:val="{359145D0-1CD6-5F43-BA2B-CC01C015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D575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D575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D575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D575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75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75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D575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D5758"/>
    <w:rPr>
      <w:rFonts w:ascii="宋体" w:eastAsia="宋体" w:hAnsi="宋体" w:cs="宋体"/>
      <w:b/>
      <w:bCs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5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72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3361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31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3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3948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1088</dc:creator>
  <cp:keywords/>
  <dc:description/>
  <cp:lastModifiedBy>1088</cp:lastModifiedBy>
  <cp:revision>1</cp:revision>
  <dcterms:created xsi:type="dcterms:W3CDTF">2025-12-25T01:57:00Z</dcterms:created>
  <dcterms:modified xsi:type="dcterms:W3CDTF">2025-12-25T02:04:00Z</dcterms:modified>
</cp:coreProperties>
</file>